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155" w:rsidRDefault="00BA0155" w:rsidP="00BA0155">
      <w:pPr>
        <w:pStyle w:val="Heading1"/>
        <w:jc w:val="center"/>
      </w:pPr>
      <w:r>
        <w:t>Schedule of Amendments</w:t>
      </w:r>
    </w:p>
    <w:p w:rsidR="007F72CA" w:rsidRPr="00E249EE" w:rsidRDefault="007F72CA" w:rsidP="00BA0155">
      <w:pPr>
        <w:pStyle w:val="Heading2"/>
        <w:rPr>
          <w:sz w:val="22"/>
          <w:szCs w:val="22"/>
        </w:rPr>
      </w:pPr>
      <w:r w:rsidRPr="00E249EE">
        <w:rPr>
          <w:sz w:val="22"/>
          <w:szCs w:val="22"/>
        </w:rPr>
        <w:t>AMENDMENT v</w:t>
      </w:r>
      <w:r w:rsidR="005C62C0" w:rsidRPr="00E249EE">
        <w:rPr>
          <w:sz w:val="22"/>
          <w:szCs w:val="22"/>
        </w:rPr>
        <w:t>20</w:t>
      </w:r>
      <w:r w:rsidRPr="00E249EE">
        <w:rPr>
          <w:sz w:val="22"/>
          <w:szCs w:val="22"/>
        </w:rPr>
        <w:t>.00/202</w:t>
      </w:r>
      <w:r w:rsidR="005C62C0" w:rsidRPr="00E249EE">
        <w:rPr>
          <w:sz w:val="22"/>
          <w:szCs w:val="22"/>
        </w:rPr>
        <w:t>0</w:t>
      </w:r>
    </w:p>
    <w:p w:rsidR="005C62C0" w:rsidRPr="005C62C0" w:rsidRDefault="005C62C0" w:rsidP="00C52A75">
      <w:pPr>
        <w:spacing w:after="144"/>
      </w:pPr>
    </w:p>
    <w:p w:rsidR="007F72CA" w:rsidRPr="00E249EE" w:rsidRDefault="007F72CA" w:rsidP="00E249EE">
      <w:pPr>
        <w:pStyle w:val="Heading2"/>
        <w:rPr>
          <w:sz w:val="22"/>
          <w:szCs w:val="22"/>
        </w:rPr>
      </w:pPr>
      <w:r w:rsidRPr="00E249EE">
        <w:rPr>
          <w:sz w:val="22"/>
          <w:szCs w:val="22"/>
        </w:rPr>
        <w:t xml:space="preserve">Major amendment to </w:t>
      </w:r>
      <w:r w:rsidRPr="00E249EE">
        <w:rPr>
          <w:i/>
          <w:iCs/>
          <w:sz w:val="22"/>
          <w:szCs w:val="22"/>
        </w:rPr>
        <w:t xml:space="preserve">Brisbane City Plan 2014 </w:t>
      </w:r>
      <w:r w:rsidRPr="00E249EE">
        <w:rPr>
          <w:sz w:val="22"/>
          <w:szCs w:val="22"/>
        </w:rPr>
        <w:t xml:space="preserve">– </w:t>
      </w:r>
      <w:r w:rsidR="00BA0155" w:rsidRPr="00E249EE">
        <w:rPr>
          <w:sz w:val="22"/>
          <w:szCs w:val="22"/>
        </w:rPr>
        <w:t xml:space="preserve">Major amendment package </w:t>
      </w:r>
      <w:r w:rsidRPr="00E249EE">
        <w:rPr>
          <w:sz w:val="22"/>
          <w:szCs w:val="22"/>
        </w:rPr>
        <w:t>E</w:t>
      </w:r>
    </w:p>
    <w:p w:rsidR="005C62C0" w:rsidRPr="005C62C0" w:rsidRDefault="005C62C0" w:rsidP="00C52A75">
      <w:pPr>
        <w:spacing w:after="144"/>
      </w:pPr>
    </w:p>
    <w:p w:rsidR="00BA287E" w:rsidRPr="00E249EE" w:rsidRDefault="00063021" w:rsidP="00BA0155">
      <w:pPr>
        <w:pStyle w:val="Heading3"/>
        <w:rPr>
          <w:sz w:val="22"/>
          <w:szCs w:val="22"/>
        </w:rPr>
      </w:pPr>
      <w:r w:rsidRPr="00E249EE">
        <w:rPr>
          <w:sz w:val="22"/>
          <w:szCs w:val="22"/>
        </w:rPr>
        <w:t xml:space="preserve">Text and figure amendments </w:t>
      </w:r>
    </w:p>
    <w:p w:rsidR="006B0B6C" w:rsidRPr="00E249EE" w:rsidRDefault="006B0B6C" w:rsidP="00BA0155">
      <w:pPr>
        <w:pStyle w:val="Heading4"/>
        <w:rPr>
          <w:sz w:val="22"/>
          <w:szCs w:val="22"/>
        </w:rPr>
      </w:pPr>
      <w:r w:rsidRPr="00E249EE">
        <w:rPr>
          <w:sz w:val="22"/>
          <w:szCs w:val="22"/>
        </w:rPr>
        <w:t xml:space="preserve">Part 3 Strategic </w:t>
      </w:r>
      <w:r w:rsidR="00516070" w:rsidRPr="00E249EE">
        <w:rPr>
          <w:sz w:val="22"/>
          <w:szCs w:val="22"/>
        </w:rPr>
        <w:t>f</w:t>
      </w:r>
      <w:r w:rsidRPr="00E249EE">
        <w:rPr>
          <w:sz w:val="22"/>
          <w:szCs w:val="22"/>
        </w:rPr>
        <w:t>ramework</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544"/>
        <w:gridCol w:w="3827"/>
        <w:gridCol w:w="4536"/>
        <w:gridCol w:w="2281"/>
      </w:tblGrid>
      <w:tr w:rsidR="006B0B6C" w:rsidRPr="005C62C0" w:rsidTr="005C62C0">
        <w:trPr>
          <w:trHeight w:val="675"/>
          <w:tblHeader/>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0B6C" w:rsidRPr="005C62C0" w:rsidRDefault="005C62C0"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Item no.</w:t>
            </w:r>
          </w:p>
        </w:tc>
        <w:tc>
          <w:tcPr>
            <w:tcW w:w="11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0B6C" w:rsidRPr="005C62C0" w:rsidRDefault="006B0B6C"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w:t>
            </w:r>
          </w:p>
        </w:tc>
        <w:tc>
          <w:tcPr>
            <w:tcW w:w="12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0B6C" w:rsidRPr="005C62C0" w:rsidRDefault="006B0B6C"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0B6C" w:rsidRPr="005C62C0" w:rsidRDefault="006B0B6C"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0B6C" w:rsidRPr="005C62C0" w:rsidRDefault="006B0B6C"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6B0B6C" w:rsidRPr="005C62C0" w:rsidTr="005C62C0">
        <w:trPr>
          <w:trHeight w:val="1396"/>
        </w:trPr>
        <w:tc>
          <w:tcPr>
            <w:tcW w:w="236" w:type="pct"/>
            <w:shd w:val="clear" w:color="auto" w:fill="auto"/>
          </w:tcPr>
          <w:p w:rsidR="006B0B6C" w:rsidRPr="005C62C0" w:rsidRDefault="006B0B6C" w:rsidP="00DC0FC4">
            <w:pPr>
              <w:pStyle w:val="ListParagraph"/>
              <w:numPr>
                <w:ilvl w:val="0"/>
                <w:numId w:val="33"/>
              </w:numPr>
              <w:spacing w:before="0" w:afterLines="0" w:after="0"/>
              <w:rPr>
                <w:rFonts w:ascii="Arial" w:hAnsi="Arial" w:cs="Arial"/>
                <w:color w:val="000000"/>
                <w:sz w:val="20"/>
                <w:szCs w:val="20"/>
                <w:lang w:eastAsia="en-AU"/>
              </w:rPr>
            </w:pPr>
          </w:p>
        </w:tc>
        <w:tc>
          <w:tcPr>
            <w:tcW w:w="1190" w:type="pct"/>
          </w:tcPr>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 Theme 5: Brisbane’s CityShape,</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3.7.1 Strategic outcomes,</w:t>
            </w:r>
          </w:p>
          <w:p w:rsidR="006B0B6C" w:rsidRPr="005C62C0" w:rsidRDefault="006B0B6C"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(1)(d)</w:t>
            </w:r>
          </w:p>
        </w:tc>
        <w:tc>
          <w:tcPr>
            <w:tcW w:w="1285" w:type="pct"/>
            <w:shd w:val="clear" w:color="auto" w:fill="auto"/>
          </w:tcPr>
          <w:p w:rsidR="006B0B6C" w:rsidRPr="005C62C0" w:rsidRDefault="006B0B6C" w:rsidP="00C52A75">
            <w:pPr>
              <w:spacing w:before="0" w:afterLines="0" w:after="0"/>
              <w:rPr>
                <w:rFonts w:ascii="Arial" w:eastAsia="Times New Roman" w:hAnsi="Arial" w:cs="Arial"/>
                <w:iCs/>
                <w:sz w:val="20"/>
                <w:szCs w:val="20"/>
                <w:highlight w:val="yellow"/>
                <w:lang w:eastAsia="en-AU"/>
              </w:rPr>
            </w:pPr>
          </w:p>
        </w:tc>
        <w:tc>
          <w:tcPr>
            <w:tcW w:w="1523" w:type="pct"/>
            <w:shd w:val="clear" w:color="auto" w:fill="auto"/>
          </w:tcPr>
          <w:p w:rsidR="006B0B6C" w:rsidRPr="005C62C0" w:rsidRDefault="006B0B6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Industrial Areas, insert</w:t>
            </w:r>
            <w:r w:rsidR="00004259" w:rsidRPr="005C62C0">
              <w:rPr>
                <w:rFonts w:ascii="Arial" w:eastAsia="Times New Roman" w:hAnsi="Arial" w:cs="Arial"/>
                <w:i/>
                <w:sz w:val="20"/>
                <w:szCs w:val="20"/>
                <w:lang w:eastAsia="en-AU"/>
              </w:rPr>
              <w:t xml:space="preserve">: </w:t>
            </w:r>
          </w:p>
          <w:p w:rsidR="006B0B6C" w:rsidRPr="005C62C0" w:rsidRDefault="006B0B6C"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iCs/>
                <w:sz w:val="20"/>
                <w:szCs w:val="20"/>
                <w:lang w:eastAsia="en-AU"/>
              </w:rPr>
              <w:t>‘</w:t>
            </w:r>
            <w:r w:rsidR="002D1AF8" w:rsidRPr="005C62C0">
              <w:rPr>
                <w:rFonts w:ascii="Arial" w:eastAsia="Times New Roman" w:hAnsi="Arial" w:cs="Arial"/>
                <w:iCs/>
                <w:sz w:val="20"/>
                <w:szCs w:val="20"/>
                <w:lang w:eastAsia="en-AU"/>
              </w:rPr>
              <w:t xml:space="preserve">are </w:t>
            </w:r>
            <w:r w:rsidRPr="005C62C0">
              <w:rPr>
                <w:rFonts w:ascii="Arial" w:eastAsia="Times New Roman" w:hAnsi="Arial" w:cs="Arial"/>
                <w:iCs/>
                <w:sz w:val="20"/>
                <w:szCs w:val="20"/>
                <w:lang w:eastAsia="en-AU"/>
              </w:rPr>
              <w:t>the seven clusters of industrial zoned land within five kilometres of the Brisbane CBD. They</w:t>
            </w:r>
            <w:r w:rsidR="002D1AF8" w:rsidRPr="005C62C0">
              <w:rPr>
                <w:rFonts w:ascii="Arial" w:eastAsia="Times New Roman" w:hAnsi="Arial" w:cs="Arial"/>
                <w:iCs/>
                <w:sz w:val="20"/>
                <w:szCs w:val="20"/>
                <w:lang w:eastAsia="en-AU"/>
              </w:rPr>
              <w:t xml:space="preserve">’ </w:t>
            </w:r>
          </w:p>
        </w:tc>
        <w:tc>
          <w:tcPr>
            <w:tcW w:w="766" w:type="pct"/>
          </w:tcPr>
          <w:p w:rsidR="006B0B6C" w:rsidRPr="005C62C0" w:rsidRDefault="00BF4BFE"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03A52" w:rsidRPr="00003A52">
              <w:rPr>
                <w:rFonts w:ascii="Arial" w:eastAsia="Times New Roman" w:hAnsi="Arial" w:cs="Arial"/>
                <w:i/>
                <w:iCs/>
                <w:sz w:val="20"/>
                <w:szCs w:val="20"/>
                <w:lang w:eastAsia="en-AU"/>
              </w:rPr>
              <w:t>Statutory Guideline 01/16 Making and amending local planning instruments</w:t>
            </w:r>
            <w:r w:rsidRPr="005C62C0">
              <w:rPr>
                <w:rFonts w:ascii="Arial" w:eastAsia="Times New Roman" w:hAnsi="Arial" w:cs="Arial"/>
                <w:sz w:val="20"/>
                <w:szCs w:val="20"/>
                <w:lang w:eastAsia="en-AU"/>
              </w:rPr>
              <w:t xml:space="preserve"> (MAALPI).</w:t>
            </w:r>
          </w:p>
        </w:tc>
      </w:tr>
      <w:tr w:rsidR="006B0B6C" w:rsidRPr="005C62C0" w:rsidTr="005C62C0">
        <w:trPr>
          <w:trHeight w:val="1396"/>
        </w:trPr>
        <w:tc>
          <w:tcPr>
            <w:tcW w:w="236" w:type="pct"/>
            <w:shd w:val="clear" w:color="auto" w:fill="auto"/>
          </w:tcPr>
          <w:p w:rsidR="006B0B6C" w:rsidRPr="005C62C0" w:rsidRDefault="006B0B6C" w:rsidP="00DC0FC4">
            <w:pPr>
              <w:pStyle w:val="ListParagraph"/>
              <w:numPr>
                <w:ilvl w:val="0"/>
                <w:numId w:val="33"/>
              </w:numPr>
              <w:spacing w:before="0" w:afterLines="0" w:after="0"/>
              <w:rPr>
                <w:rFonts w:ascii="Arial" w:hAnsi="Arial" w:cs="Arial"/>
                <w:color w:val="000000"/>
                <w:sz w:val="20"/>
                <w:szCs w:val="20"/>
                <w:lang w:eastAsia="en-AU"/>
              </w:rPr>
            </w:pPr>
          </w:p>
        </w:tc>
        <w:tc>
          <w:tcPr>
            <w:tcW w:w="1190" w:type="pct"/>
          </w:tcPr>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 Theme 5: Brisbane’s CityShape,</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3.7.1 Strategic outcomes,</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(1)(g)</w:t>
            </w:r>
            <w:r w:rsidR="0004456B" w:rsidRPr="005C62C0">
              <w:rPr>
                <w:rFonts w:ascii="Arial" w:eastAsia="Times New Roman" w:hAnsi="Arial" w:cs="Arial"/>
                <w:iCs/>
                <w:sz w:val="20"/>
                <w:szCs w:val="20"/>
                <w:lang w:eastAsia="en-AU"/>
              </w:rPr>
              <w:t>(vii)</w:t>
            </w:r>
            <w:r w:rsidR="0037761B">
              <w:rPr>
                <w:rFonts w:ascii="Arial" w:eastAsia="Times New Roman" w:hAnsi="Arial" w:cs="Arial"/>
                <w:iCs/>
                <w:sz w:val="20"/>
                <w:szCs w:val="20"/>
                <w:lang w:eastAsia="en-AU"/>
              </w:rPr>
              <w:t xml:space="preserve"> (new)</w:t>
            </w:r>
          </w:p>
        </w:tc>
        <w:tc>
          <w:tcPr>
            <w:tcW w:w="1285" w:type="pct"/>
            <w:shd w:val="clear" w:color="auto" w:fill="auto"/>
          </w:tcPr>
          <w:p w:rsidR="006B0B6C" w:rsidRPr="005C62C0" w:rsidRDefault="006B0B6C" w:rsidP="00C52A75">
            <w:pPr>
              <w:spacing w:before="0" w:afterLines="0" w:after="0"/>
              <w:rPr>
                <w:rFonts w:ascii="Arial" w:eastAsia="Times New Roman" w:hAnsi="Arial" w:cs="Arial"/>
                <w:iCs/>
                <w:sz w:val="20"/>
                <w:szCs w:val="20"/>
                <w:highlight w:val="yellow"/>
                <w:lang w:eastAsia="en-AU"/>
              </w:rPr>
            </w:pPr>
          </w:p>
        </w:tc>
        <w:tc>
          <w:tcPr>
            <w:tcW w:w="1523" w:type="pct"/>
            <w:shd w:val="clear" w:color="auto" w:fill="auto"/>
          </w:tcPr>
          <w:p w:rsidR="006B0B6C" w:rsidRPr="005C62C0" w:rsidRDefault="006B0B6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(vi) in its entirety, insert:</w:t>
            </w:r>
          </w:p>
          <w:p w:rsidR="006B0B6C" w:rsidRPr="005C62C0" w:rsidRDefault="008A7C6D" w:rsidP="001D37FC">
            <w:pPr>
              <w:spacing w:before="0" w:afterLines="0" w:after="0"/>
              <w:ind w:left="425" w:hanging="425"/>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r w:rsidR="006B0B6C" w:rsidRPr="005C62C0">
              <w:rPr>
                <w:rFonts w:ascii="Arial" w:eastAsia="Times New Roman" w:hAnsi="Arial" w:cs="Arial"/>
                <w:iCs/>
                <w:sz w:val="20"/>
                <w:szCs w:val="20"/>
                <w:lang w:eastAsia="en-AU"/>
              </w:rPr>
              <w:t>(vii)</w:t>
            </w:r>
            <w:r w:rsidR="002D1AF8" w:rsidRPr="005C62C0">
              <w:rPr>
                <w:rFonts w:ascii="Arial" w:eastAsia="Times New Roman" w:hAnsi="Arial" w:cs="Arial"/>
                <w:iCs/>
                <w:sz w:val="20"/>
                <w:szCs w:val="20"/>
                <w:lang w:eastAsia="en-AU"/>
              </w:rPr>
              <w:t xml:space="preserve"> </w:t>
            </w:r>
            <w:r w:rsidR="006B0B6C" w:rsidRPr="005C62C0">
              <w:rPr>
                <w:rFonts w:ascii="Arial" w:eastAsia="Times New Roman" w:hAnsi="Arial" w:cs="Arial"/>
                <w:iCs/>
                <w:sz w:val="20"/>
                <w:szCs w:val="20"/>
                <w:lang w:eastAsia="en-AU"/>
              </w:rPr>
              <w:t>Emerging community zoned land where low density residential development is generally anticipated depending on location, infrastructure, services and facilities, planning need, development constraints, environmental values, character and amenity and the established pattern of development.’</w:t>
            </w:r>
          </w:p>
        </w:tc>
        <w:tc>
          <w:tcPr>
            <w:tcW w:w="766" w:type="pct"/>
          </w:tcPr>
          <w:p w:rsidR="006B0B6C" w:rsidRPr="005C62C0" w:rsidRDefault="00BF4BFE"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Constitutes a major amendment to the planning scheme pursuant to Part A, section 2.3A.4 of MAALPI.</w:t>
            </w:r>
          </w:p>
        </w:tc>
      </w:tr>
      <w:tr w:rsidR="006B0B6C" w:rsidRPr="005C62C0" w:rsidTr="005C62C0">
        <w:trPr>
          <w:trHeight w:val="70"/>
        </w:trPr>
        <w:tc>
          <w:tcPr>
            <w:tcW w:w="236" w:type="pct"/>
            <w:shd w:val="clear" w:color="auto" w:fill="auto"/>
          </w:tcPr>
          <w:p w:rsidR="006B0B6C" w:rsidRPr="005C62C0" w:rsidRDefault="006B0B6C" w:rsidP="00DC0FC4">
            <w:pPr>
              <w:pStyle w:val="ListParagraph"/>
              <w:numPr>
                <w:ilvl w:val="0"/>
                <w:numId w:val="33"/>
              </w:numPr>
              <w:spacing w:before="0" w:afterLines="0" w:after="0"/>
              <w:rPr>
                <w:rFonts w:ascii="Arial" w:hAnsi="Arial" w:cs="Arial"/>
                <w:color w:val="000000"/>
                <w:sz w:val="20"/>
                <w:szCs w:val="20"/>
                <w:lang w:eastAsia="en-AU"/>
              </w:rPr>
            </w:pPr>
          </w:p>
        </w:tc>
        <w:tc>
          <w:tcPr>
            <w:tcW w:w="1190" w:type="pct"/>
          </w:tcPr>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 Theme 5: Brisbane’s CityShape,</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3.7.6 Element 5.5 – Brisbane's Suburban Living Areas,</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Table 3.7.6.1—Specific outcomes and land use strategies, </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Third row,</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Specific outcome SO3</w:t>
            </w:r>
          </w:p>
        </w:tc>
        <w:tc>
          <w:tcPr>
            <w:tcW w:w="1285" w:type="pct"/>
            <w:shd w:val="clear" w:color="auto" w:fill="auto"/>
          </w:tcPr>
          <w:p w:rsidR="006B0B6C" w:rsidRPr="005C62C0" w:rsidRDefault="006B0B6C" w:rsidP="00C52A75">
            <w:pPr>
              <w:spacing w:before="0" w:afterLines="0" w:after="0"/>
              <w:rPr>
                <w:rFonts w:ascii="Arial" w:eastAsia="Times New Roman" w:hAnsi="Arial" w:cs="Arial"/>
                <w:iCs/>
                <w:sz w:val="20"/>
                <w:szCs w:val="20"/>
                <w:highlight w:val="yellow"/>
                <w:lang w:eastAsia="en-AU"/>
              </w:rPr>
            </w:pPr>
          </w:p>
        </w:tc>
        <w:tc>
          <w:tcPr>
            <w:tcW w:w="1523" w:type="pct"/>
            <w:shd w:val="clear" w:color="auto" w:fill="auto"/>
          </w:tcPr>
          <w:p w:rsidR="006B0B6C" w:rsidRPr="005C62C0" w:rsidRDefault="006B0B6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w:t>
            </w:r>
            <w:r w:rsidR="00E37A8C" w:rsidRPr="005C62C0">
              <w:rPr>
                <w:rFonts w:ascii="Arial" w:eastAsia="Times New Roman" w:hAnsi="Arial" w:cs="Arial"/>
                <w:i/>
                <w:sz w:val="20"/>
                <w:szCs w:val="20"/>
                <w:lang w:eastAsia="en-AU"/>
              </w:rPr>
              <w:t>residential care facilities</w:t>
            </w:r>
            <w:r w:rsidRPr="005C62C0">
              <w:rPr>
                <w:rFonts w:ascii="Arial" w:eastAsia="Times New Roman" w:hAnsi="Arial" w:cs="Arial"/>
                <w:i/>
                <w:sz w:val="20"/>
                <w:szCs w:val="20"/>
                <w:lang w:eastAsia="en-AU"/>
              </w:rPr>
              <w:t>, insert:</w:t>
            </w:r>
          </w:p>
          <w:p w:rsidR="006B0B6C" w:rsidRPr="005C62C0" w:rsidRDefault="006B0B6C"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‘on well-located sites’</w:t>
            </w:r>
          </w:p>
        </w:tc>
        <w:tc>
          <w:tcPr>
            <w:tcW w:w="766" w:type="pct"/>
          </w:tcPr>
          <w:p w:rsidR="006B0B6C" w:rsidRPr="005C62C0" w:rsidRDefault="00BF4BFE"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w:t>
            </w:r>
            <w:r w:rsidRPr="005C62C0">
              <w:rPr>
                <w:rFonts w:ascii="Arial" w:eastAsia="Times New Roman" w:hAnsi="Arial" w:cs="Arial"/>
                <w:sz w:val="20"/>
                <w:szCs w:val="20"/>
                <w:lang w:eastAsia="en-AU"/>
              </w:rPr>
              <w:lastRenderedPageBreak/>
              <w:t>section 2.3A.4 of MAALPI.</w:t>
            </w:r>
          </w:p>
        </w:tc>
      </w:tr>
      <w:tr w:rsidR="006B0B6C" w:rsidRPr="005C62C0" w:rsidTr="005C62C0">
        <w:trPr>
          <w:trHeight w:val="1396"/>
        </w:trPr>
        <w:tc>
          <w:tcPr>
            <w:tcW w:w="236" w:type="pct"/>
            <w:shd w:val="clear" w:color="auto" w:fill="auto"/>
          </w:tcPr>
          <w:p w:rsidR="006B0B6C" w:rsidRPr="005C62C0" w:rsidRDefault="006B0B6C" w:rsidP="00DC0FC4">
            <w:pPr>
              <w:pStyle w:val="ListParagraph"/>
              <w:numPr>
                <w:ilvl w:val="0"/>
                <w:numId w:val="33"/>
              </w:numPr>
              <w:spacing w:before="0" w:afterLines="0" w:after="0"/>
              <w:rPr>
                <w:rFonts w:ascii="Arial" w:hAnsi="Arial" w:cs="Arial"/>
                <w:color w:val="000000"/>
                <w:sz w:val="20"/>
                <w:szCs w:val="20"/>
                <w:lang w:eastAsia="en-AU"/>
              </w:rPr>
            </w:pPr>
          </w:p>
        </w:tc>
        <w:tc>
          <w:tcPr>
            <w:tcW w:w="1190" w:type="pct"/>
          </w:tcPr>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 Theme 5: Brisbane’s CityShape,</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3.7.6 Element 5.5 – Brisbane's Suburban Living Areas,</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3.7.6.1—Specific outcomes and land use strategies,</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w:t>
            </w:r>
          </w:p>
          <w:p w:rsidR="006B0B6C" w:rsidRPr="005C62C0" w:rsidRDefault="006B0B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Land use strategies L3</w:t>
            </w:r>
          </w:p>
        </w:tc>
        <w:tc>
          <w:tcPr>
            <w:tcW w:w="1285" w:type="pct"/>
            <w:shd w:val="clear" w:color="auto" w:fill="auto"/>
          </w:tcPr>
          <w:p w:rsidR="006B0B6C" w:rsidRPr="005C62C0" w:rsidRDefault="006B0B6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omit:</w:t>
            </w:r>
          </w:p>
          <w:p w:rsidR="006B0B6C" w:rsidRPr="005C62C0" w:rsidRDefault="006B0B6C" w:rsidP="00C52A75">
            <w:pPr>
              <w:spacing w:before="0" w:afterLines="0" w:after="0"/>
              <w:rPr>
                <w:rFonts w:ascii="Arial" w:eastAsia="Times New Roman" w:hAnsi="Arial" w:cs="Arial"/>
                <w:iCs/>
                <w:sz w:val="20"/>
                <w:szCs w:val="20"/>
                <w:highlight w:val="yellow"/>
                <w:lang w:eastAsia="en-AU"/>
              </w:rPr>
            </w:pPr>
            <w:r w:rsidRPr="005C62C0">
              <w:rPr>
                <w:rFonts w:ascii="Arial" w:eastAsia="Times New Roman" w:hAnsi="Arial" w:cs="Arial"/>
                <w:iCs/>
                <w:sz w:val="20"/>
                <w:szCs w:val="20"/>
                <w:lang w:eastAsia="en-AU"/>
              </w:rPr>
              <w:t>‘L3’</w:t>
            </w:r>
          </w:p>
        </w:tc>
        <w:tc>
          <w:tcPr>
            <w:tcW w:w="1523" w:type="pct"/>
            <w:shd w:val="clear" w:color="auto" w:fill="auto"/>
          </w:tcPr>
          <w:p w:rsidR="006B0B6C" w:rsidRPr="005C62C0" w:rsidRDefault="006B0B6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insert:</w:t>
            </w:r>
          </w:p>
          <w:p w:rsidR="006B0B6C" w:rsidRPr="005C62C0" w:rsidRDefault="006B0B6C"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‘L3.1’</w:t>
            </w:r>
          </w:p>
        </w:tc>
        <w:tc>
          <w:tcPr>
            <w:tcW w:w="766" w:type="pct"/>
          </w:tcPr>
          <w:p w:rsidR="006B0B6C"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Constitutes a major amendment to the planning scheme pursuant to Part A, section 2.3A.4 of Major MAALPI.</w:t>
            </w:r>
          </w:p>
        </w:tc>
      </w:tr>
      <w:tr w:rsidR="00341804" w:rsidRPr="005C62C0" w:rsidTr="005C62C0">
        <w:trPr>
          <w:trHeight w:val="1396"/>
        </w:trPr>
        <w:tc>
          <w:tcPr>
            <w:tcW w:w="236" w:type="pct"/>
            <w:shd w:val="clear" w:color="auto" w:fill="auto"/>
          </w:tcPr>
          <w:p w:rsidR="00341804" w:rsidRPr="005C62C0" w:rsidRDefault="00341804" w:rsidP="00DC0FC4">
            <w:pPr>
              <w:pStyle w:val="ListParagraph"/>
              <w:numPr>
                <w:ilvl w:val="0"/>
                <w:numId w:val="33"/>
              </w:numPr>
              <w:spacing w:before="0" w:afterLines="0" w:after="0"/>
              <w:rPr>
                <w:rFonts w:ascii="Arial" w:hAnsi="Arial" w:cs="Arial"/>
                <w:color w:val="000000"/>
                <w:sz w:val="20"/>
                <w:szCs w:val="20"/>
                <w:lang w:eastAsia="en-AU"/>
              </w:rPr>
            </w:pPr>
          </w:p>
        </w:tc>
        <w:tc>
          <w:tcPr>
            <w:tcW w:w="1190" w:type="pct"/>
          </w:tcPr>
          <w:p w:rsidR="00341804" w:rsidRPr="005C62C0" w:rsidRDefault="0034180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 Theme 5: Brisbane’s CityShape,</w:t>
            </w:r>
          </w:p>
          <w:p w:rsidR="00341804" w:rsidRPr="005C62C0" w:rsidRDefault="0034180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3.7.6 Element 5.5 – Brisbane's Suburban Living Areas,</w:t>
            </w:r>
          </w:p>
          <w:p w:rsidR="00341804" w:rsidRPr="005C62C0" w:rsidRDefault="0034180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3.7.6.1—Specific outcomes and land use strategies,</w:t>
            </w:r>
          </w:p>
          <w:p w:rsidR="00341804" w:rsidRPr="005C62C0" w:rsidRDefault="0034180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w:t>
            </w:r>
          </w:p>
          <w:p w:rsidR="00341804" w:rsidRPr="005C62C0" w:rsidRDefault="0034180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L3.2 (new)</w:t>
            </w:r>
          </w:p>
        </w:tc>
        <w:tc>
          <w:tcPr>
            <w:tcW w:w="1285" w:type="pct"/>
            <w:shd w:val="clear" w:color="auto" w:fill="auto"/>
          </w:tcPr>
          <w:p w:rsidR="00341804" w:rsidRPr="005C62C0" w:rsidRDefault="00341804" w:rsidP="00C52A75">
            <w:pPr>
              <w:spacing w:before="0" w:afterLines="0" w:after="0"/>
              <w:rPr>
                <w:rFonts w:ascii="Arial" w:eastAsia="Times New Roman" w:hAnsi="Arial" w:cs="Arial"/>
                <w:i/>
                <w:sz w:val="20"/>
                <w:szCs w:val="20"/>
                <w:lang w:eastAsia="en-AU"/>
              </w:rPr>
            </w:pPr>
          </w:p>
        </w:tc>
        <w:tc>
          <w:tcPr>
            <w:tcW w:w="1523" w:type="pct"/>
            <w:shd w:val="clear" w:color="auto" w:fill="auto"/>
          </w:tcPr>
          <w:p w:rsidR="00341804" w:rsidRPr="005C62C0" w:rsidRDefault="00341804"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L3.1 in its entirety, insert:</w:t>
            </w:r>
          </w:p>
          <w:p w:rsidR="00341804" w:rsidRPr="005C62C0" w:rsidRDefault="00341804"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Style w:val="TableGrid"/>
              <w:tblW w:w="0" w:type="auto"/>
              <w:tblLook w:val="04A0" w:firstRow="1" w:lastRow="0" w:firstColumn="1" w:lastColumn="0" w:noHBand="0" w:noVBand="1"/>
            </w:tblPr>
            <w:tblGrid>
              <w:gridCol w:w="4087"/>
            </w:tblGrid>
            <w:tr w:rsidR="00341804" w:rsidRPr="005C62C0" w:rsidTr="00FA2F11">
              <w:tc>
                <w:tcPr>
                  <w:tcW w:w="4087" w:type="dxa"/>
                </w:tcPr>
                <w:p w:rsidR="00341804" w:rsidRPr="005C62C0" w:rsidRDefault="00341804" w:rsidP="00C52A75">
                  <w:pPr>
                    <w:spacing w:before="0" w:afterLines="0" w:after="0"/>
                    <w:rPr>
                      <w:rFonts w:ascii="Arial" w:eastAsia="Times New Roman" w:hAnsi="Arial" w:cs="Arial"/>
                      <w:b/>
                      <w:bCs/>
                      <w:iCs/>
                      <w:sz w:val="20"/>
                      <w:szCs w:val="20"/>
                      <w:lang w:eastAsia="en-AU"/>
                    </w:rPr>
                  </w:pPr>
                  <w:r w:rsidRPr="005C62C0">
                    <w:rPr>
                      <w:rFonts w:ascii="Arial" w:eastAsia="Times New Roman" w:hAnsi="Arial" w:cs="Arial"/>
                      <w:b/>
                      <w:bCs/>
                      <w:iCs/>
                      <w:sz w:val="20"/>
                      <w:szCs w:val="20"/>
                      <w:lang w:eastAsia="en-AU"/>
                    </w:rPr>
                    <w:t>L3.2</w:t>
                  </w:r>
                </w:p>
                <w:p w:rsidR="00341804" w:rsidRPr="005C62C0" w:rsidRDefault="00341804"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Development for multiple dwellings in the Emerging community zone:</w:t>
                  </w:r>
                </w:p>
                <w:p w:rsidR="00341804" w:rsidRPr="005C62C0" w:rsidRDefault="00341804" w:rsidP="00C52A75">
                  <w:pPr>
                    <w:pStyle w:val="ListParagraph"/>
                    <w:numPr>
                      <w:ilvl w:val="0"/>
                      <w:numId w:val="11"/>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is restricted to locations provided for in a neighbourhood plan; or</w:t>
                  </w:r>
                </w:p>
                <w:p w:rsidR="00341804" w:rsidRPr="005C62C0" w:rsidRDefault="00341804" w:rsidP="00C52A75">
                  <w:pPr>
                    <w:pStyle w:val="ListParagraph"/>
                    <w:numPr>
                      <w:ilvl w:val="0"/>
                      <w:numId w:val="11"/>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is within 400m walking distance from a dedicated public pedestrian access point of a public transport stop or station with a service frequency of 4 or more services per hour in the peak periods of 7am to 9am and 4pm to 6pm and the edge:</w:t>
                  </w:r>
                </w:p>
                <w:p w:rsidR="00341804" w:rsidRPr="005C62C0" w:rsidRDefault="00341804" w:rsidP="00C52A75">
                  <w:pPr>
                    <w:pStyle w:val="ListParagraph"/>
                    <w:numPr>
                      <w:ilvl w:val="1"/>
                      <w:numId w:val="11"/>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of a centre zone other than the Neighbourhood centre zone; or</w:t>
                  </w:r>
                </w:p>
                <w:p w:rsidR="00341804" w:rsidRPr="005C62C0" w:rsidRDefault="00341804" w:rsidP="00C52A75">
                  <w:pPr>
                    <w:pStyle w:val="ListParagraph"/>
                    <w:numPr>
                      <w:ilvl w:val="1"/>
                      <w:numId w:val="11"/>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of a zone that provides for the Special Centres identified in Section 3.7.5.1 L1.1 in Theme 5 of the Strategic Framework.</w:t>
                  </w:r>
                </w:p>
              </w:tc>
            </w:tr>
          </w:tbl>
          <w:p w:rsidR="00341804" w:rsidRPr="005C62C0" w:rsidRDefault="00850237"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r w:rsidR="00341804" w:rsidRPr="005C62C0">
              <w:rPr>
                <w:rFonts w:ascii="Arial" w:eastAsia="Times New Roman" w:hAnsi="Arial" w:cs="Arial"/>
                <w:iCs/>
                <w:sz w:val="20"/>
                <w:szCs w:val="20"/>
                <w:lang w:eastAsia="en-AU"/>
              </w:rPr>
              <w:t xml:space="preserve"> </w:t>
            </w:r>
          </w:p>
        </w:tc>
        <w:tc>
          <w:tcPr>
            <w:tcW w:w="766" w:type="pct"/>
          </w:tcPr>
          <w:p w:rsidR="00341804"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Constitutes a major amendment to the planning scheme pursuant to Part A, section 2.3A.4 of MAALPI.</w:t>
            </w:r>
          </w:p>
        </w:tc>
      </w:tr>
      <w:tr w:rsidR="00504C2F" w:rsidRPr="005C62C0" w:rsidTr="00B930CA">
        <w:trPr>
          <w:trHeight w:val="298"/>
        </w:trPr>
        <w:tc>
          <w:tcPr>
            <w:tcW w:w="236" w:type="pct"/>
            <w:tcBorders>
              <w:bottom w:val="single" w:sz="4" w:space="0" w:color="auto"/>
            </w:tcBorders>
            <w:shd w:val="clear" w:color="auto" w:fill="auto"/>
          </w:tcPr>
          <w:p w:rsidR="00504C2F" w:rsidRPr="005C62C0" w:rsidRDefault="00504C2F" w:rsidP="00DC0FC4">
            <w:pPr>
              <w:pStyle w:val="ListParagraph"/>
              <w:numPr>
                <w:ilvl w:val="0"/>
                <w:numId w:val="33"/>
              </w:numPr>
              <w:spacing w:before="0" w:afterLines="0" w:after="0"/>
              <w:rPr>
                <w:rFonts w:ascii="Arial" w:hAnsi="Arial" w:cs="Arial"/>
                <w:color w:val="000000"/>
                <w:sz w:val="20"/>
                <w:szCs w:val="20"/>
                <w:lang w:eastAsia="en-AU"/>
              </w:rPr>
            </w:pPr>
          </w:p>
        </w:tc>
        <w:tc>
          <w:tcPr>
            <w:tcW w:w="1190" w:type="pct"/>
            <w:tcBorders>
              <w:bottom w:val="single" w:sz="4" w:space="0" w:color="auto"/>
            </w:tcBorders>
          </w:tcPr>
          <w:p w:rsidR="00504C2F" w:rsidRPr="005C62C0" w:rsidRDefault="00504C2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 Theme 5: Brisbane’s CityShape,</w:t>
            </w:r>
          </w:p>
          <w:p w:rsidR="00504C2F" w:rsidRPr="005C62C0" w:rsidRDefault="00504C2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3.7.6 Element 5.5 – Brisbane's Suburban Living Areas,</w:t>
            </w:r>
          </w:p>
          <w:p w:rsidR="00504C2F" w:rsidRPr="005C62C0" w:rsidRDefault="00504C2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3.7.6.1—Specific outcomes and land use strategies,</w:t>
            </w:r>
          </w:p>
          <w:p w:rsidR="00504C2F" w:rsidRPr="005C62C0" w:rsidRDefault="00504C2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SO8 and L8 (new)</w:t>
            </w:r>
          </w:p>
        </w:tc>
        <w:tc>
          <w:tcPr>
            <w:tcW w:w="1285" w:type="pct"/>
            <w:tcBorders>
              <w:bottom w:val="single" w:sz="4" w:space="0" w:color="auto"/>
            </w:tcBorders>
            <w:shd w:val="clear" w:color="auto" w:fill="auto"/>
          </w:tcPr>
          <w:p w:rsidR="00504C2F" w:rsidRPr="005C62C0" w:rsidRDefault="00504C2F" w:rsidP="00C52A75">
            <w:pPr>
              <w:spacing w:before="0" w:afterLines="0" w:after="0"/>
              <w:rPr>
                <w:rFonts w:ascii="Arial" w:eastAsia="Times New Roman" w:hAnsi="Arial" w:cs="Arial"/>
                <w:i/>
                <w:sz w:val="20"/>
                <w:szCs w:val="20"/>
                <w:lang w:eastAsia="en-AU"/>
              </w:rPr>
            </w:pPr>
          </w:p>
        </w:tc>
        <w:tc>
          <w:tcPr>
            <w:tcW w:w="1523" w:type="pct"/>
            <w:tcBorders>
              <w:bottom w:val="single" w:sz="4" w:space="0" w:color="auto"/>
            </w:tcBorders>
            <w:shd w:val="clear" w:color="auto" w:fill="auto"/>
          </w:tcPr>
          <w:p w:rsidR="00504C2F" w:rsidRPr="005C62C0" w:rsidRDefault="00504C2F"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SO7 and L7 in </w:t>
            </w:r>
            <w:r w:rsidR="00455C36" w:rsidRPr="005C62C0">
              <w:rPr>
                <w:rFonts w:ascii="Arial" w:eastAsia="Times New Roman" w:hAnsi="Arial" w:cs="Arial"/>
                <w:i/>
                <w:sz w:val="20"/>
                <w:szCs w:val="20"/>
                <w:lang w:eastAsia="en-AU"/>
              </w:rPr>
              <w:t>its entirety</w:t>
            </w:r>
            <w:r w:rsidRPr="005C62C0">
              <w:rPr>
                <w:rFonts w:ascii="Arial" w:eastAsia="Times New Roman" w:hAnsi="Arial" w:cs="Arial"/>
                <w:i/>
                <w:sz w:val="20"/>
                <w:szCs w:val="20"/>
                <w:lang w:eastAsia="en-AU"/>
              </w:rPr>
              <w:t>, insert:</w:t>
            </w:r>
          </w:p>
          <w:p w:rsidR="00504C2F" w:rsidRPr="005C62C0" w:rsidRDefault="00504C2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Style w:val="TableGrid"/>
              <w:tblW w:w="0" w:type="auto"/>
              <w:tblLook w:val="04A0" w:firstRow="1" w:lastRow="0" w:firstColumn="1" w:lastColumn="0" w:noHBand="0" w:noVBand="1"/>
            </w:tblPr>
            <w:tblGrid>
              <w:gridCol w:w="2043"/>
              <w:gridCol w:w="2044"/>
            </w:tblGrid>
            <w:tr w:rsidR="00504C2F" w:rsidRPr="005C62C0" w:rsidTr="00FA2F11">
              <w:tc>
                <w:tcPr>
                  <w:tcW w:w="2043" w:type="dxa"/>
                </w:tcPr>
                <w:p w:rsidR="00504C2F" w:rsidRPr="005C62C0" w:rsidRDefault="00504C2F" w:rsidP="00C52A75">
                  <w:pPr>
                    <w:spacing w:before="0" w:afterLines="0" w:after="0"/>
                    <w:rPr>
                      <w:rFonts w:ascii="Arial" w:eastAsia="Times New Roman" w:hAnsi="Arial" w:cs="Arial"/>
                      <w:b/>
                      <w:bCs/>
                      <w:iCs/>
                      <w:sz w:val="20"/>
                      <w:szCs w:val="20"/>
                      <w:lang w:eastAsia="en-AU"/>
                    </w:rPr>
                  </w:pPr>
                  <w:r w:rsidRPr="005C62C0">
                    <w:rPr>
                      <w:rFonts w:ascii="Arial" w:eastAsia="Times New Roman" w:hAnsi="Arial" w:cs="Arial"/>
                      <w:b/>
                      <w:bCs/>
                      <w:iCs/>
                      <w:sz w:val="20"/>
                      <w:szCs w:val="20"/>
                      <w:lang w:eastAsia="en-AU"/>
                    </w:rPr>
                    <w:t>SO8</w:t>
                  </w:r>
                </w:p>
                <w:p w:rsidR="00504C2F" w:rsidRPr="005C62C0" w:rsidRDefault="00504C2F"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Development of Emerging community zoned land reinforces </w:t>
                  </w:r>
                  <w:r w:rsidRPr="005C62C0">
                    <w:rPr>
                      <w:rFonts w:ascii="Arial" w:eastAsia="Times New Roman" w:hAnsi="Arial" w:cs="Arial"/>
                      <w:iCs/>
                      <w:sz w:val="20"/>
                      <w:szCs w:val="20"/>
                      <w:lang w:eastAsia="en-AU"/>
                    </w:rPr>
                    <w:lastRenderedPageBreak/>
                    <w:t>intended local character and amenity, positively contributes to the creation of sustainable and functional communities that are fully integrated within the Suburban Living Area and is serviced by appropriate supporting infrastructure and services.</w:t>
                  </w:r>
                </w:p>
              </w:tc>
              <w:tc>
                <w:tcPr>
                  <w:tcW w:w="2044" w:type="dxa"/>
                </w:tcPr>
                <w:p w:rsidR="00504C2F" w:rsidRPr="005C62C0" w:rsidRDefault="00504C2F" w:rsidP="00C52A75">
                  <w:pPr>
                    <w:spacing w:before="0" w:afterLines="0" w:after="0"/>
                    <w:rPr>
                      <w:rFonts w:ascii="Arial" w:eastAsia="Times New Roman" w:hAnsi="Arial" w:cs="Arial"/>
                      <w:b/>
                      <w:bCs/>
                      <w:iCs/>
                      <w:sz w:val="20"/>
                      <w:szCs w:val="20"/>
                      <w:lang w:eastAsia="en-AU"/>
                    </w:rPr>
                  </w:pPr>
                  <w:r w:rsidRPr="005C62C0">
                    <w:rPr>
                      <w:rFonts w:ascii="Arial" w:eastAsia="Times New Roman" w:hAnsi="Arial" w:cs="Arial"/>
                      <w:b/>
                      <w:bCs/>
                      <w:iCs/>
                      <w:sz w:val="20"/>
                      <w:szCs w:val="20"/>
                      <w:lang w:eastAsia="en-AU"/>
                    </w:rPr>
                    <w:lastRenderedPageBreak/>
                    <w:t>L8</w:t>
                  </w:r>
                </w:p>
                <w:p w:rsidR="00504C2F" w:rsidRPr="005C62C0" w:rsidRDefault="00504C2F"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Development:</w:t>
                  </w:r>
                </w:p>
                <w:p w:rsidR="00504C2F" w:rsidRPr="005C62C0" w:rsidRDefault="00504C2F" w:rsidP="00C52A75">
                  <w:pPr>
                    <w:pStyle w:val="ListParagraph"/>
                    <w:numPr>
                      <w:ilvl w:val="0"/>
                      <w:numId w:val="12"/>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considers and responds to known </w:t>
                  </w:r>
                  <w:r w:rsidRPr="005C62C0">
                    <w:rPr>
                      <w:rFonts w:ascii="Arial" w:eastAsia="Times New Roman" w:hAnsi="Arial" w:cs="Arial"/>
                      <w:iCs/>
                      <w:sz w:val="20"/>
                      <w:szCs w:val="20"/>
                      <w:lang w:eastAsia="en-AU"/>
                    </w:rPr>
                    <w:lastRenderedPageBreak/>
                    <w:t>development constraints and those identified through the assessment process;</w:t>
                  </w:r>
                </w:p>
                <w:p w:rsidR="00504C2F" w:rsidRPr="005C62C0" w:rsidRDefault="00504C2F" w:rsidP="00C52A75">
                  <w:pPr>
                    <w:pStyle w:val="ListParagraph"/>
                    <w:numPr>
                      <w:ilvl w:val="0"/>
                      <w:numId w:val="12"/>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preserves valued character and environmental attributes and mitigates unavoidable impacts;</w:t>
                  </w:r>
                </w:p>
                <w:p w:rsidR="00504C2F" w:rsidRPr="005C62C0" w:rsidRDefault="00504C2F" w:rsidP="00C52A75">
                  <w:pPr>
                    <w:pStyle w:val="ListParagraph"/>
                    <w:numPr>
                      <w:ilvl w:val="0"/>
                      <w:numId w:val="12"/>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provides corridors and linkages required to physically integrate development within the locality;</w:t>
                  </w:r>
                </w:p>
                <w:p w:rsidR="00504C2F" w:rsidRPr="000E2047" w:rsidRDefault="00504C2F" w:rsidP="00C52A75">
                  <w:pPr>
                    <w:pStyle w:val="ListParagraph"/>
                    <w:numPr>
                      <w:ilvl w:val="0"/>
                      <w:numId w:val="12"/>
                    </w:num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concentrates the most intense land uses on well-located sites serviced </w:t>
                  </w:r>
                  <w:r w:rsidRPr="000E2047">
                    <w:rPr>
                      <w:rFonts w:ascii="Arial" w:eastAsia="Times New Roman" w:hAnsi="Arial" w:cs="Arial"/>
                      <w:iCs/>
                      <w:sz w:val="20"/>
                      <w:szCs w:val="20"/>
                      <w:lang w:eastAsia="en-AU"/>
                    </w:rPr>
                    <w:t>by appropriate supporting infrastructure;</w:t>
                  </w:r>
                </w:p>
                <w:p w:rsidR="00504C2F" w:rsidRPr="005C62C0" w:rsidRDefault="00504C2F" w:rsidP="00C52A75">
                  <w:pPr>
                    <w:pStyle w:val="ListParagraph"/>
                    <w:numPr>
                      <w:ilvl w:val="0"/>
                      <w:numId w:val="12"/>
                    </w:numPr>
                    <w:spacing w:before="0" w:afterLines="0" w:after="0"/>
                    <w:rPr>
                      <w:rFonts w:ascii="Arial" w:eastAsia="Times New Roman" w:hAnsi="Arial" w:cs="Arial"/>
                      <w:i/>
                      <w:sz w:val="20"/>
                      <w:szCs w:val="20"/>
                      <w:lang w:eastAsia="en-AU"/>
                    </w:rPr>
                  </w:pPr>
                  <w:r w:rsidRPr="000E2047">
                    <w:rPr>
                      <w:rFonts w:ascii="Arial" w:eastAsia="Times New Roman" w:hAnsi="Arial" w:cs="Arial"/>
                      <w:iCs/>
                      <w:sz w:val="20"/>
                      <w:szCs w:val="20"/>
                      <w:lang w:eastAsia="en-AU"/>
                    </w:rPr>
                    <w:t>is consistent with</w:t>
                  </w:r>
                  <w:r w:rsidRPr="005C62C0">
                    <w:rPr>
                      <w:rFonts w:ascii="Arial" w:eastAsia="Times New Roman" w:hAnsi="Arial" w:cs="Arial"/>
                      <w:iCs/>
                      <w:sz w:val="20"/>
                      <w:szCs w:val="20"/>
                      <w:lang w:eastAsia="en-AU"/>
                    </w:rPr>
                    <w:t xml:space="preserve"> the scale and pattern of development intended in the zone, zone </w:t>
                  </w:r>
                  <w:r w:rsidRPr="005C62C0">
                    <w:rPr>
                      <w:rFonts w:ascii="Arial" w:eastAsia="Times New Roman" w:hAnsi="Arial" w:cs="Arial"/>
                      <w:iCs/>
                      <w:sz w:val="20"/>
                      <w:szCs w:val="20"/>
                      <w:lang w:eastAsia="en-AU"/>
                    </w:rPr>
                    <w:lastRenderedPageBreak/>
                    <w:t>precinct, or neighbourhood plan.</w:t>
                  </w:r>
                </w:p>
              </w:tc>
            </w:tr>
          </w:tbl>
          <w:p w:rsidR="00504C2F" w:rsidRPr="005C62C0" w:rsidRDefault="00026A6D"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Cs/>
                <w:sz w:val="20"/>
                <w:szCs w:val="20"/>
                <w:lang w:eastAsia="en-AU"/>
              </w:rPr>
              <w:lastRenderedPageBreak/>
              <w:t>’</w:t>
            </w:r>
            <w:r w:rsidR="00504C2F" w:rsidRPr="005C62C0">
              <w:rPr>
                <w:rFonts w:ascii="Arial" w:eastAsia="Times New Roman" w:hAnsi="Arial" w:cs="Arial"/>
                <w:i/>
                <w:sz w:val="20"/>
                <w:szCs w:val="20"/>
                <w:lang w:eastAsia="en-AU"/>
              </w:rPr>
              <w:t xml:space="preserve"> </w:t>
            </w:r>
          </w:p>
        </w:tc>
        <w:tc>
          <w:tcPr>
            <w:tcW w:w="766" w:type="pct"/>
            <w:tcBorders>
              <w:bottom w:val="single" w:sz="4" w:space="0" w:color="auto"/>
            </w:tcBorders>
          </w:tcPr>
          <w:p w:rsidR="00504C2F"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bl>
    <w:p w:rsidR="006B0B6C" w:rsidRPr="005C62C0" w:rsidRDefault="006B0B6C" w:rsidP="00C52A75">
      <w:pPr>
        <w:spacing w:before="0" w:afterLines="0" w:after="0"/>
        <w:rPr>
          <w:rFonts w:ascii="Arial" w:eastAsia="Times New Roman" w:hAnsi="Arial" w:cs="Arial"/>
          <w:b/>
          <w:sz w:val="20"/>
          <w:szCs w:val="20"/>
          <w:highlight w:val="yellow"/>
          <w:lang w:eastAsia="en-AU"/>
        </w:rPr>
      </w:pPr>
    </w:p>
    <w:p w:rsidR="00926436" w:rsidRPr="00E249EE" w:rsidRDefault="00926436" w:rsidP="00BA0155">
      <w:pPr>
        <w:pStyle w:val="Heading4"/>
        <w:rPr>
          <w:sz w:val="22"/>
          <w:szCs w:val="22"/>
        </w:rPr>
      </w:pPr>
      <w:r w:rsidRPr="00E249EE">
        <w:rPr>
          <w:sz w:val="22"/>
          <w:szCs w:val="22"/>
        </w:rPr>
        <w:t>Part 5 Tables of assessment</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02"/>
        <w:gridCol w:w="3971"/>
        <w:gridCol w:w="4677"/>
        <w:gridCol w:w="2138"/>
      </w:tblGrid>
      <w:tr w:rsidR="009F74BC" w:rsidRPr="005C62C0" w:rsidTr="0062231E">
        <w:trPr>
          <w:trHeight w:val="675"/>
          <w:tblHeader/>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436" w:rsidRPr="005C62C0" w:rsidRDefault="005C62C0"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Item no.</w:t>
            </w:r>
          </w:p>
        </w:tc>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436" w:rsidRPr="005C62C0" w:rsidRDefault="00926436"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436" w:rsidRPr="005C62C0" w:rsidRDefault="00926436"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436" w:rsidRPr="005C62C0" w:rsidRDefault="00926436"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6436" w:rsidRPr="005C62C0" w:rsidRDefault="00926436"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9F74BC" w:rsidRPr="005C62C0" w:rsidTr="0062231E">
        <w:trPr>
          <w:trHeight w:val="1396"/>
        </w:trPr>
        <w:tc>
          <w:tcPr>
            <w:tcW w:w="236" w:type="pct"/>
            <w:shd w:val="clear" w:color="auto" w:fill="auto"/>
          </w:tcPr>
          <w:p w:rsidR="00926436" w:rsidRPr="005C62C0" w:rsidRDefault="00926436"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5.5 Categories of development and assessment—Material change of use,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5.5.15—Low impact industry zone,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Medium impact industry,</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Accepted development, subject to compliance with identified requirements, </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926436" w:rsidRPr="005C62C0" w:rsidRDefault="00926436"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First row</w:t>
            </w:r>
          </w:p>
        </w:tc>
        <w:tc>
          <w:tcPr>
            <w:tcW w:w="1333" w:type="pct"/>
            <w:shd w:val="clear" w:color="auto" w:fill="auto"/>
          </w:tcPr>
          <w:p w:rsidR="00926436" w:rsidRPr="005C62C0" w:rsidRDefault="0092643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where, omit:</w:t>
            </w:r>
          </w:p>
          <w:p w:rsidR="00D60EDD"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 </w:t>
            </w:r>
          </w:p>
          <w:p w:rsidR="00D60EDD"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(a) on a site located more than 150m from a sensitive zone; </w:t>
            </w:r>
          </w:p>
          <w:p w:rsidR="00926436" w:rsidRPr="005C62C0" w:rsidRDefault="00926436" w:rsidP="00C52A75">
            <w:pPr>
              <w:spacing w:before="0" w:afterLines="0" w:after="0"/>
              <w:rPr>
                <w:rFonts w:ascii="Arial" w:eastAsia="Times New Roman" w:hAnsi="Arial" w:cs="Arial"/>
                <w:iCs/>
                <w:sz w:val="20"/>
                <w:szCs w:val="20"/>
                <w:highlight w:val="yellow"/>
                <w:lang w:eastAsia="en-AU"/>
              </w:rPr>
            </w:pPr>
            <w:r w:rsidRPr="005C62C0">
              <w:rPr>
                <w:rFonts w:ascii="Arial" w:eastAsia="Times New Roman" w:hAnsi="Arial" w:cs="Arial"/>
                <w:iCs/>
                <w:sz w:val="20"/>
                <w:szCs w:val="20"/>
                <w:lang w:eastAsia="en-AU"/>
              </w:rPr>
              <w:t>(b)’</w:t>
            </w:r>
          </w:p>
        </w:tc>
        <w:tc>
          <w:tcPr>
            <w:tcW w:w="1570" w:type="pct"/>
            <w:shd w:val="clear" w:color="auto" w:fill="auto"/>
          </w:tcPr>
          <w:p w:rsidR="00926436" w:rsidRPr="005C62C0" w:rsidRDefault="00926436" w:rsidP="00C52A75">
            <w:pPr>
              <w:spacing w:before="0" w:afterLines="0" w:after="0"/>
              <w:rPr>
                <w:rFonts w:ascii="Arial" w:eastAsia="Times New Roman" w:hAnsi="Arial" w:cs="Arial"/>
                <w:sz w:val="20"/>
                <w:szCs w:val="20"/>
                <w:highlight w:val="yellow"/>
                <w:lang w:eastAsia="en-AU"/>
              </w:rPr>
            </w:pPr>
          </w:p>
        </w:tc>
        <w:tc>
          <w:tcPr>
            <w:tcW w:w="718" w:type="pct"/>
          </w:tcPr>
          <w:p w:rsidR="00926436" w:rsidRPr="005C62C0" w:rsidRDefault="007D3D72"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926436" w:rsidRPr="005C62C0" w:rsidRDefault="00926436"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5.5 Categories of development and assessment—Material change of use,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5.5.15—Low impact industry zone,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Medium impact industry,</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Assessable development—Code assessment, </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926436" w:rsidRPr="005C62C0" w:rsidRDefault="0092643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where, omit:</w:t>
            </w:r>
          </w:p>
          <w:p w:rsidR="00D60EDD"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 </w:t>
            </w:r>
          </w:p>
          <w:p w:rsidR="00D60EDD"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(a) on a site located more than 150m from a sensitive zone; </w:t>
            </w:r>
          </w:p>
          <w:p w:rsidR="00926436" w:rsidRPr="005C62C0"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(b)’</w:t>
            </w:r>
          </w:p>
        </w:tc>
        <w:tc>
          <w:tcPr>
            <w:tcW w:w="1570" w:type="pct"/>
            <w:shd w:val="clear" w:color="auto" w:fill="auto"/>
          </w:tcPr>
          <w:p w:rsidR="00926436" w:rsidRPr="005C62C0" w:rsidRDefault="00926436" w:rsidP="00C52A75">
            <w:pPr>
              <w:spacing w:before="0" w:afterLines="0" w:after="0"/>
              <w:rPr>
                <w:rFonts w:ascii="Arial" w:eastAsia="Times New Roman" w:hAnsi="Arial" w:cs="Arial"/>
                <w:sz w:val="20"/>
                <w:szCs w:val="20"/>
                <w:highlight w:val="yellow"/>
                <w:lang w:eastAsia="en-AU"/>
              </w:rPr>
            </w:pPr>
          </w:p>
        </w:tc>
        <w:tc>
          <w:tcPr>
            <w:tcW w:w="718" w:type="pct"/>
          </w:tcPr>
          <w:p w:rsidR="00926436" w:rsidRPr="005C62C0" w:rsidRDefault="007D3D72"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343FA5">
        <w:trPr>
          <w:trHeight w:val="1006"/>
        </w:trPr>
        <w:tc>
          <w:tcPr>
            <w:tcW w:w="236" w:type="pct"/>
            <w:shd w:val="clear" w:color="auto" w:fill="auto"/>
          </w:tcPr>
          <w:p w:rsidR="00926436" w:rsidRPr="005C62C0" w:rsidRDefault="00926436"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5.5 Categories of development and assessment—Material change of use,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5.5.15—Low impact industry zone,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Medium impact industry,</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Assessable development—Code assessment, </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926436" w:rsidRPr="005C62C0" w:rsidRDefault="0092643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if, omit:</w:t>
            </w:r>
          </w:p>
          <w:p w:rsidR="00D60EDD"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 </w:t>
            </w:r>
          </w:p>
          <w:p w:rsidR="00926436" w:rsidRPr="005C62C0"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(a)’</w:t>
            </w:r>
          </w:p>
        </w:tc>
        <w:tc>
          <w:tcPr>
            <w:tcW w:w="1570" w:type="pct"/>
            <w:shd w:val="clear" w:color="auto" w:fill="auto"/>
          </w:tcPr>
          <w:p w:rsidR="00926436" w:rsidRPr="005C62C0" w:rsidRDefault="00926436" w:rsidP="00C52A75">
            <w:pPr>
              <w:spacing w:before="0" w:afterLines="0" w:after="0"/>
              <w:rPr>
                <w:rFonts w:ascii="Arial" w:eastAsia="Times New Roman" w:hAnsi="Arial" w:cs="Arial"/>
                <w:sz w:val="20"/>
                <w:szCs w:val="20"/>
                <w:highlight w:val="yellow"/>
                <w:lang w:eastAsia="en-AU"/>
              </w:rPr>
            </w:pPr>
          </w:p>
        </w:tc>
        <w:tc>
          <w:tcPr>
            <w:tcW w:w="718" w:type="pct"/>
          </w:tcPr>
          <w:p w:rsidR="00926436" w:rsidRPr="005C62C0" w:rsidRDefault="007D3D72"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926436" w:rsidRPr="005C62C0" w:rsidRDefault="00926436"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5.5 Categories of development and assessment—Material change of use,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5.5.15—Low impact industry zone,</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Medium impact industry,</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Assessable development—Code assessment, </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926436" w:rsidRPr="005C62C0" w:rsidRDefault="009264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926436" w:rsidRPr="005C62C0" w:rsidRDefault="0092643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area, omit:</w:t>
            </w:r>
          </w:p>
          <w:p w:rsidR="001713E0"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 </w:t>
            </w:r>
          </w:p>
          <w:p w:rsidR="00926436" w:rsidRPr="005C62C0" w:rsidRDefault="00926436"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or (b) on a site located 150m or less from a sensitive zone’</w:t>
            </w:r>
          </w:p>
        </w:tc>
        <w:tc>
          <w:tcPr>
            <w:tcW w:w="1570" w:type="pct"/>
            <w:shd w:val="clear" w:color="auto" w:fill="auto"/>
          </w:tcPr>
          <w:p w:rsidR="00926436" w:rsidRPr="005C62C0" w:rsidRDefault="00926436" w:rsidP="00C52A75">
            <w:pPr>
              <w:spacing w:before="0" w:afterLines="0" w:after="0"/>
              <w:rPr>
                <w:rFonts w:ascii="Arial" w:eastAsia="Times New Roman" w:hAnsi="Arial" w:cs="Arial"/>
                <w:sz w:val="20"/>
                <w:szCs w:val="20"/>
                <w:highlight w:val="yellow"/>
                <w:lang w:eastAsia="en-AU"/>
              </w:rPr>
            </w:pPr>
          </w:p>
        </w:tc>
        <w:tc>
          <w:tcPr>
            <w:tcW w:w="718" w:type="pct"/>
          </w:tcPr>
          <w:p w:rsidR="00926436" w:rsidRPr="005C62C0" w:rsidRDefault="007D3D72"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926436" w:rsidRPr="005C62C0" w:rsidRDefault="00926436"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5.6 Categories of development and assessment—Reconfiguring a lot,</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5.6.1—Reconfiguring a lot,</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Zone column,</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Emerging community zone</w:t>
            </w:r>
            <w:r w:rsidR="003202A4">
              <w:rPr>
                <w:rFonts w:ascii="Arial" w:eastAsia="Times New Roman" w:hAnsi="Arial" w:cs="Arial"/>
                <w:sz w:val="20"/>
                <w:szCs w:val="20"/>
              </w:rPr>
              <w:t>,</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development—Impact assessment,</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926436"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926436" w:rsidRPr="005C62C0" w:rsidRDefault="00926436" w:rsidP="00C52A75">
            <w:pPr>
              <w:spacing w:before="0" w:afterLines="0" w:after="0"/>
              <w:rPr>
                <w:rFonts w:ascii="Arial" w:eastAsia="Times New Roman" w:hAnsi="Arial" w:cs="Arial"/>
                <w:iCs/>
                <w:sz w:val="20"/>
                <w:szCs w:val="20"/>
                <w:lang w:eastAsia="en-AU"/>
              </w:rPr>
            </w:pPr>
          </w:p>
        </w:tc>
        <w:tc>
          <w:tcPr>
            <w:tcW w:w="1570" w:type="pct"/>
            <w:shd w:val="clear" w:color="auto" w:fill="auto"/>
          </w:tcPr>
          <w:p w:rsidR="00FA2F11" w:rsidRPr="005C62C0" w:rsidRDefault="00FA2F11"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with no associated, insert:</w:t>
            </w:r>
          </w:p>
          <w:p w:rsidR="00926436" w:rsidRPr="005C62C0" w:rsidRDefault="00FA2F11"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‘assessable’</w:t>
            </w:r>
          </w:p>
          <w:p w:rsidR="00FA2F11" w:rsidRPr="005C62C0" w:rsidRDefault="00FA2F11" w:rsidP="00C52A75">
            <w:pPr>
              <w:spacing w:before="0" w:afterLines="0" w:after="0"/>
              <w:ind w:firstLine="720"/>
              <w:rPr>
                <w:rFonts w:ascii="Arial" w:eastAsia="Times New Roman" w:hAnsi="Arial" w:cs="Arial"/>
                <w:sz w:val="20"/>
                <w:szCs w:val="20"/>
                <w:highlight w:val="yellow"/>
                <w:lang w:eastAsia="en-AU"/>
              </w:rPr>
            </w:pPr>
          </w:p>
        </w:tc>
        <w:tc>
          <w:tcPr>
            <w:tcW w:w="718" w:type="pct"/>
          </w:tcPr>
          <w:p w:rsidR="00926436" w:rsidRPr="005C62C0" w:rsidRDefault="007D3D72"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FA2F11" w:rsidRPr="005C62C0" w:rsidRDefault="00FA2F1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5.10.17—Regional infrastructure corridors and substations overlay,</w:t>
            </w:r>
          </w:p>
          <w:p w:rsidR="00FA2F11"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r w:rsidR="001713E0">
              <w:rPr>
                <w:rFonts w:ascii="Arial" w:eastAsia="Times New Roman" w:hAnsi="Arial" w:cs="Arial"/>
                <w:sz w:val="20"/>
                <w:szCs w:val="20"/>
              </w:rPr>
              <w:t>,</w:t>
            </w:r>
          </w:p>
          <w:p w:rsidR="001713E0" w:rsidRPr="005C62C0" w:rsidRDefault="001713E0" w:rsidP="00C52A75">
            <w:pPr>
              <w:spacing w:before="0" w:afterLines="0" w:after="0"/>
              <w:rPr>
                <w:rFonts w:ascii="Arial" w:eastAsia="Times New Roman" w:hAnsi="Arial" w:cs="Arial"/>
                <w:sz w:val="20"/>
                <w:szCs w:val="20"/>
              </w:rPr>
            </w:pPr>
            <w:r>
              <w:rPr>
                <w:rFonts w:ascii="Arial" w:eastAsia="Times New Roman" w:hAnsi="Arial" w:cs="Arial"/>
                <w:sz w:val="20"/>
                <w:szCs w:val="20"/>
              </w:rPr>
              <w:t>New row</w:t>
            </w:r>
          </w:p>
        </w:tc>
        <w:tc>
          <w:tcPr>
            <w:tcW w:w="1333" w:type="pct"/>
            <w:shd w:val="clear" w:color="auto" w:fill="auto"/>
          </w:tcPr>
          <w:p w:rsidR="00FA2F11" w:rsidRPr="005C62C0" w:rsidRDefault="00FA2F11" w:rsidP="00C52A75">
            <w:pPr>
              <w:spacing w:before="0" w:afterLines="0" w:after="0"/>
              <w:rPr>
                <w:rFonts w:ascii="Arial" w:eastAsia="Times New Roman" w:hAnsi="Arial" w:cs="Arial"/>
                <w:iCs/>
                <w:sz w:val="20"/>
                <w:szCs w:val="20"/>
                <w:lang w:eastAsia="en-AU"/>
              </w:rPr>
            </w:pPr>
          </w:p>
        </w:tc>
        <w:tc>
          <w:tcPr>
            <w:tcW w:w="1570" w:type="pct"/>
            <w:shd w:val="clear" w:color="auto" w:fill="auto"/>
          </w:tcPr>
          <w:p w:rsidR="005F2A7E" w:rsidRPr="005C62C0" w:rsidRDefault="005F2A7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before ROL, insert:</w:t>
            </w:r>
          </w:p>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bl>
            <w:tblPr>
              <w:tblW w:w="48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417"/>
              <w:gridCol w:w="1417"/>
            </w:tblGrid>
            <w:tr w:rsidR="005F2A7E" w:rsidRPr="005C62C0" w:rsidTr="001A6460">
              <w:tc>
                <w:tcPr>
                  <w:tcW w:w="1687" w:type="pct"/>
                  <w:vMerge w:val="restart"/>
                  <w:vAlign w:val="center"/>
                </w:tcPr>
                <w:p w:rsidR="005F2A7E" w:rsidRPr="005C62C0" w:rsidRDefault="005F2A7E"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MCU, other than for a dwelling house, if resulting in a change of 1m or more in the vertical depth or height from the ground level or the addition of any storeys, if in the Major sub-surface transport infrastructure sub-category if assessable development in the zone or neighbourhood plan </w:t>
                  </w:r>
                </w:p>
              </w:tc>
              <w:tc>
                <w:tcPr>
                  <w:tcW w:w="3313" w:type="pct"/>
                  <w:gridSpan w:val="2"/>
                </w:tcPr>
                <w:p w:rsidR="005F2A7E" w:rsidRPr="005C62C0" w:rsidRDefault="005F2A7E"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5F2A7E" w:rsidRPr="005C62C0" w:rsidTr="001A6460">
              <w:tc>
                <w:tcPr>
                  <w:tcW w:w="1687" w:type="pct"/>
                  <w:vMerge/>
                  <w:vAlign w:val="center"/>
                </w:tcPr>
                <w:p w:rsidR="005F2A7E" w:rsidRPr="005C62C0" w:rsidRDefault="005F2A7E" w:rsidP="00C52A75">
                  <w:pPr>
                    <w:autoSpaceDE w:val="0"/>
                    <w:autoSpaceDN w:val="0"/>
                    <w:adjustRightInd w:val="0"/>
                    <w:spacing w:before="0" w:afterLines="0" w:after="0"/>
                    <w:rPr>
                      <w:rFonts w:ascii="Arial" w:eastAsia="Times New Roman" w:hAnsi="Arial" w:cs="Arial"/>
                      <w:color w:val="000000"/>
                      <w:sz w:val="20"/>
                      <w:szCs w:val="20"/>
                    </w:rPr>
                  </w:pPr>
                </w:p>
              </w:tc>
              <w:tc>
                <w:tcPr>
                  <w:tcW w:w="1657" w:type="pct"/>
                </w:tcPr>
                <w:p w:rsidR="005F2A7E" w:rsidRPr="005C62C0" w:rsidRDefault="005F2A7E"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t>
                  </w:r>
                </w:p>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Note—If the MCU is impact assessable in the zone or neighbourhood plan, then the category of assessment is not lowered to code assessment.</w:t>
                  </w:r>
                </w:p>
              </w:tc>
              <w:tc>
                <w:tcPr>
                  <w:tcW w:w="1656" w:type="pct"/>
                </w:tcPr>
                <w:p w:rsidR="005F2A7E" w:rsidRPr="005C62C0" w:rsidRDefault="005F2A7E"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Regional infrastructure corridors and substations overlay code—purpose, overall outcomes and all outcomes in section E</w:t>
                  </w:r>
                </w:p>
              </w:tc>
            </w:tr>
          </w:tbl>
          <w:p w:rsidR="00FA2F11" w:rsidRPr="005C62C0" w:rsidRDefault="005F2A7E"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c>
        <w:tc>
          <w:tcPr>
            <w:tcW w:w="718" w:type="pct"/>
          </w:tcPr>
          <w:p w:rsidR="00FA2F11"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1A6460">
        <w:trPr>
          <w:trHeight w:val="170"/>
        </w:trPr>
        <w:tc>
          <w:tcPr>
            <w:tcW w:w="236" w:type="pct"/>
            <w:shd w:val="clear" w:color="auto" w:fill="auto"/>
          </w:tcPr>
          <w:p w:rsidR="005F2A7E" w:rsidRPr="005C62C0" w:rsidRDefault="005F2A7E"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5.10.17—Regional infrastructure corridors and substations overlay,</w:t>
            </w:r>
          </w:p>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p w:rsidR="005F2A7E" w:rsidRPr="005C62C0" w:rsidRDefault="005F2A7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New row</w:t>
            </w:r>
          </w:p>
        </w:tc>
        <w:tc>
          <w:tcPr>
            <w:tcW w:w="1333" w:type="pct"/>
            <w:shd w:val="clear" w:color="auto" w:fill="auto"/>
          </w:tcPr>
          <w:p w:rsidR="005F2A7E" w:rsidRPr="005C62C0" w:rsidRDefault="005F2A7E" w:rsidP="00C52A75">
            <w:pPr>
              <w:spacing w:before="0" w:afterLines="0" w:after="0"/>
              <w:rPr>
                <w:rFonts w:ascii="Arial" w:eastAsia="Times New Roman" w:hAnsi="Arial" w:cs="Arial"/>
                <w:iCs/>
                <w:sz w:val="20"/>
                <w:szCs w:val="20"/>
                <w:lang w:eastAsia="en-AU"/>
              </w:rPr>
            </w:pPr>
          </w:p>
        </w:tc>
        <w:tc>
          <w:tcPr>
            <w:tcW w:w="1570" w:type="pct"/>
            <w:shd w:val="clear" w:color="auto" w:fill="auto"/>
          </w:tcPr>
          <w:p w:rsidR="00EF155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at end of table, insert:</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1417"/>
              <w:gridCol w:w="1562"/>
            </w:tblGrid>
            <w:tr w:rsidR="00EF155E" w:rsidRPr="005C62C0" w:rsidTr="00C77089">
              <w:trPr>
                <w:trHeight w:val="434"/>
              </w:trPr>
              <w:tc>
                <w:tcPr>
                  <w:tcW w:w="1632" w:type="pct"/>
                  <w:vMerge w:val="restart"/>
                </w:tcPr>
                <w:p w:rsidR="00EF155E" w:rsidRPr="005C62C0" w:rsidRDefault="00EF155E"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Operational work for filling or excavation, if resulting in a change of 1m or more in the vertical </w:t>
                  </w:r>
                  <w:r w:rsidRPr="005C62C0">
                    <w:rPr>
                      <w:rFonts w:ascii="Arial" w:eastAsia="Times New Roman" w:hAnsi="Arial" w:cs="Arial"/>
                      <w:color w:val="000000"/>
                      <w:sz w:val="20"/>
                      <w:szCs w:val="20"/>
                    </w:rPr>
                    <w:lastRenderedPageBreak/>
                    <w:t>depth or height from the ground level, where in the Major sub-surface transport infrastructure sub-category</w:t>
                  </w:r>
                </w:p>
              </w:tc>
              <w:tc>
                <w:tcPr>
                  <w:tcW w:w="3368" w:type="pct"/>
                  <w:gridSpan w:val="2"/>
                </w:tcPr>
                <w:p w:rsidR="00EF155E" w:rsidRPr="005C62C0" w:rsidRDefault="00EF155E" w:rsidP="00C52A75">
                  <w:pPr>
                    <w:autoSpaceDE w:val="0"/>
                    <w:autoSpaceDN w:val="0"/>
                    <w:adjustRightInd w:val="0"/>
                    <w:spacing w:before="0" w:afterLines="0" w:after="0"/>
                    <w:rPr>
                      <w:rFonts w:ascii="Arial" w:eastAsia="Times New Roman" w:hAnsi="Arial" w:cs="Arial"/>
                      <w:b/>
                      <w:sz w:val="20"/>
                      <w:szCs w:val="20"/>
                    </w:rPr>
                  </w:pPr>
                  <w:r w:rsidRPr="005C62C0">
                    <w:rPr>
                      <w:rFonts w:ascii="Arial" w:eastAsia="Times New Roman" w:hAnsi="Arial" w:cs="Arial"/>
                      <w:b/>
                      <w:sz w:val="20"/>
                      <w:szCs w:val="20"/>
                    </w:rPr>
                    <w:lastRenderedPageBreak/>
                    <w:t>Assessable development—Code assessment</w:t>
                  </w:r>
                </w:p>
              </w:tc>
            </w:tr>
            <w:tr w:rsidR="00EF155E" w:rsidRPr="005C62C0" w:rsidTr="00C77089">
              <w:trPr>
                <w:trHeight w:val="434"/>
              </w:trPr>
              <w:tc>
                <w:tcPr>
                  <w:tcW w:w="1632" w:type="pct"/>
                  <w:vMerge/>
                  <w:vAlign w:val="center"/>
                </w:tcPr>
                <w:p w:rsidR="00EF155E" w:rsidRPr="005C62C0" w:rsidRDefault="00EF155E" w:rsidP="00C52A75">
                  <w:pPr>
                    <w:spacing w:before="0" w:afterLines="0" w:after="0"/>
                    <w:rPr>
                      <w:rFonts w:ascii="Arial" w:eastAsia="Times New Roman" w:hAnsi="Arial" w:cs="Arial"/>
                      <w:sz w:val="20"/>
                      <w:szCs w:val="20"/>
                    </w:rPr>
                  </w:pPr>
                </w:p>
              </w:tc>
              <w:tc>
                <w:tcPr>
                  <w:tcW w:w="1602" w:type="pct"/>
                </w:tcPr>
                <w:p w:rsidR="00EF155E" w:rsidRPr="005C62C0" w:rsidRDefault="00EF155E"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Note—If the development is impact assessable in the zone </w:t>
                  </w:r>
                  <w:r w:rsidRPr="005C62C0">
                    <w:rPr>
                      <w:rFonts w:ascii="Arial" w:eastAsia="Times New Roman" w:hAnsi="Arial" w:cs="Arial"/>
                      <w:sz w:val="20"/>
                      <w:szCs w:val="20"/>
                    </w:rPr>
                    <w:lastRenderedPageBreak/>
                    <w:t>or neighbourhood plan, then the category of assessment is not lowered to code assessment.</w:t>
                  </w:r>
                </w:p>
              </w:tc>
              <w:tc>
                <w:tcPr>
                  <w:tcW w:w="1766" w:type="pct"/>
                </w:tcPr>
                <w:p w:rsidR="00EF155E" w:rsidRPr="005C62C0" w:rsidRDefault="00EF155E"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 xml:space="preserve">Regional infrastructure corridors and substations overlay code—purpose, </w:t>
                  </w:r>
                  <w:r w:rsidRPr="005C62C0">
                    <w:rPr>
                      <w:rFonts w:ascii="Arial" w:eastAsia="Times New Roman" w:hAnsi="Arial" w:cs="Arial"/>
                      <w:color w:val="000000"/>
                      <w:sz w:val="20"/>
                      <w:szCs w:val="20"/>
                    </w:rPr>
                    <w:lastRenderedPageBreak/>
                    <w:t>overall outcomes and outcomes in section E</w:t>
                  </w:r>
                </w:p>
                <w:p w:rsidR="00EF155E" w:rsidRPr="005C62C0" w:rsidRDefault="00EF155E"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Filling and excavation code</w:t>
                  </w:r>
                </w:p>
              </w:tc>
            </w:tr>
          </w:tbl>
          <w:p w:rsidR="005F2A7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lastRenderedPageBreak/>
              <w:t>’</w:t>
            </w:r>
          </w:p>
        </w:tc>
        <w:tc>
          <w:tcPr>
            <w:tcW w:w="718" w:type="pct"/>
          </w:tcPr>
          <w:p w:rsidR="005F2A7E"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EF155E" w:rsidRPr="005C62C0" w:rsidRDefault="00EF155E"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Third row, </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Accepted development, subject to compliance with identified requirements,</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Categories of development and assessment column, </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EF155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omit:</w:t>
            </w:r>
          </w:p>
          <w:p w:rsidR="00EF155E" w:rsidRPr="005C62C0" w:rsidRDefault="00EF155E" w:rsidP="00C52A75">
            <w:pPr>
              <w:spacing w:before="0" w:afterLines="0" w:after="0"/>
              <w:rPr>
                <w:rFonts w:ascii="Arial" w:eastAsia="Times New Roman" w:hAnsi="Arial" w:cs="Arial"/>
                <w:b/>
                <w:iCs/>
                <w:sz w:val="20"/>
                <w:szCs w:val="20"/>
                <w:lang w:eastAsia="en-AU"/>
              </w:rPr>
            </w:pPr>
            <w:r w:rsidRPr="005C62C0">
              <w:rPr>
                <w:rFonts w:ascii="Arial" w:eastAsia="Times New Roman" w:hAnsi="Arial" w:cs="Arial"/>
                <w:sz w:val="20"/>
                <w:szCs w:val="20"/>
              </w:rPr>
              <w:t>‘A’</w:t>
            </w:r>
          </w:p>
        </w:tc>
        <w:tc>
          <w:tcPr>
            <w:tcW w:w="1570" w:type="pct"/>
            <w:shd w:val="clear" w:color="auto" w:fill="auto"/>
          </w:tcPr>
          <w:p w:rsidR="00EF155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insert:</w:t>
            </w:r>
          </w:p>
          <w:p w:rsidR="00EF155E" w:rsidRPr="005C62C0" w:rsidRDefault="00EF155E" w:rsidP="00C52A75">
            <w:pPr>
              <w:spacing w:before="0" w:afterLines="0" w:after="0"/>
              <w:rPr>
                <w:rFonts w:ascii="Arial" w:eastAsia="Times New Roman" w:hAnsi="Arial" w:cs="Arial"/>
                <w:b/>
                <w:i/>
                <w:sz w:val="20"/>
                <w:szCs w:val="20"/>
              </w:rPr>
            </w:pPr>
            <w:r w:rsidRPr="005C62C0">
              <w:rPr>
                <w:rFonts w:ascii="Arial" w:eastAsia="Times New Roman" w:hAnsi="Arial" w:cs="Arial"/>
                <w:sz w:val="20"/>
                <w:szCs w:val="20"/>
              </w:rPr>
              <w:t>‘B’</w:t>
            </w:r>
          </w:p>
        </w:tc>
        <w:tc>
          <w:tcPr>
            <w:tcW w:w="718" w:type="pct"/>
          </w:tcPr>
          <w:p w:rsidR="00EF155E"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EF155E" w:rsidRPr="005C62C0" w:rsidRDefault="00EF155E"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w:t>
            </w:r>
          </w:p>
          <w:p w:rsidR="00EF155E" w:rsidRPr="005C62C0" w:rsidRDefault="00CB18C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w:t>
            </w:r>
            <w:r w:rsidR="00EF155E" w:rsidRPr="005C62C0">
              <w:rPr>
                <w:rFonts w:ascii="Arial" w:eastAsia="Times New Roman" w:hAnsi="Arial" w:cs="Arial"/>
                <w:sz w:val="20"/>
                <w:szCs w:val="20"/>
              </w:rPr>
              <w:t xml:space="preserve"> development—Code assessment,</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EF155E" w:rsidRPr="005C62C0" w:rsidRDefault="00EF155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EF155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omit:</w:t>
            </w:r>
          </w:p>
          <w:p w:rsidR="00EF155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w:t>
            </w:r>
          </w:p>
        </w:tc>
        <w:tc>
          <w:tcPr>
            <w:tcW w:w="1570" w:type="pct"/>
            <w:shd w:val="clear" w:color="auto" w:fill="auto"/>
          </w:tcPr>
          <w:p w:rsidR="00EF155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insert:</w:t>
            </w:r>
          </w:p>
          <w:p w:rsidR="00EF155E" w:rsidRPr="005C62C0" w:rsidRDefault="00EF155E"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‘B’</w:t>
            </w:r>
          </w:p>
        </w:tc>
        <w:tc>
          <w:tcPr>
            <w:tcW w:w="718" w:type="pct"/>
          </w:tcPr>
          <w:p w:rsidR="00EF155E"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4A4B9B" w:rsidRPr="005C62C0" w:rsidRDefault="004A4B9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w:t>
            </w:r>
          </w:p>
          <w:p w:rsidR="004A4B9B" w:rsidRPr="005C62C0" w:rsidRDefault="00CB18C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w:t>
            </w:r>
            <w:r w:rsidR="004A4B9B" w:rsidRPr="005C62C0">
              <w:rPr>
                <w:rFonts w:ascii="Arial" w:eastAsia="Times New Roman" w:hAnsi="Arial" w:cs="Arial"/>
                <w:sz w:val="20"/>
                <w:szCs w:val="20"/>
              </w:rPr>
              <w:t xml:space="preserve"> development—Code assessment,</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4A4B9B" w:rsidRPr="005C62C0" w:rsidRDefault="004A4B9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omit:</w:t>
            </w:r>
          </w:p>
          <w:p w:rsidR="004A4B9B" w:rsidRPr="005C62C0" w:rsidRDefault="004A4B9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w:t>
            </w:r>
          </w:p>
        </w:tc>
        <w:tc>
          <w:tcPr>
            <w:tcW w:w="1570" w:type="pct"/>
            <w:shd w:val="clear" w:color="auto" w:fill="auto"/>
          </w:tcPr>
          <w:p w:rsidR="004A4B9B" w:rsidRPr="005C62C0" w:rsidRDefault="004A4B9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insert:</w:t>
            </w:r>
          </w:p>
          <w:p w:rsidR="004A4B9B" w:rsidRPr="005C62C0" w:rsidRDefault="004A4B9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‘B’</w:t>
            </w:r>
          </w:p>
        </w:tc>
        <w:tc>
          <w:tcPr>
            <w:tcW w:w="718" w:type="pct"/>
          </w:tcPr>
          <w:p w:rsidR="004A4B9B" w:rsidRPr="005C62C0" w:rsidRDefault="007D3D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4A4B9B" w:rsidRPr="005C62C0" w:rsidRDefault="004A4B9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Fourth row,</w:t>
            </w:r>
          </w:p>
          <w:p w:rsidR="004A4B9B" w:rsidRPr="005C62C0" w:rsidRDefault="00CB18C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w:t>
            </w:r>
            <w:r w:rsidR="004A4B9B" w:rsidRPr="005C62C0">
              <w:rPr>
                <w:rFonts w:ascii="Arial" w:eastAsia="Times New Roman" w:hAnsi="Arial" w:cs="Arial"/>
                <w:sz w:val="20"/>
                <w:szCs w:val="20"/>
              </w:rPr>
              <w:t xml:space="preserve"> development—Code assessment,</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p>
          <w:p w:rsidR="004A4B9B" w:rsidRPr="005C62C0" w:rsidRDefault="004A4B9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4A4B9B" w:rsidRPr="005C62C0" w:rsidRDefault="004A4B9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4A4B9B" w:rsidRPr="005C62C0" w:rsidRDefault="00722678"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w:t>
            </w:r>
            <w:r w:rsidR="00C77089">
              <w:rPr>
                <w:rFonts w:ascii="Arial" w:eastAsia="Times New Roman" w:hAnsi="Arial" w:cs="Arial"/>
                <w:sz w:val="20"/>
                <w:szCs w:val="20"/>
              </w:rPr>
              <w:t>s</w:t>
            </w:r>
            <w:r w:rsidR="004A4B9B" w:rsidRPr="005C62C0">
              <w:rPr>
                <w:rFonts w:ascii="Arial" w:eastAsia="Times New Roman" w:hAnsi="Arial" w:cs="Arial"/>
                <w:sz w:val="20"/>
                <w:szCs w:val="20"/>
              </w:rPr>
              <w:t xml:space="preserve"> A and B’</w:t>
            </w:r>
          </w:p>
        </w:tc>
        <w:tc>
          <w:tcPr>
            <w:tcW w:w="1570" w:type="pct"/>
            <w:shd w:val="clear" w:color="auto" w:fill="auto"/>
          </w:tcPr>
          <w:p w:rsidR="00D95797" w:rsidRPr="005C62C0" w:rsidRDefault="00D9579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4A4B9B" w:rsidRPr="005C62C0" w:rsidRDefault="00D9579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B’</w:t>
            </w:r>
          </w:p>
        </w:tc>
        <w:tc>
          <w:tcPr>
            <w:tcW w:w="718" w:type="pct"/>
          </w:tcPr>
          <w:p w:rsidR="004A4B9B" w:rsidRPr="005C62C0" w:rsidRDefault="00D968A0"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DC2A57" w:rsidRPr="005C62C0" w:rsidRDefault="00DC2A57"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ROL,</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p w:rsidR="00722678" w:rsidRPr="005C62C0" w:rsidRDefault="0072267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1570"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C’</w:t>
            </w:r>
          </w:p>
        </w:tc>
        <w:tc>
          <w:tcPr>
            <w:tcW w:w="718" w:type="pct"/>
          </w:tcPr>
          <w:p w:rsidR="00DC2A57" w:rsidRPr="005C62C0" w:rsidRDefault="00D968A0"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DC2A57" w:rsidRPr="005C62C0" w:rsidRDefault="00DC2A57"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p w:rsidR="00B4344A"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Accepted development, subject to compliance with identified requirements,</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after outcomes, omit:</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‘on sections A and B’</w:t>
            </w:r>
          </w:p>
        </w:tc>
        <w:tc>
          <w:tcPr>
            <w:tcW w:w="1570"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insert:</w:t>
            </w:r>
          </w:p>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‘in section B’</w:t>
            </w:r>
          </w:p>
        </w:tc>
        <w:tc>
          <w:tcPr>
            <w:tcW w:w="718" w:type="pct"/>
          </w:tcPr>
          <w:p w:rsidR="00DC2A57" w:rsidRPr="005C62C0" w:rsidRDefault="00D968A0"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343FA5">
        <w:tc>
          <w:tcPr>
            <w:tcW w:w="236" w:type="pct"/>
            <w:shd w:val="clear" w:color="auto" w:fill="auto"/>
          </w:tcPr>
          <w:p w:rsidR="00DC2A57" w:rsidRPr="005C62C0" w:rsidRDefault="00DC2A57"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1570"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B’</w:t>
            </w:r>
          </w:p>
        </w:tc>
        <w:tc>
          <w:tcPr>
            <w:tcW w:w="718" w:type="pct"/>
          </w:tcPr>
          <w:p w:rsidR="00DC2A57"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DC2A57" w:rsidRPr="005C62C0" w:rsidRDefault="00DC2A57"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r w:rsidR="003202A4">
              <w:rPr>
                <w:rFonts w:ascii="Arial" w:eastAsia="Times New Roman" w:hAnsi="Arial" w:cs="Arial"/>
                <w:sz w:val="20"/>
                <w:szCs w:val="20"/>
              </w:rPr>
              <w:t>,</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1570" w:type="pct"/>
            <w:shd w:val="clear" w:color="auto" w:fill="auto"/>
          </w:tcPr>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DC2A57" w:rsidRPr="005C62C0" w:rsidRDefault="00DC2A5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B’</w:t>
            </w:r>
          </w:p>
        </w:tc>
        <w:tc>
          <w:tcPr>
            <w:tcW w:w="718" w:type="pct"/>
          </w:tcPr>
          <w:p w:rsidR="00DC2A57"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82571D">
        <w:trPr>
          <w:trHeight w:val="312"/>
        </w:trPr>
        <w:tc>
          <w:tcPr>
            <w:tcW w:w="236" w:type="pct"/>
            <w:shd w:val="clear" w:color="auto" w:fill="auto"/>
          </w:tcPr>
          <w:p w:rsidR="00DC2A57" w:rsidRPr="005C62C0" w:rsidRDefault="00DC2A57"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5.10.19—Significant landscape tree overlay,</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p w:rsidR="00B4344A"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r w:rsidR="00B4344A">
              <w:rPr>
                <w:rFonts w:ascii="Arial" w:eastAsia="Times New Roman" w:hAnsi="Arial" w:cs="Arial"/>
                <w:sz w:val="20"/>
                <w:szCs w:val="20"/>
              </w:rPr>
              <w:t>,</w:t>
            </w:r>
            <w:r w:rsidRPr="005C62C0">
              <w:rPr>
                <w:rFonts w:ascii="Arial" w:eastAsia="Times New Roman" w:hAnsi="Arial" w:cs="Arial"/>
                <w:sz w:val="20"/>
                <w:szCs w:val="20"/>
              </w:rPr>
              <w:t xml:space="preserve"> </w:t>
            </w:r>
          </w:p>
          <w:p w:rsidR="00DC2A57" w:rsidRPr="005C62C0" w:rsidRDefault="00B4344A"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Assessment </w:t>
            </w:r>
            <w:r w:rsidR="00DC2A57" w:rsidRPr="005C62C0">
              <w:rPr>
                <w:rFonts w:ascii="Arial" w:eastAsia="Times New Roman" w:hAnsi="Arial" w:cs="Arial"/>
                <w:sz w:val="20"/>
                <w:szCs w:val="20"/>
              </w:rPr>
              <w:t>benchmarks column,</w:t>
            </w:r>
          </w:p>
          <w:p w:rsidR="00DC2A57" w:rsidRPr="005C62C0" w:rsidRDefault="00DC2A5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DC2A57"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1570"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DC2A57"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B’</w:t>
            </w:r>
          </w:p>
        </w:tc>
        <w:tc>
          <w:tcPr>
            <w:tcW w:w="718" w:type="pct"/>
          </w:tcPr>
          <w:p w:rsidR="00DC2A57"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BC6F34" w:rsidRPr="005C62C0" w:rsidRDefault="00BC6F34"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5.10.22—Transport air quality corridor overlay,</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F02323" w:rsidRPr="005C62C0" w:rsidRDefault="00F0232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r w:rsidR="00B4344A">
              <w:rPr>
                <w:rFonts w:ascii="Arial" w:eastAsia="Times New Roman" w:hAnsi="Arial" w:cs="Arial"/>
                <w:sz w:val="20"/>
                <w:szCs w:val="20"/>
              </w:rPr>
              <w:t>,</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p>
        </w:tc>
        <w:tc>
          <w:tcPr>
            <w:tcW w:w="1570"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A, insert: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F02323" w:rsidRPr="005C62C0">
              <w:rPr>
                <w:rFonts w:ascii="Arial" w:eastAsia="Times New Roman" w:hAnsi="Arial" w:cs="Arial"/>
                <w:sz w:val="20"/>
                <w:szCs w:val="20"/>
              </w:rPr>
              <w:t xml:space="preserve"> </w:t>
            </w:r>
            <w:r w:rsidRPr="005C62C0">
              <w:rPr>
                <w:rFonts w:ascii="Arial" w:eastAsia="Times New Roman" w:hAnsi="Arial" w:cs="Arial"/>
                <w:sz w:val="20"/>
                <w:szCs w:val="20"/>
              </w:rPr>
              <w:t>PO1’</w:t>
            </w:r>
          </w:p>
        </w:tc>
        <w:tc>
          <w:tcPr>
            <w:tcW w:w="718" w:type="pct"/>
          </w:tcPr>
          <w:p w:rsidR="00BC6F34"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BC6F34" w:rsidRPr="005C62C0" w:rsidRDefault="00BC6F34"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5.10.22—Transport air quality corridor overlay,</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w:t>
            </w:r>
            <w:hyperlink r:id="rId8" w:tgtFrame="_self" w:history="1">
              <w:r w:rsidRPr="005C62C0">
                <w:rPr>
                  <w:rFonts w:ascii="Arial" w:eastAsia="Times New Roman" w:hAnsi="Arial" w:cs="Arial"/>
                  <w:i/>
                  <w:sz w:val="20"/>
                  <w:szCs w:val="20"/>
                </w:rPr>
                <w:t>Transport air quality corridor</w:t>
              </w:r>
            </w:hyperlink>
            <w:r w:rsidRPr="005C62C0">
              <w:rPr>
                <w:rFonts w:ascii="Arial" w:eastAsia="Times New Roman" w:hAnsi="Arial" w:cs="Arial"/>
                <w:i/>
                <w:sz w:val="20"/>
                <w:szCs w:val="20"/>
              </w:rPr>
              <w:t>, omit: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‘B’</w:t>
            </w:r>
          </w:p>
        </w:tc>
        <w:tc>
          <w:tcPr>
            <w:tcW w:w="1570"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Transport air quality corridor, insert: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w:t>
            </w:r>
          </w:p>
        </w:tc>
        <w:tc>
          <w:tcPr>
            <w:tcW w:w="718" w:type="pct"/>
          </w:tcPr>
          <w:p w:rsidR="00BC6F34"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BC6F34" w:rsidRPr="005C62C0" w:rsidRDefault="00BC6F34"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5.10.22—Transport air quality corridor overlay,</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omit: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‘B’</w:t>
            </w:r>
          </w:p>
        </w:tc>
        <w:tc>
          <w:tcPr>
            <w:tcW w:w="1570"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insert: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 PO2’</w:t>
            </w:r>
          </w:p>
        </w:tc>
        <w:tc>
          <w:tcPr>
            <w:tcW w:w="718" w:type="pct"/>
          </w:tcPr>
          <w:p w:rsidR="00BC6F34"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1A6460">
        <w:trPr>
          <w:trHeight w:val="40"/>
        </w:trPr>
        <w:tc>
          <w:tcPr>
            <w:tcW w:w="236" w:type="pct"/>
            <w:shd w:val="clear" w:color="auto" w:fill="auto"/>
          </w:tcPr>
          <w:p w:rsidR="00BC6F34" w:rsidRPr="005C62C0" w:rsidRDefault="00BC6F34"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5.10.22—Transport air quality corridor overlay,</w:t>
            </w:r>
          </w:p>
          <w:p w:rsidR="00BC6F34"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B4344A" w:rsidRPr="005C62C0" w:rsidRDefault="00C2189A" w:rsidP="00C52A75">
            <w:pPr>
              <w:spacing w:before="0" w:afterLines="0" w:after="0"/>
              <w:rPr>
                <w:rFonts w:ascii="Arial" w:eastAsia="Times New Roman" w:hAnsi="Arial" w:cs="Arial"/>
                <w:sz w:val="20"/>
                <w:szCs w:val="20"/>
              </w:rPr>
            </w:pPr>
            <w:r>
              <w:rPr>
                <w:rFonts w:ascii="Arial" w:eastAsia="Times New Roman" w:hAnsi="Arial" w:cs="Arial"/>
                <w:sz w:val="20"/>
                <w:szCs w:val="20"/>
              </w:rPr>
              <w:t>New</w:t>
            </w:r>
            <w:r w:rsidR="00B4344A">
              <w:rPr>
                <w:rFonts w:ascii="Arial" w:eastAsia="Times New Roman" w:hAnsi="Arial" w:cs="Arial"/>
                <w:sz w:val="20"/>
                <w:szCs w:val="20"/>
              </w:rPr>
              <w:t xml:space="preserve">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p>
        </w:tc>
        <w:tc>
          <w:tcPr>
            <w:tcW w:w="1570" w:type="pct"/>
            <w:shd w:val="clear" w:color="auto" w:fill="auto"/>
          </w:tcPr>
          <w:p w:rsidR="00C2189A" w:rsidRPr="005C62C0" w:rsidRDefault="00C2189A" w:rsidP="00C2189A">
            <w:pPr>
              <w:spacing w:before="0" w:afterLines="0" w:after="0"/>
              <w:rPr>
                <w:rFonts w:ascii="Arial" w:eastAsia="Times New Roman" w:hAnsi="Arial" w:cs="Arial"/>
                <w:i/>
                <w:sz w:val="20"/>
                <w:szCs w:val="20"/>
              </w:rPr>
            </w:pPr>
            <w:r w:rsidRPr="005C62C0">
              <w:rPr>
                <w:rFonts w:ascii="Arial" w:eastAsia="Times New Roman" w:hAnsi="Arial" w:cs="Arial"/>
                <w:i/>
                <w:sz w:val="20"/>
                <w:szCs w:val="20"/>
              </w:rPr>
              <w:t>at end of table, insert:</w:t>
            </w:r>
          </w:p>
          <w:p w:rsidR="00BC6F34" w:rsidRPr="005C62C0" w:rsidRDefault="00BC6F34" w:rsidP="00C2189A">
            <w:pPr>
              <w:spacing w:before="0" w:afterLines="0" w:after="0"/>
              <w:rPr>
                <w:rFonts w:ascii="Arial" w:eastAsia="Times New Roman" w:hAnsi="Arial" w:cs="Arial"/>
                <w:i/>
                <w:sz w:val="20"/>
                <w:szCs w:val="20"/>
              </w:rPr>
            </w:pPr>
            <w:r w:rsidRPr="005C62C0">
              <w:rPr>
                <w:rFonts w:ascii="Arial" w:eastAsia="Times New Roman" w:hAnsi="Arial" w:cs="Arial"/>
                <w:i/>
                <w:sz w:val="20"/>
                <w:szCs w:val="20"/>
              </w:rPr>
              <w:t>‘</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1418"/>
              <w:gridCol w:w="1275"/>
            </w:tblGrid>
            <w:tr w:rsidR="00BC6F34" w:rsidRPr="005C62C0" w:rsidTr="00C77089">
              <w:trPr>
                <w:trHeight w:val="434"/>
              </w:trPr>
              <w:tc>
                <w:tcPr>
                  <w:tcW w:w="1854" w:type="pct"/>
                  <w:vMerge w:val="restart"/>
                </w:tcPr>
                <w:p w:rsidR="00BC6F34" w:rsidRPr="005C62C0" w:rsidRDefault="00BC6F34" w:rsidP="00C52A75">
                  <w:pPr>
                    <w:autoSpaceDE w:val="0"/>
                    <w:autoSpaceDN w:val="0"/>
                    <w:adjustRightInd w:val="0"/>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MCU for a development if in the Transport air quality corridor B sub-category if assessable development in the zone or neighbourhood plan</w:t>
                  </w:r>
                </w:p>
              </w:tc>
              <w:tc>
                <w:tcPr>
                  <w:tcW w:w="3146" w:type="pct"/>
                  <w:gridSpan w:val="2"/>
                </w:tcPr>
                <w:p w:rsidR="00BC6F34" w:rsidRPr="005C62C0" w:rsidRDefault="00BC6F34" w:rsidP="00C52A75">
                  <w:pPr>
                    <w:autoSpaceDE w:val="0"/>
                    <w:autoSpaceDN w:val="0"/>
                    <w:adjustRightInd w:val="0"/>
                    <w:spacing w:before="0" w:afterLines="0" w:after="0"/>
                    <w:rPr>
                      <w:rFonts w:ascii="Arial" w:eastAsia="Times New Roman" w:hAnsi="Arial" w:cs="Arial"/>
                      <w:b/>
                      <w:sz w:val="20"/>
                      <w:szCs w:val="20"/>
                    </w:rPr>
                  </w:pPr>
                  <w:r w:rsidRPr="005C62C0">
                    <w:rPr>
                      <w:rFonts w:ascii="Arial" w:eastAsia="Times New Roman" w:hAnsi="Arial" w:cs="Arial"/>
                      <w:b/>
                      <w:sz w:val="20"/>
                      <w:szCs w:val="20"/>
                    </w:rPr>
                    <w:t>Assessable development—Code assessment</w:t>
                  </w:r>
                </w:p>
              </w:tc>
            </w:tr>
            <w:tr w:rsidR="00BC6F34" w:rsidRPr="005C62C0" w:rsidTr="00C77089">
              <w:trPr>
                <w:trHeight w:val="434"/>
              </w:trPr>
              <w:tc>
                <w:tcPr>
                  <w:tcW w:w="1854" w:type="pct"/>
                  <w:vMerge/>
                  <w:vAlign w:val="center"/>
                </w:tcPr>
                <w:p w:rsidR="00BC6F34" w:rsidRPr="005C62C0" w:rsidRDefault="00BC6F34" w:rsidP="00C52A75">
                  <w:pPr>
                    <w:spacing w:before="0" w:afterLines="0" w:after="0"/>
                    <w:rPr>
                      <w:rFonts w:ascii="Arial" w:eastAsia="Times New Roman" w:hAnsi="Arial" w:cs="Arial"/>
                      <w:sz w:val="20"/>
                      <w:szCs w:val="20"/>
                    </w:rPr>
                  </w:pPr>
                </w:p>
              </w:tc>
              <w:tc>
                <w:tcPr>
                  <w:tcW w:w="1657" w:type="pct"/>
                </w:tcPr>
                <w:p w:rsidR="00BC6F34" w:rsidRPr="005C62C0" w:rsidRDefault="00BC6F34"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Note—If the development is impact assessable in the zone or neighbourhood plan, then </w:t>
                  </w:r>
                  <w:r w:rsidRPr="005C62C0">
                    <w:rPr>
                      <w:rFonts w:ascii="Arial" w:eastAsia="Times New Roman" w:hAnsi="Arial" w:cs="Arial"/>
                      <w:sz w:val="20"/>
                      <w:szCs w:val="20"/>
                    </w:rPr>
                    <w:lastRenderedPageBreak/>
                    <w:t>the category of assessment is not lowered to code assessment.</w:t>
                  </w:r>
                </w:p>
              </w:tc>
              <w:tc>
                <w:tcPr>
                  <w:tcW w:w="1489" w:type="pct"/>
                </w:tcPr>
                <w:p w:rsidR="00BC6F34" w:rsidRPr="005C62C0" w:rsidRDefault="00895673" w:rsidP="00C52A75">
                  <w:pPr>
                    <w:autoSpaceDE w:val="0"/>
                    <w:autoSpaceDN w:val="0"/>
                    <w:adjustRightInd w:val="0"/>
                    <w:spacing w:before="0" w:afterLines="0" w:after="0"/>
                    <w:rPr>
                      <w:rFonts w:ascii="Arial" w:eastAsia="Times New Roman" w:hAnsi="Arial" w:cs="Arial"/>
                      <w:color w:val="000000"/>
                      <w:sz w:val="20"/>
                      <w:szCs w:val="20"/>
                    </w:rPr>
                  </w:pPr>
                  <w:hyperlink r:id="rId9" w:tgtFrame="_self" w:history="1">
                    <w:r w:rsidR="00BC6F34" w:rsidRPr="005C62C0">
                      <w:rPr>
                        <w:rFonts w:ascii="Arial" w:eastAsia="Times New Roman" w:hAnsi="Arial" w:cs="Arial"/>
                        <w:color w:val="000000"/>
                        <w:sz w:val="20"/>
                        <w:szCs w:val="20"/>
                      </w:rPr>
                      <w:t>Transport air quality corridor overlay code</w:t>
                    </w:r>
                  </w:hyperlink>
                  <w:r w:rsidR="00BC6F34" w:rsidRPr="005C62C0">
                    <w:rPr>
                      <w:rFonts w:ascii="Arial" w:eastAsia="Times New Roman" w:hAnsi="Arial" w:cs="Arial"/>
                      <w:color w:val="000000"/>
                      <w:sz w:val="20"/>
                      <w:szCs w:val="20"/>
                    </w:rPr>
                    <w:t xml:space="preserve">—purpose, overall outcomes and </w:t>
                  </w:r>
                  <w:r w:rsidR="00BC6F34" w:rsidRPr="005C62C0">
                    <w:rPr>
                      <w:rFonts w:ascii="Arial" w:eastAsia="Times New Roman" w:hAnsi="Arial" w:cs="Arial"/>
                      <w:color w:val="000000"/>
                      <w:sz w:val="20"/>
                      <w:szCs w:val="20"/>
                    </w:rPr>
                    <w:lastRenderedPageBreak/>
                    <w:t>outcomes in section B</w:t>
                  </w:r>
                </w:p>
              </w:tc>
            </w:tr>
          </w:tbl>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lastRenderedPageBreak/>
              <w:t>’</w:t>
            </w:r>
          </w:p>
        </w:tc>
        <w:tc>
          <w:tcPr>
            <w:tcW w:w="718" w:type="pct"/>
          </w:tcPr>
          <w:p w:rsidR="00BC6F34"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BC6F34" w:rsidRPr="005C62C0" w:rsidRDefault="00BC6F34"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Citywide waterway corridor sub</w:t>
            </w:r>
            <w:r w:rsidR="00D32E54">
              <w:rPr>
                <w:rFonts w:ascii="Arial" w:eastAsia="Times New Roman" w:hAnsi="Arial" w:cs="Arial"/>
                <w:i/>
                <w:sz w:val="20"/>
                <w:szCs w:val="20"/>
              </w:rPr>
              <w:noBreakHyphen/>
            </w:r>
            <w:r w:rsidRPr="005C62C0">
              <w:rPr>
                <w:rFonts w:ascii="Arial" w:eastAsia="Times New Roman" w:hAnsi="Arial" w:cs="Arial"/>
                <w:i/>
                <w:sz w:val="20"/>
                <w:szCs w:val="20"/>
              </w:rPr>
              <w:t>category, omit: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w:t>
            </w:r>
          </w:p>
        </w:tc>
        <w:tc>
          <w:tcPr>
            <w:tcW w:w="1570"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Citywide waterway corridor sub-category, insert:</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p w:rsidR="00BC6F34" w:rsidRPr="005C62C0" w:rsidRDefault="00BC6F34" w:rsidP="00C52A75">
            <w:pPr>
              <w:spacing w:before="0" w:afterLines="0" w:after="0"/>
              <w:rPr>
                <w:rFonts w:ascii="Arial" w:eastAsia="Times New Roman" w:hAnsi="Arial" w:cs="Arial"/>
                <w:i/>
                <w:sz w:val="20"/>
                <w:szCs w:val="20"/>
              </w:rPr>
            </w:pPr>
          </w:p>
        </w:tc>
        <w:tc>
          <w:tcPr>
            <w:tcW w:w="718" w:type="pct"/>
          </w:tcPr>
          <w:p w:rsidR="00BC6F34"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BC6F34" w:rsidRPr="005C62C0" w:rsidRDefault="00BC6F34"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p>
        </w:tc>
        <w:tc>
          <w:tcPr>
            <w:tcW w:w="1570"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Local waterway corridor sub-category, insert: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 Brisbane River corridor sub-category (section</w:t>
            </w:r>
            <w:r w:rsidR="00C77089">
              <w:rPr>
                <w:rFonts w:ascii="Arial" w:eastAsia="Times New Roman" w:hAnsi="Arial" w:cs="Arial"/>
                <w:sz w:val="20"/>
                <w:szCs w:val="20"/>
              </w:rPr>
              <w:t>s</w:t>
            </w:r>
            <w:r w:rsidRPr="005C62C0">
              <w:rPr>
                <w:rFonts w:ascii="Arial" w:eastAsia="Times New Roman" w:hAnsi="Arial" w:cs="Arial"/>
                <w:sz w:val="20"/>
                <w:szCs w:val="20"/>
              </w:rPr>
              <w:t xml:space="preserve"> 1 to 5)’</w:t>
            </w:r>
          </w:p>
        </w:tc>
        <w:tc>
          <w:tcPr>
            <w:tcW w:w="718" w:type="pct"/>
          </w:tcPr>
          <w:p w:rsidR="00BC6F34"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BC6F34" w:rsidRPr="005C62C0" w:rsidRDefault="00BC6F34"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240616" w:rsidRPr="005C62C0" w:rsidRDefault="0024061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Accepted development, subject to compliance with </w:t>
            </w:r>
            <w:r w:rsidR="000376EA" w:rsidRPr="005C62C0">
              <w:rPr>
                <w:rFonts w:ascii="Arial" w:eastAsia="Times New Roman" w:hAnsi="Arial" w:cs="Arial"/>
                <w:sz w:val="20"/>
                <w:szCs w:val="20"/>
              </w:rPr>
              <w:t>identified requirements,</w:t>
            </w:r>
          </w:p>
          <w:p w:rsidR="00BC6F34" w:rsidRPr="005C62C0" w:rsidRDefault="00BC6F3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BC6F34" w:rsidRPr="005C62C0" w:rsidRDefault="000376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w:t>
            </w:r>
          </w:p>
        </w:tc>
        <w:tc>
          <w:tcPr>
            <w:tcW w:w="1570" w:type="pct"/>
            <w:shd w:val="clear" w:color="auto" w:fill="auto"/>
          </w:tcPr>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BC6F34" w:rsidRPr="005C62C0" w:rsidRDefault="00BC6F34"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w:t>
            </w:r>
          </w:p>
        </w:tc>
        <w:tc>
          <w:tcPr>
            <w:tcW w:w="718" w:type="pct"/>
          </w:tcPr>
          <w:p w:rsidR="00BC6F34"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A10A15" w:rsidRPr="005C62C0" w:rsidRDefault="00A10A15"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0376EA" w:rsidRPr="005C62C0" w:rsidRDefault="000376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A10A15"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A10A15"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w:t>
            </w:r>
          </w:p>
        </w:tc>
        <w:tc>
          <w:tcPr>
            <w:tcW w:w="1570"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A10A15"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w:t>
            </w:r>
          </w:p>
        </w:tc>
        <w:tc>
          <w:tcPr>
            <w:tcW w:w="718" w:type="pct"/>
          </w:tcPr>
          <w:p w:rsidR="00A10A15"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742CF1" w:rsidRPr="005C62C0" w:rsidRDefault="00742CF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0376EA" w:rsidRPr="005C62C0" w:rsidRDefault="000376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w:t>
            </w:r>
          </w:p>
        </w:tc>
        <w:tc>
          <w:tcPr>
            <w:tcW w:w="1570"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w:t>
            </w:r>
          </w:p>
        </w:tc>
        <w:tc>
          <w:tcPr>
            <w:tcW w:w="718" w:type="pct"/>
          </w:tcPr>
          <w:p w:rsidR="00742CF1"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742CF1" w:rsidRPr="005C62C0" w:rsidRDefault="00742CF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Citywide waterway corridor sub</w:t>
            </w:r>
            <w:r w:rsidR="00D32E54">
              <w:rPr>
                <w:rFonts w:ascii="Arial" w:eastAsia="Times New Roman" w:hAnsi="Arial" w:cs="Arial"/>
                <w:i/>
                <w:sz w:val="20"/>
                <w:szCs w:val="20"/>
              </w:rPr>
              <w:noBreakHyphen/>
            </w:r>
            <w:r w:rsidRPr="005C62C0">
              <w:rPr>
                <w:rFonts w:ascii="Arial" w:eastAsia="Times New Roman" w:hAnsi="Arial" w:cs="Arial"/>
                <w:i/>
                <w:sz w:val="20"/>
                <w:szCs w:val="20"/>
              </w:rPr>
              <w:t>category, omit:</w:t>
            </w:r>
          </w:p>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w:t>
            </w:r>
          </w:p>
        </w:tc>
        <w:tc>
          <w:tcPr>
            <w:tcW w:w="1570"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Citywide waterway corridor sub-category, insert:</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p w:rsidR="00742CF1" w:rsidRPr="005C62C0" w:rsidRDefault="00742CF1" w:rsidP="00C52A75">
            <w:pPr>
              <w:spacing w:before="0" w:afterLines="0" w:after="0"/>
              <w:rPr>
                <w:rFonts w:ascii="Arial" w:eastAsia="Times New Roman" w:hAnsi="Arial" w:cs="Arial"/>
                <w:i/>
                <w:sz w:val="20"/>
                <w:szCs w:val="20"/>
              </w:rPr>
            </w:pPr>
          </w:p>
        </w:tc>
        <w:tc>
          <w:tcPr>
            <w:tcW w:w="718" w:type="pct"/>
          </w:tcPr>
          <w:p w:rsidR="00742CF1"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742CF1" w:rsidRPr="005C62C0" w:rsidRDefault="00742CF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742CF1" w:rsidRPr="005C62C0" w:rsidRDefault="00742CF1" w:rsidP="00C52A75">
            <w:pPr>
              <w:spacing w:before="0" w:afterLines="0" w:after="0"/>
              <w:rPr>
                <w:rFonts w:ascii="Arial" w:eastAsia="Times New Roman" w:hAnsi="Arial" w:cs="Arial"/>
                <w:i/>
                <w:sz w:val="20"/>
                <w:szCs w:val="20"/>
              </w:rPr>
            </w:pPr>
          </w:p>
        </w:tc>
        <w:tc>
          <w:tcPr>
            <w:tcW w:w="1570"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Local waterway corridor sub-category, insert:</w:t>
            </w:r>
          </w:p>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 Brisbane River corridor sub-category (section</w:t>
            </w:r>
            <w:r w:rsidR="00FF6CD9">
              <w:rPr>
                <w:rFonts w:ascii="Arial" w:eastAsia="Times New Roman" w:hAnsi="Arial" w:cs="Arial"/>
                <w:sz w:val="20"/>
                <w:szCs w:val="20"/>
              </w:rPr>
              <w:t>s</w:t>
            </w:r>
            <w:r w:rsidRPr="005C62C0">
              <w:rPr>
                <w:rFonts w:ascii="Arial" w:eastAsia="Times New Roman" w:hAnsi="Arial" w:cs="Arial"/>
                <w:sz w:val="20"/>
                <w:szCs w:val="20"/>
              </w:rPr>
              <w:t xml:space="preserve"> 1 to 5)’</w:t>
            </w:r>
          </w:p>
        </w:tc>
        <w:tc>
          <w:tcPr>
            <w:tcW w:w="718" w:type="pct"/>
          </w:tcPr>
          <w:p w:rsidR="00742CF1"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742CF1" w:rsidRPr="005C62C0" w:rsidRDefault="00742CF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benchmarks column,</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Accepted development – Code assessment,</w:t>
            </w:r>
          </w:p>
          <w:p w:rsidR="00742CF1" w:rsidRPr="005C62C0" w:rsidRDefault="00742CF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w:t>
            </w:r>
          </w:p>
        </w:tc>
        <w:tc>
          <w:tcPr>
            <w:tcW w:w="1570" w:type="pct"/>
            <w:shd w:val="clear" w:color="auto" w:fill="auto"/>
          </w:tcPr>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742CF1" w:rsidRPr="005C62C0" w:rsidRDefault="00742CF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w:t>
            </w:r>
          </w:p>
        </w:tc>
        <w:tc>
          <w:tcPr>
            <w:tcW w:w="718" w:type="pct"/>
          </w:tcPr>
          <w:p w:rsidR="00742CF1"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1A6460">
        <w:trPr>
          <w:trHeight w:val="312"/>
        </w:trPr>
        <w:tc>
          <w:tcPr>
            <w:tcW w:w="236" w:type="pct"/>
            <w:shd w:val="clear" w:color="auto" w:fill="auto"/>
          </w:tcPr>
          <w:p w:rsidR="0010495D" w:rsidRPr="005C62C0" w:rsidRDefault="0010495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10495D" w:rsidRPr="005C62C0" w:rsidRDefault="0010495D" w:rsidP="0067161C">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r w:rsidR="0067161C" w:rsidRPr="005C62C0">
              <w:rPr>
                <w:rFonts w:ascii="Arial" w:eastAsia="Times New Roman" w:hAnsi="Arial" w:cs="Arial"/>
                <w:sz w:val="20"/>
                <w:szCs w:val="20"/>
              </w:rPr>
              <w:t xml:space="preserve"> </w:t>
            </w:r>
          </w:p>
        </w:tc>
        <w:tc>
          <w:tcPr>
            <w:tcW w:w="1333" w:type="pct"/>
            <w:shd w:val="clear" w:color="auto" w:fill="auto"/>
          </w:tcPr>
          <w:p w:rsidR="0010495D" w:rsidRPr="005C62C0" w:rsidRDefault="00E31C34" w:rsidP="00C52A75">
            <w:pPr>
              <w:spacing w:before="0" w:afterLines="0" w:after="0"/>
              <w:rPr>
                <w:rFonts w:ascii="Arial" w:eastAsia="Times New Roman" w:hAnsi="Arial" w:cs="Arial"/>
                <w:i/>
                <w:sz w:val="20"/>
                <w:szCs w:val="20"/>
              </w:rPr>
            </w:pPr>
            <w:r>
              <w:rPr>
                <w:rFonts w:ascii="Arial" w:eastAsia="Times New Roman" w:hAnsi="Arial" w:cs="Arial"/>
                <w:i/>
                <w:sz w:val="20"/>
                <w:szCs w:val="20"/>
              </w:rPr>
              <w:t>-</w:t>
            </w:r>
          </w:p>
        </w:tc>
        <w:tc>
          <w:tcPr>
            <w:tcW w:w="1570" w:type="pct"/>
            <w:shd w:val="clear" w:color="auto" w:fill="auto"/>
          </w:tcPr>
          <w:p w:rsidR="0010495D" w:rsidRPr="005C62C0" w:rsidRDefault="0010495D"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second row, insert: </w:t>
            </w:r>
          </w:p>
          <w:p w:rsidR="0010495D" w:rsidRPr="005C62C0" w:rsidRDefault="0010495D"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2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559"/>
              <w:gridCol w:w="1417"/>
            </w:tblGrid>
            <w:tr w:rsidR="0010495D" w:rsidRPr="005C62C0" w:rsidTr="009F74BC">
              <w:trPr>
                <w:trHeight w:val="434"/>
              </w:trPr>
              <w:tc>
                <w:tcPr>
                  <w:tcW w:w="1302" w:type="dxa"/>
                  <w:vMerge w:val="restart"/>
                  <w:tcBorders>
                    <w:top w:val="single" w:sz="4" w:space="0" w:color="auto"/>
                    <w:left w:val="single" w:sz="4" w:space="0" w:color="auto"/>
                    <w:right w:val="single" w:sz="4" w:space="0" w:color="auto"/>
                  </w:tcBorders>
                </w:tcPr>
                <w:p w:rsidR="0010495D" w:rsidRPr="005C62C0" w:rsidRDefault="0010495D" w:rsidP="00C52A75">
                  <w:pPr>
                    <w:pStyle w:val="QPPTableTextBody"/>
                    <w:spacing w:before="0" w:after="0" w:line="240" w:lineRule="auto"/>
                    <w:rPr>
                      <w:rFonts w:cs="Arial"/>
                      <w:sz w:val="20"/>
                      <w:szCs w:val="20"/>
                    </w:rPr>
                  </w:pPr>
                  <w:r w:rsidRPr="005C62C0">
                    <w:rPr>
                      <w:rFonts w:cs="Arial"/>
                      <w:sz w:val="20"/>
                      <w:szCs w:val="20"/>
                    </w:rPr>
                    <w:t>MCU, other than for a dwelling house, in the Citywide waterway corridor sub</w:t>
                  </w:r>
                  <w:r w:rsidRPr="005C62C0">
                    <w:rPr>
                      <w:rFonts w:cs="Arial"/>
                      <w:sz w:val="20"/>
                      <w:szCs w:val="20"/>
                    </w:rPr>
                    <w:noBreakHyphen/>
                    <w:t>category or the Local waterway sub</w:t>
                  </w:r>
                  <w:r w:rsidRPr="005C62C0">
                    <w:rPr>
                      <w:rFonts w:cs="Arial"/>
                      <w:sz w:val="20"/>
                      <w:szCs w:val="20"/>
                    </w:rPr>
                    <w:noBreakHyphen/>
                    <w:t>category if accepted development subject to compliance with identified requirements in the zone or neighbourhood plan</w:t>
                  </w:r>
                </w:p>
              </w:tc>
              <w:tc>
                <w:tcPr>
                  <w:tcW w:w="2976" w:type="dxa"/>
                  <w:gridSpan w:val="2"/>
                  <w:tcBorders>
                    <w:top w:val="single" w:sz="4" w:space="0" w:color="auto"/>
                    <w:left w:val="single" w:sz="4" w:space="0" w:color="auto"/>
                    <w:bottom w:val="single" w:sz="4" w:space="0" w:color="auto"/>
                    <w:right w:val="single" w:sz="4" w:space="0" w:color="auto"/>
                  </w:tcBorders>
                </w:tcPr>
                <w:p w:rsidR="0010495D" w:rsidRPr="005C62C0" w:rsidRDefault="0010495D" w:rsidP="00C52A75">
                  <w:pPr>
                    <w:pStyle w:val="QPPTableTextBold"/>
                    <w:spacing w:before="0" w:after="0" w:line="240" w:lineRule="auto"/>
                    <w:rPr>
                      <w:rFonts w:cs="Arial"/>
                      <w:sz w:val="20"/>
                      <w:szCs w:val="20"/>
                    </w:rPr>
                  </w:pPr>
                  <w:r w:rsidRPr="005C62C0">
                    <w:rPr>
                      <w:rFonts w:cs="Arial"/>
                      <w:sz w:val="20"/>
                      <w:szCs w:val="20"/>
                    </w:rPr>
                    <w:t>Accepted development, subject to compliance with identified requirements</w:t>
                  </w:r>
                </w:p>
              </w:tc>
            </w:tr>
            <w:tr w:rsidR="0010495D" w:rsidRPr="005C62C0" w:rsidTr="009F74BC">
              <w:trPr>
                <w:trHeight w:val="434"/>
              </w:trPr>
              <w:tc>
                <w:tcPr>
                  <w:tcW w:w="1302" w:type="dxa"/>
                  <w:vMerge/>
                  <w:tcBorders>
                    <w:left w:val="single" w:sz="4" w:space="0" w:color="auto"/>
                    <w:right w:val="single" w:sz="4" w:space="0" w:color="auto"/>
                  </w:tcBorders>
                  <w:vAlign w:val="center"/>
                </w:tcPr>
                <w:p w:rsidR="0010495D" w:rsidRPr="005C62C0" w:rsidRDefault="0010495D" w:rsidP="00C52A75">
                  <w:pPr>
                    <w:spacing w:before="0" w:afterLines="0"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10495D" w:rsidRPr="005C62C0" w:rsidRDefault="0010495D" w:rsidP="00C52A75">
                  <w:pPr>
                    <w:pStyle w:val="QPPTableTextBody"/>
                    <w:spacing w:before="0" w:after="0" w:line="240" w:lineRule="auto"/>
                    <w:rPr>
                      <w:rFonts w:cs="Arial"/>
                      <w:sz w:val="20"/>
                      <w:szCs w:val="20"/>
                    </w:rPr>
                  </w:pPr>
                  <w:r w:rsidRPr="005C62C0">
                    <w:rPr>
                      <w:rFonts w:cs="Arial"/>
                      <w:sz w:val="20"/>
                      <w:szCs w:val="20"/>
                    </w:rPr>
                    <w:t>If complying with all acceptable outcomes in section A and C, excluding AO7, of the Waterway corridors overlay code</w:t>
                  </w:r>
                </w:p>
              </w:tc>
              <w:tc>
                <w:tcPr>
                  <w:tcW w:w="1417" w:type="dxa"/>
                  <w:tcBorders>
                    <w:top w:val="single" w:sz="4" w:space="0" w:color="auto"/>
                    <w:left w:val="single" w:sz="4" w:space="0" w:color="auto"/>
                    <w:bottom w:val="single" w:sz="4" w:space="0" w:color="auto"/>
                    <w:right w:val="single" w:sz="4" w:space="0" w:color="auto"/>
                  </w:tcBorders>
                </w:tcPr>
                <w:p w:rsidR="0010495D" w:rsidRPr="005C62C0" w:rsidRDefault="0010495D" w:rsidP="00C52A75">
                  <w:pPr>
                    <w:pStyle w:val="QPPTableTextBody"/>
                    <w:spacing w:before="0" w:after="0" w:line="240" w:lineRule="auto"/>
                    <w:rPr>
                      <w:rFonts w:cs="Arial"/>
                      <w:sz w:val="20"/>
                      <w:szCs w:val="20"/>
                    </w:rPr>
                  </w:pPr>
                  <w:r w:rsidRPr="005C62C0">
                    <w:rPr>
                      <w:rFonts w:cs="Arial"/>
                      <w:sz w:val="20"/>
                      <w:szCs w:val="20"/>
                    </w:rPr>
                    <w:t>Not applicable</w:t>
                  </w:r>
                </w:p>
              </w:tc>
            </w:tr>
            <w:tr w:rsidR="0010495D" w:rsidRPr="005C62C0" w:rsidTr="009F74BC">
              <w:trPr>
                <w:trHeight w:val="434"/>
              </w:trPr>
              <w:tc>
                <w:tcPr>
                  <w:tcW w:w="1302" w:type="dxa"/>
                  <w:vMerge/>
                  <w:tcBorders>
                    <w:left w:val="single" w:sz="4" w:space="0" w:color="auto"/>
                    <w:right w:val="single" w:sz="4" w:space="0" w:color="auto"/>
                  </w:tcBorders>
                  <w:vAlign w:val="center"/>
                </w:tcPr>
                <w:p w:rsidR="0010495D" w:rsidRPr="005C62C0" w:rsidRDefault="0010495D" w:rsidP="00C52A75">
                  <w:pPr>
                    <w:spacing w:before="0" w:afterLines="0" w:after="0"/>
                    <w:rPr>
                      <w:rFonts w:ascii="Arial" w:hAnsi="Arial" w:cs="Arial"/>
                      <w:sz w:val="20"/>
                      <w:szCs w:val="20"/>
                    </w:rPr>
                  </w:pPr>
                </w:p>
              </w:tc>
              <w:tc>
                <w:tcPr>
                  <w:tcW w:w="2976" w:type="dxa"/>
                  <w:gridSpan w:val="2"/>
                  <w:tcBorders>
                    <w:top w:val="single" w:sz="4" w:space="0" w:color="auto"/>
                    <w:left w:val="single" w:sz="4" w:space="0" w:color="auto"/>
                    <w:bottom w:val="single" w:sz="4" w:space="0" w:color="auto"/>
                    <w:right w:val="single" w:sz="4" w:space="0" w:color="auto"/>
                  </w:tcBorders>
                </w:tcPr>
                <w:p w:rsidR="0010495D" w:rsidRPr="005C62C0" w:rsidRDefault="0010495D" w:rsidP="00C52A75">
                  <w:pPr>
                    <w:pStyle w:val="QPPTableTextBold"/>
                    <w:spacing w:before="0" w:after="0" w:line="240" w:lineRule="auto"/>
                    <w:rPr>
                      <w:rFonts w:cs="Arial"/>
                      <w:sz w:val="20"/>
                      <w:szCs w:val="20"/>
                    </w:rPr>
                  </w:pPr>
                  <w:r w:rsidRPr="005C62C0">
                    <w:rPr>
                      <w:rFonts w:cs="Arial"/>
                      <w:sz w:val="20"/>
                      <w:szCs w:val="20"/>
                    </w:rPr>
                    <w:t>Assessable development—Code assessment</w:t>
                  </w:r>
                </w:p>
              </w:tc>
            </w:tr>
            <w:tr w:rsidR="0010495D" w:rsidRPr="005C62C0" w:rsidTr="009F74BC">
              <w:trPr>
                <w:trHeight w:val="434"/>
              </w:trPr>
              <w:tc>
                <w:tcPr>
                  <w:tcW w:w="1302" w:type="dxa"/>
                  <w:vMerge/>
                  <w:tcBorders>
                    <w:left w:val="single" w:sz="4" w:space="0" w:color="auto"/>
                    <w:right w:val="single" w:sz="4" w:space="0" w:color="auto"/>
                  </w:tcBorders>
                  <w:vAlign w:val="center"/>
                </w:tcPr>
                <w:p w:rsidR="0010495D" w:rsidRPr="005C62C0" w:rsidRDefault="0010495D" w:rsidP="00C52A75">
                  <w:pPr>
                    <w:spacing w:before="0" w:afterLines="0"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10495D" w:rsidRPr="005C62C0" w:rsidRDefault="0010495D" w:rsidP="00C52A75">
                  <w:pPr>
                    <w:pStyle w:val="QPPTableTextBody"/>
                    <w:spacing w:before="0" w:after="0" w:line="240" w:lineRule="auto"/>
                    <w:rPr>
                      <w:rFonts w:cs="Arial"/>
                      <w:sz w:val="20"/>
                      <w:szCs w:val="20"/>
                    </w:rPr>
                  </w:pPr>
                  <w:r w:rsidRPr="005C62C0">
                    <w:rPr>
                      <w:rFonts w:cs="Arial"/>
                      <w:sz w:val="20"/>
                      <w:szCs w:val="20"/>
                    </w:rPr>
                    <w:t>If not complying with all acceptable outcomes in section A and C, excluding AO7, of the Waterway corridors overlay code</w:t>
                  </w:r>
                </w:p>
              </w:tc>
              <w:tc>
                <w:tcPr>
                  <w:tcW w:w="1417" w:type="dxa"/>
                  <w:tcBorders>
                    <w:top w:val="single" w:sz="4" w:space="0" w:color="auto"/>
                    <w:left w:val="single" w:sz="4" w:space="0" w:color="auto"/>
                    <w:bottom w:val="single" w:sz="4" w:space="0" w:color="auto"/>
                    <w:right w:val="single" w:sz="4" w:space="0" w:color="auto"/>
                  </w:tcBorders>
                </w:tcPr>
                <w:p w:rsidR="0010495D" w:rsidRPr="005C62C0" w:rsidRDefault="0010495D" w:rsidP="00C52A75">
                  <w:pPr>
                    <w:pStyle w:val="QPPTableTextBody"/>
                    <w:spacing w:before="0" w:after="0" w:line="240" w:lineRule="auto"/>
                    <w:rPr>
                      <w:rFonts w:cs="Arial"/>
                      <w:sz w:val="20"/>
                      <w:szCs w:val="20"/>
                    </w:rPr>
                  </w:pPr>
                  <w:r w:rsidRPr="005C62C0">
                    <w:rPr>
                      <w:rFonts w:cs="Arial"/>
                      <w:sz w:val="20"/>
                      <w:szCs w:val="20"/>
                    </w:rPr>
                    <w:t xml:space="preserve">Waterway corridors overlay code—purpose, overall outcomes and outcomes in </w:t>
                  </w:r>
                  <w:r w:rsidRPr="005C62C0">
                    <w:rPr>
                      <w:rFonts w:cs="Arial"/>
                      <w:sz w:val="20"/>
                      <w:szCs w:val="20"/>
                    </w:rPr>
                    <w:lastRenderedPageBreak/>
                    <w:t>section</w:t>
                  </w:r>
                  <w:r w:rsidR="0067161C">
                    <w:rPr>
                      <w:rFonts w:cs="Arial"/>
                      <w:sz w:val="20"/>
                      <w:szCs w:val="20"/>
                    </w:rPr>
                    <w:t>s</w:t>
                  </w:r>
                  <w:r w:rsidRPr="005C62C0">
                    <w:rPr>
                      <w:rFonts w:cs="Arial"/>
                      <w:sz w:val="20"/>
                      <w:szCs w:val="20"/>
                    </w:rPr>
                    <w:t xml:space="preserve"> A and C</w:t>
                  </w:r>
                </w:p>
              </w:tc>
            </w:tr>
          </w:tbl>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lastRenderedPageBreak/>
              <w:t>’</w:t>
            </w:r>
          </w:p>
        </w:tc>
        <w:tc>
          <w:tcPr>
            <w:tcW w:w="718" w:type="pct"/>
          </w:tcPr>
          <w:p w:rsidR="0010495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10495D" w:rsidRPr="005C62C0" w:rsidRDefault="0010495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tc>
        <w:tc>
          <w:tcPr>
            <w:tcW w:w="1333" w:type="pct"/>
            <w:shd w:val="clear" w:color="auto" w:fill="auto"/>
          </w:tcPr>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w:t>
            </w:r>
          </w:p>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5"/>
              <w:gridCol w:w="1326"/>
              <w:gridCol w:w="1214"/>
            </w:tblGrid>
            <w:tr w:rsidR="0010495D" w:rsidRPr="005C62C0" w:rsidTr="009F74BC">
              <w:trPr>
                <w:trHeight w:val="434"/>
              </w:trPr>
              <w:tc>
                <w:tcPr>
                  <w:tcW w:w="1609" w:type="pct"/>
                  <w:vMerge w:val="restar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MCU for a dual occupancy or a new dwelling house in the Brisbane River corridor sub-category (sections 1 to 5) if accepted development subject to compliance with identified requirements in the zone or neighbourhood plan</w:t>
                  </w:r>
                </w:p>
              </w:tc>
              <w:tc>
                <w:tcPr>
                  <w:tcW w:w="3391" w:type="pct"/>
                  <w:gridSpan w:val="2"/>
                  <w:hideMark/>
                </w:tcPr>
                <w:p w:rsidR="0010495D" w:rsidRPr="005C62C0" w:rsidRDefault="0010495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Accepted development, subject to compliance with identified requirements</w:t>
                  </w:r>
                </w:p>
              </w:tc>
            </w:tr>
            <w:tr w:rsidR="0010495D" w:rsidRPr="005C62C0" w:rsidTr="009F74BC">
              <w:trPr>
                <w:trHeight w:val="434"/>
              </w:trPr>
              <w:tc>
                <w:tcPr>
                  <w:tcW w:w="1609" w:type="pct"/>
                  <w:vMerge/>
                  <w:vAlign w:val="center"/>
                  <w:hideMark/>
                </w:tcPr>
                <w:p w:rsidR="0010495D" w:rsidRPr="005C62C0" w:rsidRDefault="0010495D" w:rsidP="00C52A75">
                  <w:pPr>
                    <w:spacing w:before="0" w:afterLines="0" w:after="0"/>
                    <w:rPr>
                      <w:rFonts w:ascii="Arial" w:eastAsia="Times New Roman" w:hAnsi="Arial" w:cs="Arial"/>
                      <w:sz w:val="20"/>
                      <w:szCs w:val="20"/>
                    </w:rPr>
                  </w:pPr>
                </w:p>
              </w:tc>
              <w:tc>
                <w:tcPr>
                  <w:tcW w:w="177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complying with all acceptable outcomes in section D of the Waterway corridors overlay code</w:t>
                  </w:r>
                </w:p>
              </w:tc>
              <w:tc>
                <w:tcPr>
                  <w:tcW w:w="162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Not applicable</w:t>
                  </w:r>
                </w:p>
              </w:tc>
            </w:tr>
            <w:tr w:rsidR="0010495D" w:rsidRPr="005C62C0" w:rsidTr="009F74BC">
              <w:trPr>
                <w:trHeight w:val="434"/>
              </w:trPr>
              <w:tc>
                <w:tcPr>
                  <w:tcW w:w="1609" w:type="pct"/>
                  <w:vMerge/>
                  <w:vAlign w:val="center"/>
                  <w:hideMark/>
                </w:tcPr>
                <w:p w:rsidR="0010495D" w:rsidRPr="005C62C0" w:rsidRDefault="0010495D" w:rsidP="00C52A75">
                  <w:pPr>
                    <w:spacing w:before="0" w:afterLines="0" w:after="0"/>
                    <w:rPr>
                      <w:rFonts w:ascii="Arial" w:eastAsia="Times New Roman" w:hAnsi="Arial" w:cs="Arial"/>
                      <w:sz w:val="20"/>
                      <w:szCs w:val="20"/>
                    </w:rPr>
                  </w:pPr>
                </w:p>
              </w:tc>
              <w:tc>
                <w:tcPr>
                  <w:tcW w:w="3391" w:type="pct"/>
                  <w:gridSpan w:val="2"/>
                  <w:hideMark/>
                </w:tcPr>
                <w:p w:rsidR="0010495D" w:rsidRPr="005C62C0" w:rsidRDefault="0010495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10495D" w:rsidRPr="005C62C0" w:rsidTr="009F74BC">
              <w:trPr>
                <w:trHeight w:val="434"/>
              </w:trPr>
              <w:tc>
                <w:tcPr>
                  <w:tcW w:w="1609" w:type="pct"/>
                  <w:vMerge/>
                  <w:vAlign w:val="center"/>
                  <w:hideMark/>
                </w:tcPr>
                <w:p w:rsidR="0010495D" w:rsidRPr="005C62C0" w:rsidRDefault="0010495D" w:rsidP="00C52A75">
                  <w:pPr>
                    <w:spacing w:before="0" w:afterLines="0" w:after="0"/>
                    <w:rPr>
                      <w:rFonts w:ascii="Arial" w:eastAsia="Times New Roman" w:hAnsi="Arial" w:cs="Arial"/>
                      <w:sz w:val="20"/>
                      <w:szCs w:val="20"/>
                    </w:rPr>
                  </w:pPr>
                </w:p>
              </w:tc>
              <w:tc>
                <w:tcPr>
                  <w:tcW w:w="177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not complying with all acceptable outcomes in section D of the Waterway corridors overlay code</w:t>
                  </w:r>
                </w:p>
              </w:tc>
              <w:tc>
                <w:tcPr>
                  <w:tcW w:w="162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Waterway corridors overlay code—purpose, overall outcomes and outcomes in section D</w:t>
                  </w:r>
                </w:p>
              </w:tc>
            </w:tr>
            <w:tr w:rsidR="0010495D" w:rsidRPr="005C62C0" w:rsidTr="009F74BC">
              <w:trPr>
                <w:trHeight w:val="434"/>
              </w:trPr>
              <w:tc>
                <w:tcPr>
                  <w:tcW w:w="1609" w:type="pct"/>
                  <w:vMerge w:val="restar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MCU for a dual occupancy </w:t>
                  </w:r>
                  <w:r w:rsidRPr="005C62C0">
                    <w:rPr>
                      <w:rFonts w:ascii="Arial" w:eastAsia="Times New Roman" w:hAnsi="Arial" w:cs="Arial"/>
                      <w:color w:val="000000"/>
                      <w:sz w:val="20"/>
                      <w:szCs w:val="20"/>
                    </w:rPr>
                    <w:lastRenderedPageBreak/>
                    <w:t>or a new dwelling house in the Brisbane River corridor sub-category (sections 1 to 5) if assessable development in the zone or neighbourhood plan</w:t>
                  </w:r>
                </w:p>
              </w:tc>
              <w:tc>
                <w:tcPr>
                  <w:tcW w:w="3391" w:type="pct"/>
                  <w:gridSpan w:val="2"/>
                  <w:hideMark/>
                </w:tcPr>
                <w:p w:rsidR="0010495D" w:rsidRPr="005C62C0" w:rsidRDefault="0010495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lastRenderedPageBreak/>
                    <w:t>Assessable development—Code assessment</w:t>
                  </w:r>
                </w:p>
              </w:tc>
            </w:tr>
            <w:tr w:rsidR="0010495D" w:rsidRPr="005C62C0" w:rsidTr="009F74BC">
              <w:trPr>
                <w:trHeight w:val="434"/>
              </w:trPr>
              <w:tc>
                <w:tcPr>
                  <w:tcW w:w="1609" w:type="pct"/>
                  <w:vMerge/>
                  <w:vAlign w:val="center"/>
                  <w:hideMark/>
                </w:tcPr>
                <w:p w:rsidR="0010495D" w:rsidRPr="005C62C0" w:rsidRDefault="0010495D" w:rsidP="00C52A75">
                  <w:pPr>
                    <w:spacing w:before="0" w:afterLines="0" w:after="0"/>
                    <w:rPr>
                      <w:rFonts w:ascii="Arial" w:eastAsia="Times New Roman" w:hAnsi="Arial" w:cs="Arial"/>
                      <w:sz w:val="20"/>
                      <w:szCs w:val="20"/>
                    </w:rPr>
                  </w:pPr>
                </w:p>
              </w:tc>
              <w:tc>
                <w:tcPr>
                  <w:tcW w:w="177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Note—If the MCU is impact assessable in the zone or neighbourhood plan, then the category of assessment is not lowered to code assessment.</w:t>
                  </w:r>
                </w:p>
              </w:tc>
              <w:tc>
                <w:tcPr>
                  <w:tcW w:w="162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Waterway corridors overlay code—purpose, overall outcomes and outcomes in section D</w:t>
                  </w:r>
                </w:p>
              </w:tc>
            </w:tr>
            <w:tr w:rsidR="0010495D" w:rsidRPr="005C62C0" w:rsidTr="009F74BC">
              <w:trPr>
                <w:trHeight w:val="434"/>
              </w:trPr>
              <w:tc>
                <w:tcPr>
                  <w:tcW w:w="1609" w:type="pct"/>
                  <w:vMerge w:val="restar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MCU, other than for a dwelling house, in the Citywide waterway corridor sub-category or the Local waterway corridor sub-category if accepted developme</w:t>
                  </w:r>
                  <w:r w:rsidRPr="005C62C0">
                    <w:rPr>
                      <w:rFonts w:ascii="Arial" w:eastAsia="Times New Roman" w:hAnsi="Arial" w:cs="Arial"/>
                      <w:color w:val="000000"/>
                      <w:sz w:val="20"/>
                      <w:szCs w:val="20"/>
                    </w:rPr>
                    <w:lastRenderedPageBreak/>
                    <w:t>nt subject to compliance with identified requirements in the zone or neighbourhood plan</w:t>
                  </w:r>
                </w:p>
              </w:tc>
              <w:tc>
                <w:tcPr>
                  <w:tcW w:w="3391" w:type="pct"/>
                  <w:gridSpan w:val="2"/>
                  <w:hideMark/>
                </w:tcPr>
                <w:p w:rsidR="0010495D" w:rsidRPr="005C62C0" w:rsidRDefault="0010495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lastRenderedPageBreak/>
                    <w:t>Accepted development, subject to compliance with identified requirements</w:t>
                  </w:r>
                </w:p>
              </w:tc>
            </w:tr>
            <w:tr w:rsidR="0010495D" w:rsidRPr="005C62C0" w:rsidTr="009F74BC">
              <w:trPr>
                <w:trHeight w:val="434"/>
              </w:trPr>
              <w:tc>
                <w:tcPr>
                  <w:tcW w:w="1609" w:type="pct"/>
                  <w:vMerge/>
                  <w:vAlign w:val="center"/>
                  <w:hideMark/>
                </w:tcPr>
                <w:p w:rsidR="0010495D" w:rsidRPr="005C62C0" w:rsidRDefault="0010495D" w:rsidP="00C52A75">
                  <w:pPr>
                    <w:spacing w:before="0" w:afterLines="0" w:after="0"/>
                    <w:rPr>
                      <w:rFonts w:ascii="Arial" w:eastAsia="Times New Roman" w:hAnsi="Arial" w:cs="Arial"/>
                      <w:sz w:val="20"/>
                      <w:szCs w:val="20"/>
                    </w:rPr>
                  </w:pPr>
                </w:p>
              </w:tc>
              <w:tc>
                <w:tcPr>
                  <w:tcW w:w="177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complying with all acceptable outcomes in section I of the Waterway corridors overlay code</w:t>
                  </w:r>
                </w:p>
              </w:tc>
              <w:tc>
                <w:tcPr>
                  <w:tcW w:w="162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Not applicable</w:t>
                  </w:r>
                </w:p>
              </w:tc>
            </w:tr>
            <w:tr w:rsidR="0010495D" w:rsidRPr="005C62C0" w:rsidTr="009F74BC">
              <w:trPr>
                <w:trHeight w:val="434"/>
              </w:trPr>
              <w:tc>
                <w:tcPr>
                  <w:tcW w:w="1609" w:type="pct"/>
                  <w:vMerge/>
                  <w:vAlign w:val="center"/>
                  <w:hideMark/>
                </w:tcPr>
                <w:p w:rsidR="0010495D" w:rsidRPr="005C62C0" w:rsidRDefault="0010495D" w:rsidP="00C52A75">
                  <w:pPr>
                    <w:spacing w:before="0" w:afterLines="0" w:after="0"/>
                    <w:rPr>
                      <w:rFonts w:ascii="Arial" w:eastAsia="Times New Roman" w:hAnsi="Arial" w:cs="Arial"/>
                      <w:sz w:val="20"/>
                      <w:szCs w:val="20"/>
                    </w:rPr>
                  </w:pPr>
                </w:p>
              </w:tc>
              <w:tc>
                <w:tcPr>
                  <w:tcW w:w="3391" w:type="pct"/>
                  <w:gridSpan w:val="2"/>
                  <w:hideMark/>
                </w:tcPr>
                <w:p w:rsidR="0010495D" w:rsidRPr="005C62C0" w:rsidRDefault="0010495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10495D" w:rsidRPr="005C62C0" w:rsidTr="009F74BC">
              <w:trPr>
                <w:trHeight w:val="434"/>
              </w:trPr>
              <w:tc>
                <w:tcPr>
                  <w:tcW w:w="1609" w:type="pct"/>
                  <w:vMerge/>
                  <w:vAlign w:val="center"/>
                  <w:hideMark/>
                </w:tcPr>
                <w:p w:rsidR="0010495D" w:rsidRPr="005C62C0" w:rsidRDefault="0010495D" w:rsidP="00C52A75">
                  <w:pPr>
                    <w:spacing w:before="0" w:afterLines="0" w:after="0"/>
                    <w:rPr>
                      <w:rFonts w:ascii="Arial" w:eastAsia="Times New Roman" w:hAnsi="Arial" w:cs="Arial"/>
                      <w:sz w:val="20"/>
                      <w:szCs w:val="20"/>
                    </w:rPr>
                  </w:pPr>
                </w:p>
              </w:tc>
              <w:tc>
                <w:tcPr>
                  <w:tcW w:w="177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If not complying </w:t>
                  </w:r>
                  <w:r w:rsidRPr="005C62C0">
                    <w:rPr>
                      <w:rFonts w:ascii="Arial" w:eastAsia="Times New Roman" w:hAnsi="Arial" w:cs="Arial"/>
                      <w:color w:val="000000"/>
                      <w:sz w:val="20"/>
                      <w:szCs w:val="20"/>
                    </w:rPr>
                    <w:lastRenderedPageBreak/>
                    <w:t>with all acceptable outcomes in section I of the Waterway corridors overlay code</w:t>
                  </w:r>
                </w:p>
              </w:tc>
              <w:tc>
                <w:tcPr>
                  <w:tcW w:w="1620" w:type="pct"/>
                  <w:hideMark/>
                </w:tcPr>
                <w:p w:rsidR="0010495D" w:rsidRPr="005C62C0" w:rsidRDefault="0010495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 xml:space="preserve">Waterway corridors </w:t>
                  </w:r>
                  <w:r w:rsidRPr="005C62C0">
                    <w:rPr>
                      <w:rFonts w:ascii="Arial" w:eastAsia="Times New Roman" w:hAnsi="Arial" w:cs="Arial"/>
                      <w:color w:val="000000"/>
                      <w:sz w:val="20"/>
                      <w:szCs w:val="20"/>
                    </w:rPr>
                    <w:lastRenderedPageBreak/>
                    <w:t>overlay code—purpose, overall outcomes and outcomes in section I</w:t>
                  </w:r>
                </w:p>
              </w:tc>
            </w:tr>
          </w:tbl>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lastRenderedPageBreak/>
              <w:t>’</w:t>
            </w:r>
          </w:p>
        </w:tc>
        <w:tc>
          <w:tcPr>
            <w:tcW w:w="1570" w:type="pct"/>
            <w:shd w:val="clear" w:color="auto" w:fill="auto"/>
          </w:tcPr>
          <w:p w:rsidR="0010495D" w:rsidRDefault="00E31C34" w:rsidP="00C52A75">
            <w:pPr>
              <w:spacing w:before="0" w:afterLines="0" w:after="0"/>
              <w:rPr>
                <w:rFonts w:ascii="Arial" w:eastAsia="Times New Roman" w:hAnsi="Arial" w:cs="Arial"/>
                <w:i/>
                <w:sz w:val="20"/>
                <w:szCs w:val="20"/>
              </w:rPr>
            </w:pPr>
            <w:r>
              <w:rPr>
                <w:rFonts w:ascii="Arial" w:eastAsia="Times New Roman" w:hAnsi="Arial" w:cs="Arial"/>
                <w:i/>
                <w:sz w:val="20"/>
                <w:szCs w:val="20"/>
              </w:rPr>
              <w:lastRenderedPageBreak/>
              <w:t>-</w:t>
            </w:r>
          </w:p>
          <w:p w:rsidR="00123336" w:rsidRPr="00123336" w:rsidRDefault="00123336" w:rsidP="00123336">
            <w:pPr>
              <w:spacing w:after="144"/>
              <w:rPr>
                <w:rFonts w:ascii="Arial" w:eastAsia="Times New Roman" w:hAnsi="Arial" w:cs="Arial"/>
                <w:sz w:val="20"/>
                <w:szCs w:val="20"/>
              </w:rPr>
            </w:pPr>
          </w:p>
          <w:p w:rsidR="00123336" w:rsidRPr="00123336" w:rsidRDefault="00123336" w:rsidP="00123336">
            <w:pPr>
              <w:spacing w:after="144"/>
              <w:rPr>
                <w:rFonts w:ascii="Arial" w:eastAsia="Times New Roman" w:hAnsi="Arial" w:cs="Arial"/>
                <w:sz w:val="20"/>
                <w:szCs w:val="20"/>
              </w:rPr>
            </w:pPr>
          </w:p>
          <w:p w:rsidR="00123336" w:rsidRPr="00123336" w:rsidRDefault="00123336" w:rsidP="00123336">
            <w:pPr>
              <w:spacing w:after="144"/>
              <w:jc w:val="right"/>
              <w:rPr>
                <w:rFonts w:ascii="Arial" w:eastAsia="Times New Roman" w:hAnsi="Arial" w:cs="Arial"/>
                <w:sz w:val="20"/>
                <w:szCs w:val="20"/>
              </w:rPr>
            </w:pPr>
          </w:p>
        </w:tc>
        <w:tc>
          <w:tcPr>
            <w:tcW w:w="718" w:type="pct"/>
          </w:tcPr>
          <w:p w:rsidR="0010495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10495D" w:rsidRPr="005C62C0" w:rsidRDefault="0010495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Sixth row (prior to deletion),</w:t>
            </w:r>
          </w:p>
          <w:p w:rsidR="0010495D" w:rsidRPr="005C62C0" w:rsidRDefault="0010495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 column</w:t>
            </w:r>
          </w:p>
        </w:tc>
        <w:tc>
          <w:tcPr>
            <w:tcW w:w="1333" w:type="pct"/>
            <w:shd w:val="clear" w:color="auto" w:fill="auto"/>
          </w:tcPr>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I’</w:t>
            </w:r>
          </w:p>
        </w:tc>
        <w:tc>
          <w:tcPr>
            <w:tcW w:w="1570" w:type="pct"/>
            <w:shd w:val="clear" w:color="auto" w:fill="auto"/>
          </w:tcPr>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10495D" w:rsidRPr="005C62C0" w:rsidRDefault="0010495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C’</w:t>
            </w:r>
          </w:p>
        </w:tc>
        <w:tc>
          <w:tcPr>
            <w:tcW w:w="718" w:type="pct"/>
          </w:tcPr>
          <w:p w:rsidR="0010495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343FA5">
        <w:trPr>
          <w:trHeight w:val="298"/>
        </w:trPr>
        <w:tc>
          <w:tcPr>
            <w:tcW w:w="236" w:type="pct"/>
            <w:shd w:val="clear" w:color="auto" w:fill="auto"/>
          </w:tcPr>
          <w:p w:rsidR="006458DD" w:rsidRPr="009F74BC"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10"/>
              <w:gridCol w:w="1095"/>
            </w:tblGrid>
            <w:tr w:rsidR="006458DD" w:rsidRPr="005C62C0" w:rsidTr="005C62C0">
              <w:trPr>
                <w:trHeight w:val="434"/>
              </w:trPr>
              <w:tc>
                <w:tcPr>
                  <w:tcW w:w="1923" w:type="pct"/>
                  <w:vMerge w:val="restar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MCU, other than for a dwelling house or dual occupancy, in the Brisbane River corridor sub-category (sections 1 to 5) if accepted development subject to compliance with identified requirements in the zone or </w:t>
                  </w:r>
                  <w:r w:rsidRPr="005C62C0">
                    <w:rPr>
                      <w:rFonts w:ascii="Arial" w:eastAsia="Times New Roman" w:hAnsi="Arial" w:cs="Arial"/>
                      <w:color w:val="000000"/>
                      <w:sz w:val="20"/>
                      <w:szCs w:val="20"/>
                    </w:rPr>
                    <w:lastRenderedPageBreak/>
                    <w:t>neighbourhood plan</w:t>
                  </w:r>
                </w:p>
              </w:tc>
              <w:tc>
                <w:tcPr>
                  <w:tcW w:w="3077" w:type="pct"/>
                  <w:gridSpan w:val="2"/>
                  <w:hideMark/>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lastRenderedPageBreak/>
                    <w:t>Accepted development, subject to compliance with identified requirements</w:t>
                  </w:r>
                </w:p>
              </w:tc>
            </w:tr>
            <w:tr w:rsidR="006458DD" w:rsidRPr="005C62C0" w:rsidTr="005C62C0">
              <w:trPr>
                <w:trHeight w:val="434"/>
              </w:trPr>
              <w:tc>
                <w:tcPr>
                  <w:tcW w:w="1923" w:type="pct"/>
                  <w:vMerge/>
                  <w:vAlign w:val="center"/>
                  <w:hideMark/>
                </w:tcPr>
                <w:p w:rsidR="006458DD" w:rsidRPr="005C62C0" w:rsidRDefault="006458DD" w:rsidP="00C52A75">
                  <w:pPr>
                    <w:spacing w:before="0" w:afterLines="0" w:after="0"/>
                    <w:rPr>
                      <w:rFonts w:ascii="Arial" w:eastAsia="Times New Roman" w:hAnsi="Arial" w:cs="Arial"/>
                      <w:sz w:val="20"/>
                      <w:szCs w:val="20"/>
                    </w:rPr>
                  </w:pPr>
                </w:p>
              </w:tc>
              <w:tc>
                <w:tcPr>
                  <w:tcW w:w="1615"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complying with all acceptable outcomes in section J of the Waterway corridors overlay code</w:t>
                  </w:r>
                </w:p>
              </w:tc>
              <w:tc>
                <w:tcPr>
                  <w:tcW w:w="1462"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Not applicable</w:t>
                  </w:r>
                </w:p>
              </w:tc>
            </w:tr>
            <w:tr w:rsidR="006458DD" w:rsidRPr="005C62C0" w:rsidTr="005C62C0">
              <w:trPr>
                <w:trHeight w:val="434"/>
              </w:trPr>
              <w:tc>
                <w:tcPr>
                  <w:tcW w:w="1923" w:type="pct"/>
                  <w:vMerge/>
                  <w:vAlign w:val="center"/>
                  <w:hideMark/>
                </w:tcPr>
                <w:p w:rsidR="006458DD" w:rsidRPr="005C62C0" w:rsidRDefault="006458DD" w:rsidP="00C52A75">
                  <w:pPr>
                    <w:spacing w:before="0" w:afterLines="0" w:after="0"/>
                    <w:rPr>
                      <w:rFonts w:ascii="Arial" w:eastAsia="Times New Roman" w:hAnsi="Arial" w:cs="Arial"/>
                      <w:sz w:val="20"/>
                      <w:szCs w:val="20"/>
                    </w:rPr>
                  </w:pPr>
                </w:p>
              </w:tc>
              <w:tc>
                <w:tcPr>
                  <w:tcW w:w="3077" w:type="pct"/>
                  <w:gridSpan w:val="2"/>
                  <w:hideMark/>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6458DD" w:rsidRPr="005C62C0" w:rsidTr="005C62C0">
              <w:trPr>
                <w:trHeight w:val="434"/>
              </w:trPr>
              <w:tc>
                <w:tcPr>
                  <w:tcW w:w="1923" w:type="pct"/>
                  <w:vMerge/>
                  <w:vAlign w:val="center"/>
                  <w:hideMark/>
                </w:tcPr>
                <w:p w:rsidR="006458DD" w:rsidRPr="005C62C0" w:rsidRDefault="006458DD" w:rsidP="00C52A75">
                  <w:pPr>
                    <w:spacing w:before="0" w:afterLines="0" w:after="0"/>
                    <w:rPr>
                      <w:rFonts w:ascii="Arial" w:eastAsia="Times New Roman" w:hAnsi="Arial" w:cs="Arial"/>
                      <w:sz w:val="20"/>
                      <w:szCs w:val="20"/>
                    </w:rPr>
                  </w:pPr>
                </w:p>
              </w:tc>
              <w:tc>
                <w:tcPr>
                  <w:tcW w:w="1615"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not complying with all acceptable outcomes in section J of the Waterway corridors overlay code</w:t>
                  </w:r>
                </w:p>
              </w:tc>
              <w:tc>
                <w:tcPr>
                  <w:tcW w:w="1462"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Waterway corridors overlay code—purpose, overall outcomes and outcomes in section J</w:t>
                  </w:r>
                </w:p>
              </w:tc>
            </w:tr>
          </w:tbl>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w:t>
            </w:r>
          </w:p>
        </w:tc>
        <w:tc>
          <w:tcPr>
            <w:tcW w:w="1570" w:type="pct"/>
            <w:shd w:val="clear" w:color="auto" w:fill="auto"/>
          </w:tcPr>
          <w:p w:rsidR="006458DD" w:rsidRPr="005C62C0" w:rsidRDefault="006458DD" w:rsidP="00C52A75">
            <w:pPr>
              <w:widowControl w:val="0"/>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lastRenderedPageBreak/>
              <w:t xml:space="preserve">after fourth row (new), insert: </w:t>
            </w:r>
          </w:p>
          <w:p w:rsidR="006458DD" w:rsidRPr="005C62C0" w:rsidRDefault="006458DD" w:rsidP="00C52A75">
            <w:pPr>
              <w:widowControl w:val="0"/>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27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559"/>
              <w:gridCol w:w="1417"/>
            </w:tblGrid>
            <w:tr w:rsidR="006458DD" w:rsidRPr="005C62C0" w:rsidTr="009F74BC">
              <w:trPr>
                <w:trHeight w:val="434"/>
              </w:trPr>
              <w:tc>
                <w:tcPr>
                  <w:tcW w:w="1302" w:type="dxa"/>
                  <w:vMerge w:val="restart"/>
                  <w:tcBorders>
                    <w:top w:val="single" w:sz="4" w:space="0" w:color="auto"/>
                    <w:left w:val="single" w:sz="4" w:space="0" w:color="auto"/>
                    <w:right w:val="single" w:sz="4" w:space="0" w:color="auto"/>
                  </w:tcBorders>
                </w:tcPr>
                <w:p w:rsidR="006458DD" w:rsidRPr="005C62C0" w:rsidRDefault="006458DD" w:rsidP="00C52A75">
                  <w:pPr>
                    <w:pStyle w:val="QPPTableTextBody"/>
                    <w:spacing w:before="0" w:after="0" w:line="240" w:lineRule="auto"/>
                    <w:rPr>
                      <w:rFonts w:cs="Arial"/>
                      <w:sz w:val="20"/>
                      <w:szCs w:val="20"/>
                    </w:rPr>
                  </w:pPr>
                  <w:r w:rsidRPr="005C62C0">
                    <w:rPr>
                      <w:rFonts w:cs="Arial"/>
                      <w:sz w:val="20"/>
                      <w:szCs w:val="20"/>
                    </w:rPr>
                    <w:t xml:space="preserve">MCU, other than for a dwelling house, in the Brisbane River corridor sub-category (sections 1 to 5) if accepted development subject to compliance with </w:t>
                  </w:r>
                  <w:r w:rsidRPr="005C62C0">
                    <w:rPr>
                      <w:rFonts w:cs="Arial"/>
                      <w:sz w:val="20"/>
                      <w:szCs w:val="20"/>
                    </w:rPr>
                    <w:lastRenderedPageBreak/>
                    <w:t>identified requirements in the zone or neighbourhood plan</w:t>
                  </w:r>
                </w:p>
              </w:tc>
              <w:tc>
                <w:tcPr>
                  <w:tcW w:w="2976" w:type="dxa"/>
                  <w:gridSpan w:val="2"/>
                  <w:tcBorders>
                    <w:top w:val="single" w:sz="4" w:space="0" w:color="auto"/>
                    <w:left w:val="single" w:sz="4" w:space="0" w:color="auto"/>
                    <w:bottom w:val="single" w:sz="4" w:space="0" w:color="auto"/>
                    <w:right w:val="single" w:sz="4" w:space="0" w:color="auto"/>
                  </w:tcBorders>
                </w:tcPr>
                <w:p w:rsidR="006458DD" w:rsidRPr="005C62C0" w:rsidRDefault="006458DD" w:rsidP="00C52A75">
                  <w:pPr>
                    <w:pStyle w:val="QPPTableTextBold"/>
                    <w:spacing w:before="0" w:after="0" w:line="240" w:lineRule="auto"/>
                    <w:rPr>
                      <w:rFonts w:cs="Arial"/>
                      <w:sz w:val="20"/>
                      <w:szCs w:val="20"/>
                    </w:rPr>
                  </w:pPr>
                  <w:r w:rsidRPr="005C62C0">
                    <w:rPr>
                      <w:rFonts w:cs="Arial"/>
                      <w:sz w:val="20"/>
                      <w:szCs w:val="20"/>
                    </w:rPr>
                    <w:lastRenderedPageBreak/>
                    <w:t>Accepted development, subject to compliance with identified requirements</w:t>
                  </w:r>
                </w:p>
              </w:tc>
            </w:tr>
            <w:tr w:rsidR="006458DD" w:rsidRPr="005C62C0" w:rsidTr="009F74BC">
              <w:trPr>
                <w:trHeight w:val="2136"/>
              </w:trPr>
              <w:tc>
                <w:tcPr>
                  <w:tcW w:w="1302" w:type="dxa"/>
                  <w:vMerge/>
                  <w:tcBorders>
                    <w:left w:val="single" w:sz="4" w:space="0" w:color="auto"/>
                    <w:right w:val="single" w:sz="4" w:space="0" w:color="auto"/>
                  </w:tcBorders>
                  <w:vAlign w:val="center"/>
                </w:tcPr>
                <w:p w:rsidR="006458DD" w:rsidRPr="005C62C0" w:rsidRDefault="006458DD" w:rsidP="00C52A75">
                  <w:pPr>
                    <w:widowControl w:val="0"/>
                    <w:spacing w:before="0" w:afterLines="0"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458DD" w:rsidRPr="005C62C0" w:rsidRDefault="006458DD" w:rsidP="00C52A75">
                  <w:pPr>
                    <w:pStyle w:val="QPPTableTextBody"/>
                    <w:spacing w:before="0" w:after="0" w:line="240" w:lineRule="auto"/>
                    <w:rPr>
                      <w:rFonts w:cs="Arial"/>
                      <w:sz w:val="20"/>
                      <w:szCs w:val="20"/>
                    </w:rPr>
                  </w:pPr>
                  <w:r w:rsidRPr="005C62C0">
                    <w:rPr>
                      <w:rFonts w:cs="Arial"/>
                      <w:sz w:val="20"/>
                      <w:szCs w:val="20"/>
                    </w:rPr>
                    <w:t>If complying with all acceptable outcomes in section A and D, excluding AO13, of the Waterway corridors overlay code</w:t>
                  </w:r>
                </w:p>
              </w:tc>
              <w:tc>
                <w:tcPr>
                  <w:tcW w:w="1417" w:type="dxa"/>
                  <w:tcBorders>
                    <w:top w:val="single" w:sz="4" w:space="0" w:color="auto"/>
                    <w:left w:val="single" w:sz="4" w:space="0" w:color="auto"/>
                    <w:bottom w:val="single" w:sz="4" w:space="0" w:color="auto"/>
                    <w:right w:val="single" w:sz="4" w:space="0" w:color="auto"/>
                  </w:tcBorders>
                </w:tcPr>
                <w:p w:rsidR="006458DD" w:rsidRPr="005C62C0" w:rsidRDefault="006458DD" w:rsidP="00C52A75">
                  <w:pPr>
                    <w:pStyle w:val="QPPTableTextBody"/>
                    <w:spacing w:before="0" w:after="0" w:line="240" w:lineRule="auto"/>
                    <w:rPr>
                      <w:rFonts w:cs="Arial"/>
                      <w:sz w:val="20"/>
                      <w:szCs w:val="20"/>
                    </w:rPr>
                  </w:pPr>
                  <w:r w:rsidRPr="005C62C0">
                    <w:rPr>
                      <w:rFonts w:cs="Arial"/>
                      <w:sz w:val="20"/>
                      <w:szCs w:val="20"/>
                    </w:rPr>
                    <w:t>Not applicable</w:t>
                  </w:r>
                </w:p>
              </w:tc>
            </w:tr>
            <w:tr w:rsidR="006458DD" w:rsidRPr="005C62C0" w:rsidTr="009F74BC">
              <w:trPr>
                <w:trHeight w:val="434"/>
              </w:trPr>
              <w:tc>
                <w:tcPr>
                  <w:tcW w:w="1302" w:type="dxa"/>
                  <w:vMerge/>
                  <w:tcBorders>
                    <w:left w:val="single" w:sz="4" w:space="0" w:color="auto"/>
                    <w:right w:val="single" w:sz="4" w:space="0" w:color="auto"/>
                  </w:tcBorders>
                  <w:vAlign w:val="center"/>
                </w:tcPr>
                <w:p w:rsidR="006458DD" w:rsidRPr="005C62C0" w:rsidRDefault="006458DD" w:rsidP="00C52A75">
                  <w:pPr>
                    <w:widowControl w:val="0"/>
                    <w:spacing w:before="0" w:afterLines="0" w:after="0"/>
                    <w:rPr>
                      <w:rFonts w:ascii="Arial" w:hAnsi="Arial" w:cs="Arial"/>
                      <w:sz w:val="20"/>
                      <w:szCs w:val="20"/>
                    </w:rPr>
                  </w:pPr>
                </w:p>
              </w:tc>
              <w:tc>
                <w:tcPr>
                  <w:tcW w:w="2976" w:type="dxa"/>
                  <w:gridSpan w:val="2"/>
                  <w:tcBorders>
                    <w:top w:val="single" w:sz="4" w:space="0" w:color="auto"/>
                    <w:left w:val="single" w:sz="4" w:space="0" w:color="auto"/>
                    <w:bottom w:val="single" w:sz="4" w:space="0" w:color="auto"/>
                    <w:right w:val="single" w:sz="4" w:space="0" w:color="auto"/>
                  </w:tcBorders>
                </w:tcPr>
                <w:p w:rsidR="006458DD" w:rsidRPr="005C62C0" w:rsidRDefault="006458DD" w:rsidP="00C52A75">
                  <w:pPr>
                    <w:pStyle w:val="QPPTableTextBold"/>
                    <w:spacing w:before="0" w:after="0" w:line="240" w:lineRule="auto"/>
                    <w:rPr>
                      <w:rFonts w:cs="Arial"/>
                      <w:sz w:val="20"/>
                      <w:szCs w:val="20"/>
                    </w:rPr>
                  </w:pPr>
                  <w:r w:rsidRPr="005C62C0">
                    <w:rPr>
                      <w:rFonts w:cs="Arial"/>
                      <w:sz w:val="20"/>
                      <w:szCs w:val="20"/>
                    </w:rPr>
                    <w:t>Assessable development—Code assessment</w:t>
                  </w:r>
                </w:p>
              </w:tc>
            </w:tr>
            <w:tr w:rsidR="006458DD" w:rsidRPr="005C62C0" w:rsidTr="009F74BC">
              <w:trPr>
                <w:trHeight w:val="434"/>
              </w:trPr>
              <w:tc>
                <w:tcPr>
                  <w:tcW w:w="1302" w:type="dxa"/>
                  <w:vMerge/>
                  <w:tcBorders>
                    <w:left w:val="single" w:sz="4" w:space="0" w:color="auto"/>
                    <w:right w:val="single" w:sz="4" w:space="0" w:color="auto"/>
                  </w:tcBorders>
                  <w:vAlign w:val="center"/>
                </w:tcPr>
                <w:p w:rsidR="006458DD" w:rsidRPr="005C62C0" w:rsidRDefault="006458DD" w:rsidP="00C52A75">
                  <w:pPr>
                    <w:widowControl w:val="0"/>
                    <w:spacing w:before="0" w:afterLines="0" w:after="0"/>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458DD" w:rsidRPr="005C62C0" w:rsidRDefault="006458DD" w:rsidP="00C52A75">
                  <w:pPr>
                    <w:pStyle w:val="QPPTableTextBody"/>
                    <w:spacing w:before="0" w:after="0" w:line="240" w:lineRule="auto"/>
                    <w:rPr>
                      <w:rFonts w:cs="Arial"/>
                      <w:sz w:val="20"/>
                      <w:szCs w:val="20"/>
                    </w:rPr>
                  </w:pPr>
                  <w:r w:rsidRPr="005C62C0">
                    <w:rPr>
                      <w:rFonts w:cs="Arial"/>
                      <w:sz w:val="20"/>
                      <w:szCs w:val="20"/>
                    </w:rPr>
                    <w:t xml:space="preserve">If not complying with </w:t>
                  </w:r>
                  <w:r w:rsidRPr="005C62C0">
                    <w:rPr>
                      <w:rFonts w:cs="Arial"/>
                      <w:sz w:val="20"/>
                      <w:szCs w:val="20"/>
                    </w:rPr>
                    <w:lastRenderedPageBreak/>
                    <w:t>all acceptable outcomes in section A and D, excluding AO13, of the Waterway corridors overlay code</w:t>
                  </w:r>
                </w:p>
              </w:tc>
              <w:tc>
                <w:tcPr>
                  <w:tcW w:w="1417" w:type="dxa"/>
                  <w:tcBorders>
                    <w:top w:val="single" w:sz="4" w:space="0" w:color="auto"/>
                    <w:left w:val="single" w:sz="4" w:space="0" w:color="auto"/>
                    <w:bottom w:val="single" w:sz="4" w:space="0" w:color="auto"/>
                    <w:right w:val="single" w:sz="4" w:space="0" w:color="auto"/>
                  </w:tcBorders>
                </w:tcPr>
                <w:p w:rsidR="006458DD" w:rsidRPr="005C62C0" w:rsidRDefault="006458DD" w:rsidP="00C52A75">
                  <w:pPr>
                    <w:pStyle w:val="QPPTableTextBody"/>
                    <w:spacing w:before="0" w:after="0" w:line="240" w:lineRule="auto"/>
                    <w:rPr>
                      <w:rFonts w:cs="Arial"/>
                      <w:sz w:val="20"/>
                      <w:szCs w:val="20"/>
                    </w:rPr>
                  </w:pPr>
                  <w:r w:rsidRPr="005C62C0">
                    <w:rPr>
                      <w:rFonts w:cs="Arial"/>
                      <w:sz w:val="20"/>
                      <w:szCs w:val="20"/>
                    </w:rPr>
                    <w:lastRenderedPageBreak/>
                    <w:t xml:space="preserve">Waterway corridors </w:t>
                  </w:r>
                  <w:r w:rsidRPr="005C62C0">
                    <w:rPr>
                      <w:rFonts w:cs="Arial"/>
                      <w:sz w:val="20"/>
                      <w:szCs w:val="20"/>
                    </w:rPr>
                    <w:lastRenderedPageBreak/>
                    <w:t>overlay code—purpose, overall outcomes and outcomes in section A and D</w:t>
                  </w:r>
                </w:p>
              </w:tc>
            </w:tr>
          </w:tbl>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lastRenderedPageBreak/>
              <w:t>’</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Eighth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dwelling house,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 dual occupancy’</w:t>
            </w:r>
          </w:p>
        </w:tc>
        <w:tc>
          <w:tcPr>
            <w:tcW w:w="1570" w:type="pct"/>
            <w:shd w:val="clear" w:color="auto" w:fill="auto"/>
          </w:tcPr>
          <w:p w:rsidR="006458DD" w:rsidRPr="005C62C0" w:rsidRDefault="00E31C34" w:rsidP="00C52A75">
            <w:pPr>
              <w:spacing w:before="0" w:afterLines="0" w:after="0"/>
              <w:rPr>
                <w:rFonts w:ascii="Arial" w:eastAsia="Times New Roman" w:hAnsi="Arial" w:cs="Arial"/>
                <w:i/>
                <w:sz w:val="20"/>
                <w:szCs w:val="20"/>
              </w:rPr>
            </w:pPr>
            <w:r>
              <w:rPr>
                <w:rFonts w:ascii="Arial" w:eastAsia="Times New Roman" w:hAnsi="Arial" w:cs="Arial"/>
                <w:i/>
                <w:sz w:val="20"/>
                <w:szCs w:val="20"/>
              </w:rPr>
              <w:t>-</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9F464C" w:rsidP="00DC0FC4">
            <w:pPr>
              <w:pStyle w:val="ListParagraph"/>
              <w:numPr>
                <w:ilvl w:val="0"/>
                <w:numId w:val="33"/>
              </w:numPr>
              <w:spacing w:before="0" w:afterLines="0" w:after="0"/>
              <w:rPr>
                <w:rFonts w:ascii="Arial" w:hAnsi="Arial" w:cs="Arial"/>
                <w:color w:val="000000"/>
                <w:sz w:val="20"/>
                <w:szCs w:val="20"/>
                <w:lang w:eastAsia="en-AU"/>
              </w:rPr>
            </w:pPr>
            <w:r w:rsidRPr="005C62C0">
              <w:rPr>
                <w:rFonts w:ascii="Arial" w:hAnsi="Arial" w:cs="Arial"/>
                <w:color w:val="000000"/>
                <w:sz w:val="20"/>
                <w:szCs w:val="20"/>
                <w:lang w:eastAsia="en-AU"/>
              </w:rPr>
              <w:t xml:space="preserve">                           </w:t>
            </w: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MCU,</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Eighth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 column</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J’</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D’</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7161C" w:rsidRPr="005C62C0" w:rsidRDefault="0067161C" w:rsidP="0067161C">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ROL</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insert: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559"/>
              <w:gridCol w:w="1559"/>
            </w:tblGrid>
            <w:tr w:rsidR="006458DD" w:rsidRPr="005C62C0" w:rsidTr="009F74BC">
              <w:trPr>
                <w:trHeight w:val="434"/>
              </w:trPr>
              <w:tc>
                <w:tcPr>
                  <w:tcW w:w="1161" w:type="dxa"/>
                  <w:vMerge w:val="restar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ROL in the Citywide waterway corridor </w:t>
                  </w:r>
                  <w:r w:rsidRPr="005C62C0">
                    <w:rPr>
                      <w:rFonts w:ascii="Arial" w:eastAsia="Times New Roman" w:hAnsi="Arial" w:cs="Arial"/>
                      <w:color w:val="000000"/>
                      <w:sz w:val="20"/>
                      <w:szCs w:val="20"/>
                    </w:rPr>
                    <w:lastRenderedPageBreak/>
                    <w:t xml:space="preserve">sub-category or the Local waterway corridor sub-category </w:t>
                  </w:r>
                </w:p>
              </w:tc>
              <w:tc>
                <w:tcPr>
                  <w:tcW w:w="3118" w:type="dxa"/>
                  <w:gridSpan w:val="2"/>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lastRenderedPageBreak/>
                    <w:t>Assessable development—Code assessment</w:t>
                  </w:r>
                </w:p>
              </w:tc>
            </w:tr>
            <w:tr w:rsidR="006458DD" w:rsidRPr="005C62C0" w:rsidTr="009F74BC">
              <w:trPr>
                <w:trHeight w:val="434"/>
              </w:trPr>
              <w:tc>
                <w:tcPr>
                  <w:tcW w:w="1161" w:type="dxa"/>
                  <w:vMerge/>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p>
              </w:tc>
              <w:tc>
                <w:tcPr>
                  <w:tcW w:w="1559" w:type="dxa"/>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Note—If the ROL is impact </w:t>
                  </w:r>
                  <w:r w:rsidRPr="005C62C0">
                    <w:rPr>
                      <w:rFonts w:ascii="Arial" w:eastAsia="Times New Roman" w:hAnsi="Arial" w:cs="Arial"/>
                      <w:sz w:val="20"/>
                      <w:szCs w:val="20"/>
                    </w:rPr>
                    <w:lastRenderedPageBreak/>
                    <w:t>assessable in the zone or neighbourhood plan, then the category of assessment is not lowered to code assessment.</w:t>
                  </w:r>
                </w:p>
              </w:tc>
              <w:tc>
                <w:tcPr>
                  <w:tcW w:w="1559" w:type="dxa"/>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Waterway corridors overlay code—</w:t>
                  </w:r>
                  <w:r w:rsidRPr="005C62C0">
                    <w:rPr>
                      <w:rFonts w:ascii="Arial" w:eastAsia="Times New Roman" w:hAnsi="Arial" w:cs="Arial"/>
                      <w:color w:val="000000"/>
                      <w:sz w:val="20"/>
                      <w:szCs w:val="20"/>
                    </w:rPr>
                    <w:lastRenderedPageBreak/>
                    <w:t>purpose, overall outcomes and outcomes in sections A and C</w:t>
                  </w:r>
                </w:p>
              </w:tc>
            </w:tr>
          </w:tbl>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lastRenderedPageBreak/>
              <w:t>’</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ROL,</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 (prior to insertion),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ROL,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‘in the Brisbane River corridor sub-category (sections 1 to 5)’</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ROL,</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 (prior to insertion)</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K’</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D’</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G’</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C’</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Second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H’</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D’</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Operational work</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insert: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bl>
            <w:tblPr>
              <w:tblW w:w="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1551"/>
              <w:gridCol w:w="1478"/>
            </w:tblGrid>
            <w:tr w:rsidR="009F74BC" w:rsidRPr="005C62C0" w:rsidTr="009F74BC">
              <w:trPr>
                <w:trHeight w:val="434"/>
              </w:trPr>
              <w:tc>
                <w:tcPr>
                  <w:tcW w:w="1250" w:type="dxa"/>
                  <w:vMerge w:val="restart"/>
                </w:tcPr>
                <w:p w:rsidR="009F74BC" w:rsidRPr="005C62C0" w:rsidRDefault="009F74BC"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Operational work for prescribed tidal work</w:t>
                  </w:r>
                </w:p>
              </w:tc>
              <w:tc>
                <w:tcPr>
                  <w:tcW w:w="3029" w:type="dxa"/>
                  <w:gridSpan w:val="2"/>
                </w:tcPr>
                <w:p w:rsidR="009F74BC" w:rsidRPr="005C62C0" w:rsidRDefault="009F74BC"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9F74BC" w:rsidRPr="005C62C0" w:rsidTr="009F74BC">
              <w:trPr>
                <w:trHeight w:val="434"/>
              </w:trPr>
              <w:tc>
                <w:tcPr>
                  <w:tcW w:w="1250" w:type="dxa"/>
                  <w:vMerge/>
                </w:tcPr>
                <w:p w:rsidR="009F74BC" w:rsidRPr="005C62C0" w:rsidRDefault="009F74BC" w:rsidP="00C52A75">
                  <w:pPr>
                    <w:autoSpaceDE w:val="0"/>
                    <w:autoSpaceDN w:val="0"/>
                    <w:adjustRightInd w:val="0"/>
                    <w:spacing w:before="0" w:afterLines="0" w:after="0"/>
                    <w:rPr>
                      <w:rFonts w:ascii="Arial" w:eastAsia="Times New Roman" w:hAnsi="Arial" w:cs="Arial"/>
                      <w:color w:val="000000"/>
                      <w:sz w:val="20"/>
                      <w:szCs w:val="20"/>
                    </w:rPr>
                  </w:pPr>
                </w:p>
              </w:tc>
              <w:tc>
                <w:tcPr>
                  <w:tcW w:w="1551" w:type="dxa"/>
                </w:tcPr>
                <w:p w:rsidR="009F74BC" w:rsidRPr="005C62C0" w:rsidRDefault="009F74BC"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t>
                  </w:r>
                </w:p>
                <w:p w:rsidR="009F74BC" w:rsidRPr="005C62C0" w:rsidRDefault="009F74B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Note—If the development is impact assessable in the zone or neighbourhood plan, then the category of assessment is not lowered to code assessment.</w:t>
                  </w:r>
                </w:p>
              </w:tc>
              <w:tc>
                <w:tcPr>
                  <w:tcW w:w="1478" w:type="dxa"/>
                </w:tcPr>
                <w:p w:rsidR="009F74BC" w:rsidRPr="005C62C0" w:rsidRDefault="009F74BC"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Waterway corridors overlay code—purpose, overall outcomes and outcomes in sections A and D</w:t>
                  </w:r>
                </w:p>
              </w:tc>
            </w:tr>
          </w:tbl>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w:t>
            </w:r>
          </w:p>
        </w:tc>
        <w:tc>
          <w:tcPr>
            <w:tcW w:w="718" w:type="pct"/>
          </w:tcPr>
          <w:p w:rsidR="006458DD" w:rsidRPr="005C62C0" w:rsidRDefault="007E714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Development column, </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extension to the,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‘building footprint’</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extension to the,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‘development footprint’</w:t>
            </w:r>
          </w:p>
        </w:tc>
        <w:tc>
          <w:tcPr>
            <w:tcW w:w="718" w:type="pct"/>
          </w:tcPr>
          <w:p w:rsidR="006458DD" w:rsidRPr="005C62C0" w:rsidRDefault="007E714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after Citywide waterway corridor sub</w:t>
            </w:r>
            <w:r w:rsidR="002D3074">
              <w:rPr>
                <w:rFonts w:ascii="Arial" w:eastAsia="Times New Roman" w:hAnsi="Arial" w:cs="Arial"/>
                <w:i/>
                <w:sz w:val="20"/>
                <w:szCs w:val="20"/>
              </w:rPr>
              <w:noBreakHyphen/>
            </w:r>
            <w:r w:rsidRPr="005C62C0">
              <w:rPr>
                <w:rFonts w:ascii="Arial" w:eastAsia="Times New Roman" w:hAnsi="Arial" w:cs="Arial"/>
                <w:i/>
                <w:sz w:val="20"/>
                <w:szCs w:val="20"/>
              </w:rPr>
              <w:t>category, omit:</w:t>
            </w:r>
          </w:p>
          <w:p w:rsidR="006458DD" w:rsidRPr="005C62C0" w:rsidRDefault="002D3074" w:rsidP="00C52A75">
            <w:pPr>
              <w:spacing w:before="0" w:afterLines="0" w:after="0"/>
              <w:rPr>
                <w:rFonts w:ascii="Arial" w:eastAsia="Times New Roman" w:hAnsi="Arial" w:cs="Arial"/>
                <w:i/>
                <w:sz w:val="20"/>
                <w:szCs w:val="20"/>
              </w:rPr>
            </w:pPr>
            <w:r>
              <w:rPr>
                <w:rFonts w:ascii="Arial" w:eastAsia="Times New Roman" w:hAnsi="Arial" w:cs="Arial"/>
                <w:sz w:val="20"/>
                <w:szCs w:val="20"/>
              </w:rPr>
              <w:t>‘</w:t>
            </w:r>
            <w:r w:rsidR="006458DD" w:rsidRPr="005C62C0">
              <w:rPr>
                <w:rFonts w:ascii="Arial" w:eastAsia="Times New Roman" w:hAnsi="Arial" w:cs="Arial"/>
                <w:sz w:val="20"/>
                <w:szCs w:val="20"/>
              </w:rPr>
              <w:t>or’</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Citywide waterway corridor sub-category,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p>
        </w:tc>
        <w:tc>
          <w:tcPr>
            <w:tcW w:w="718" w:type="pct"/>
          </w:tcPr>
          <w:p w:rsidR="006458DD" w:rsidRPr="005C62C0" w:rsidRDefault="007E714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Local waterway corridor sub-category,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 or the Brisbane River corridor sub-category (sections 1 to 5)’</w:t>
            </w:r>
          </w:p>
        </w:tc>
        <w:tc>
          <w:tcPr>
            <w:tcW w:w="718" w:type="pct"/>
          </w:tcPr>
          <w:p w:rsidR="006458DD" w:rsidRPr="005C62C0" w:rsidRDefault="007E714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Accepted development, subject to compliance with identified requirements</w:t>
            </w:r>
            <w:r w:rsidR="00792CDE">
              <w:rPr>
                <w:rFonts w:ascii="Arial" w:eastAsia="Times New Roman" w:hAnsi="Arial" w:cs="Arial"/>
                <w:sz w:val="20"/>
                <w:szCs w:val="20"/>
              </w:rPr>
              <w: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assessment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A’</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718" w:type="pct"/>
          </w:tcPr>
          <w:p w:rsidR="006458DD" w:rsidRPr="005C62C0" w:rsidRDefault="007E714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r w:rsidR="00792CDE">
              <w:rPr>
                <w:rFonts w:ascii="Arial" w:eastAsia="Times New Roman" w:hAnsi="Arial" w:cs="Arial"/>
                <w:sz w:val="20"/>
                <w:szCs w:val="20"/>
              </w:rPr>
              <w: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assessment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A’</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718" w:type="pct"/>
          </w:tcPr>
          <w:p w:rsidR="006458DD" w:rsidRPr="005C62C0" w:rsidRDefault="007E714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Assessment benchmark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A’</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‘sections A and B’</w:t>
            </w:r>
          </w:p>
        </w:tc>
        <w:tc>
          <w:tcPr>
            <w:tcW w:w="718" w:type="pct"/>
          </w:tcPr>
          <w:p w:rsidR="006458DD" w:rsidRPr="005C62C0" w:rsidRDefault="007E714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723"/>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1364"/>
              <w:gridCol w:w="1214"/>
            </w:tblGrid>
            <w:tr w:rsidR="006458DD" w:rsidRPr="005C62C0" w:rsidTr="00792CDE">
              <w:trPr>
                <w:trHeight w:val="434"/>
              </w:trPr>
              <w:tc>
                <w:tcPr>
                  <w:tcW w:w="1558" w:type="pct"/>
                  <w:vMerge w:val="restar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Building work for an extension to the building footprint of an existing dwelling house in the Brisbane River corridor sub-category (sections 1 to 5)</w:t>
                  </w:r>
                </w:p>
              </w:tc>
              <w:tc>
                <w:tcPr>
                  <w:tcW w:w="3442" w:type="pct"/>
                  <w:gridSpan w:val="2"/>
                  <w:hideMark/>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Accepted development, subject to compliance with identified requirements</w:t>
                  </w:r>
                </w:p>
              </w:tc>
            </w:tr>
            <w:tr w:rsidR="006458DD" w:rsidRPr="005C62C0" w:rsidTr="00792CDE">
              <w:trPr>
                <w:trHeight w:val="434"/>
              </w:trPr>
              <w:tc>
                <w:tcPr>
                  <w:tcW w:w="1558" w:type="pct"/>
                  <w:vMerge/>
                  <w:vAlign w:val="center"/>
                  <w:hideMark/>
                </w:tcPr>
                <w:p w:rsidR="006458DD" w:rsidRPr="005C62C0" w:rsidRDefault="006458DD" w:rsidP="00C52A75">
                  <w:pPr>
                    <w:spacing w:before="0" w:afterLines="0" w:after="0"/>
                    <w:rPr>
                      <w:rFonts w:ascii="Arial" w:eastAsia="Times New Roman" w:hAnsi="Arial" w:cs="Arial"/>
                      <w:sz w:val="20"/>
                      <w:szCs w:val="20"/>
                    </w:rPr>
                  </w:pPr>
                </w:p>
              </w:tc>
              <w:tc>
                <w:tcPr>
                  <w:tcW w:w="1821"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complying with all acceptable outcomes in section C of the Waterway corridors overlay code</w:t>
                  </w:r>
                </w:p>
                <w:p w:rsidR="000E380E" w:rsidRDefault="000E380E" w:rsidP="00C52A75">
                  <w:pPr>
                    <w:spacing w:before="0" w:afterLines="0" w:after="0"/>
                    <w:rPr>
                      <w:rFonts w:ascii="Arial" w:eastAsia="Times New Roman" w:hAnsi="Arial" w:cs="Arial"/>
                      <w:sz w:val="20"/>
                      <w:szCs w:val="20"/>
                    </w:rPr>
                  </w:pP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Note—If the development is code or impact assessable in the zone or neighbourhood plan, then the category of </w:t>
                  </w:r>
                  <w:r w:rsidRPr="005C62C0">
                    <w:rPr>
                      <w:rFonts w:ascii="Arial" w:eastAsia="Times New Roman" w:hAnsi="Arial" w:cs="Arial"/>
                      <w:sz w:val="20"/>
                      <w:szCs w:val="20"/>
                    </w:rPr>
                    <w:lastRenderedPageBreak/>
                    <w:t>development is not changed to accepted development.</w:t>
                  </w:r>
                </w:p>
              </w:tc>
              <w:tc>
                <w:tcPr>
                  <w:tcW w:w="1621"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Not applicable</w:t>
                  </w:r>
                </w:p>
              </w:tc>
            </w:tr>
            <w:tr w:rsidR="006458DD" w:rsidRPr="005C62C0" w:rsidTr="00792CDE">
              <w:trPr>
                <w:trHeight w:val="434"/>
              </w:trPr>
              <w:tc>
                <w:tcPr>
                  <w:tcW w:w="1558" w:type="pct"/>
                  <w:vMerge/>
                  <w:vAlign w:val="center"/>
                  <w:hideMark/>
                </w:tcPr>
                <w:p w:rsidR="006458DD" w:rsidRPr="005C62C0" w:rsidRDefault="006458DD" w:rsidP="00C52A75">
                  <w:pPr>
                    <w:spacing w:before="0" w:afterLines="0" w:after="0"/>
                    <w:rPr>
                      <w:rFonts w:ascii="Arial" w:eastAsia="Times New Roman" w:hAnsi="Arial" w:cs="Arial"/>
                      <w:sz w:val="20"/>
                      <w:szCs w:val="20"/>
                    </w:rPr>
                  </w:pPr>
                </w:p>
              </w:tc>
              <w:tc>
                <w:tcPr>
                  <w:tcW w:w="3442" w:type="pct"/>
                  <w:gridSpan w:val="2"/>
                  <w:hideMark/>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6458DD" w:rsidRPr="005C62C0" w:rsidTr="00792CDE">
              <w:trPr>
                <w:trHeight w:val="434"/>
              </w:trPr>
              <w:tc>
                <w:tcPr>
                  <w:tcW w:w="1558" w:type="pct"/>
                  <w:vMerge/>
                  <w:vAlign w:val="center"/>
                  <w:hideMark/>
                </w:tcPr>
                <w:p w:rsidR="006458DD" w:rsidRPr="005C62C0" w:rsidRDefault="006458DD" w:rsidP="00C52A75">
                  <w:pPr>
                    <w:spacing w:before="0" w:afterLines="0" w:after="0"/>
                    <w:rPr>
                      <w:rFonts w:ascii="Arial" w:eastAsia="Times New Roman" w:hAnsi="Arial" w:cs="Arial"/>
                      <w:sz w:val="20"/>
                      <w:szCs w:val="20"/>
                    </w:rPr>
                  </w:pPr>
                </w:p>
              </w:tc>
              <w:tc>
                <w:tcPr>
                  <w:tcW w:w="1821"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not complying with all acceptable outcomes in section C of the Waterway corridors overlay code</w:t>
                  </w:r>
                </w:p>
                <w:p w:rsidR="000E380E" w:rsidRDefault="000E380E" w:rsidP="00C52A75">
                  <w:pPr>
                    <w:spacing w:before="0" w:afterLines="0" w:after="0"/>
                    <w:rPr>
                      <w:rFonts w:ascii="Arial" w:eastAsia="Times New Roman" w:hAnsi="Arial" w:cs="Arial"/>
                      <w:sz w:val="20"/>
                      <w:szCs w:val="20"/>
                    </w:rPr>
                  </w:pP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Note—If the development is impact assessable in the zone or neighbourhood plan, then the category of assessment is not lowered to code assessment.</w:t>
                  </w:r>
                </w:p>
              </w:tc>
              <w:tc>
                <w:tcPr>
                  <w:tcW w:w="1621" w:type="pct"/>
                  <w:hideMark/>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Waterway corridors overlay code—purpose, overall outcomes and outcomes in section C</w:t>
                  </w:r>
                </w:p>
              </w:tc>
            </w:tr>
          </w:tbl>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p>
        </w:tc>
        <w:tc>
          <w:tcPr>
            <w:tcW w:w="718" w:type="pct"/>
          </w:tcPr>
          <w:p w:rsidR="006458DD" w:rsidRPr="005C62C0" w:rsidRDefault="007E714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column</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dwelling house,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 dual occupancy’</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82571D">
        <w:trPr>
          <w:trHeight w:val="737"/>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Accepted development, subject to compliance with identified requirements,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Categories of development and assessment column, </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E’</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3202A4">
        <w:trPr>
          <w:trHeight w:val="595"/>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r w:rsidR="00792CDE">
              <w:rPr>
                <w:rFonts w:ascii="Arial" w:eastAsia="Times New Roman" w:hAnsi="Arial" w:cs="Arial"/>
                <w:sz w:val="20"/>
                <w:szCs w:val="20"/>
              </w:rPr>
              <w: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Categories of development and assessment column, </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E’</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723"/>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Third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Assessable development—Code assessment,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Assessment benchmark column, </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E’</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B’</w:t>
            </w: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1396"/>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Fourth row (prior to deletion), </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Accepted development, subject to compliance with identified requirements</w:t>
            </w:r>
            <w:r w:rsidR="00792CDE">
              <w:rPr>
                <w:rFonts w:ascii="Arial" w:eastAsia="Times New Roman" w:hAnsi="Arial" w:cs="Arial"/>
                <w:sz w:val="20"/>
                <w:szCs w:val="20"/>
              </w:rPr>
              <w: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Categories of development and assessment column,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F’</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E’</w:t>
            </w: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1A6460">
        <w:trPr>
          <w:trHeight w:val="40"/>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Fourth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Categories of development and assessment column, </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F’</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E’</w:t>
            </w: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62231E">
        <w:trPr>
          <w:trHeight w:val="70"/>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Fourth row (prior to deletion),</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Assessable development—Code assessment,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Assessment benchmark column, </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row</w:t>
            </w: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omit: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 F’</w:t>
            </w: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outcomes in, insert:</w:t>
            </w:r>
          </w:p>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‘sections A and E’</w:t>
            </w: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F74BC" w:rsidRPr="005C62C0" w:rsidTr="0082571D">
        <w:trPr>
          <w:trHeight w:val="595"/>
        </w:trPr>
        <w:tc>
          <w:tcPr>
            <w:tcW w:w="236" w:type="pct"/>
            <w:shd w:val="clear" w:color="auto" w:fill="auto"/>
          </w:tcPr>
          <w:p w:rsidR="006458DD" w:rsidRPr="005C62C0" w:rsidRDefault="006458DD"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5.10 Categories of development and assessment—Overlays,</w:t>
            </w:r>
          </w:p>
          <w:p w:rsidR="006458DD"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5.10.25—Waterway corridors overlay</w:t>
            </w:r>
            <w:r w:rsidR="00792CDE">
              <w:rPr>
                <w:rFonts w:ascii="Arial" w:eastAsia="Times New Roman" w:hAnsi="Arial" w:cs="Arial"/>
                <w:sz w:val="20"/>
                <w:szCs w:val="20"/>
              </w:rPr>
              <w:t>,</w:t>
            </w:r>
          </w:p>
          <w:p w:rsidR="00A7536C" w:rsidRPr="005C62C0" w:rsidRDefault="004924EA" w:rsidP="00A7536C">
            <w:pPr>
              <w:spacing w:before="0" w:afterLines="0" w:after="0"/>
              <w:rPr>
                <w:rFonts w:ascii="Arial" w:eastAsia="Times New Roman" w:hAnsi="Arial" w:cs="Arial"/>
                <w:sz w:val="20"/>
                <w:szCs w:val="20"/>
              </w:rPr>
            </w:pPr>
            <w:r>
              <w:rPr>
                <w:rFonts w:ascii="Arial" w:eastAsia="Times New Roman" w:hAnsi="Arial" w:cs="Arial"/>
                <w:sz w:val="20"/>
                <w:szCs w:val="20"/>
              </w:rPr>
              <w:t>Building work</w:t>
            </w:r>
          </w:p>
          <w:p w:rsidR="006458DD" w:rsidRPr="005C62C0" w:rsidRDefault="006458DD" w:rsidP="00C52A75">
            <w:pPr>
              <w:spacing w:before="0" w:afterLines="0" w:after="0"/>
              <w:rPr>
                <w:rFonts w:ascii="Arial" w:eastAsia="Times New Roman" w:hAnsi="Arial" w:cs="Arial"/>
                <w:sz w:val="20"/>
                <w:szCs w:val="20"/>
              </w:rPr>
            </w:pPr>
          </w:p>
        </w:tc>
        <w:tc>
          <w:tcPr>
            <w:tcW w:w="1333" w:type="pct"/>
            <w:shd w:val="clear" w:color="auto" w:fill="auto"/>
          </w:tcPr>
          <w:p w:rsidR="006458DD" w:rsidRPr="005C62C0" w:rsidRDefault="006458DD" w:rsidP="00C52A75">
            <w:pPr>
              <w:spacing w:before="0" w:afterLines="0" w:after="0"/>
              <w:rPr>
                <w:rFonts w:ascii="Arial" w:eastAsia="Times New Roman" w:hAnsi="Arial" w:cs="Arial"/>
                <w:i/>
                <w:sz w:val="20"/>
                <w:szCs w:val="20"/>
              </w:rPr>
            </w:pPr>
          </w:p>
        </w:tc>
        <w:tc>
          <w:tcPr>
            <w:tcW w:w="1570" w:type="pct"/>
            <w:shd w:val="clear" w:color="auto" w:fill="auto"/>
          </w:tcPr>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at end of table, insert:</w:t>
            </w: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1418"/>
              <w:gridCol w:w="1304"/>
            </w:tblGrid>
            <w:tr w:rsidR="006458DD" w:rsidRPr="005C62C0" w:rsidTr="00A865C2">
              <w:trPr>
                <w:trHeight w:val="434"/>
              </w:trPr>
              <w:tc>
                <w:tcPr>
                  <w:tcW w:w="1942" w:type="pct"/>
                  <w:vMerge w:val="restar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Building work involving an extension to the development footprint of an existing use other than a dwelling house in the Citywide waterway corridor sub-category, or the Local waterway corridor sub-category</w:t>
                  </w:r>
                </w:p>
              </w:tc>
              <w:tc>
                <w:tcPr>
                  <w:tcW w:w="3058" w:type="pct"/>
                  <w:gridSpan w:val="2"/>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Accepted development, subject to compliance with identified requirements</w:t>
                  </w:r>
                </w:p>
              </w:tc>
            </w:tr>
            <w:tr w:rsidR="006458DD" w:rsidRPr="005C62C0" w:rsidTr="00A865C2">
              <w:trPr>
                <w:trHeight w:val="434"/>
              </w:trPr>
              <w:tc>
                <w:tcPr>
                  <w:tcW w:w="1942" w:type="pct"/>
                  <w:vMerge/>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p>
              </w:tc>
              <w:tc>
                <w:tcPr>
                  <w:tcW w:w="1593"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complying with all acceptable outcomes in sections A and C of the Waterway corridors overlay code</w:t>
                  </w:r>
                </w:p>
                <w:p w:rsidR="000E380E" w:rsidRDefault="000E380E" w:rsidP="00C52A75">
                  <w:pPr>
                    <w:spacing w:before="0" w:afterLines="0" w:after="0"/>
                    <w:rPr>
                      <w:rFonts w:ascii="Arial" w:eastAsia="Times New Roman" w:hAnsi="Arial" w:cs="Arial"/>
                      <w:sz w:val="20"/>
                      <w:szCs w:val="20"/>
                    </w:rPr>
                  </w:pP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Note—If the development is code or impact assessable in the zone or neighbourhood plan, then the category of development is not changed to accepted development.</w:t>
                  </w:r>
                </w:p>
              </w:tc>
              <w:tc>
                <w:tcPr>
                  <w:tcW w:w="1465"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Not applicable</w:t>
                  </w:r>
                </w:p>
              </w:tc>
            </w:tr>
            <w:tr w:rsidR="006458DD" w:rsidRPr="005C62C0" w:rsidTr="00A865C2">
              <w:trPr>
                <w:trHeight w:val="434"/>
              </w:trPr>
              <w:tc>
                <w:tcPr>
                  <w:tcW w:w="1942" w:type="pct"/>
                  <w:vMerge/>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p>
              </w:tc>
              <w:tc>
                <w:tcPr>
                  <w:tcW w:w="3058" w:type="pct"/>
                  <w:gridSpan w:val="2"/>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6458DD" w:rsidRPr="005C62C0" w:rsidTr="00A865C2">
              <w:trPr>
                <w:trHeight w:val="434"/>
              </w:trPr>
              <w:tc>
                <w:tcPr>
                  <w:tcW w:w="1942" w:type="pct"/>
                  <w:vMerge/>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p>
              </w:tc>
              <w:tc>
                <w:tcPr>
                  <w:tcW w:w="1593"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If not complying </w:t>
                  </w:r>
                  <w:r w:rsidRPr="005C62C0">
                    <w:rPr>
                      <w:rFonts w:ascii="Arial" w:eastAsia="Times New Roman" w:hAnsi="Arial" w:cs="Arial"/>
                      <w:color w:val="000000"/>
                      <w:sz w:val="20"/>
                      <w:szCs w:val="20"/>
                    </w:rPr>
                    <w:lastRenderedPageBreak/>
                    <w:t>with all acceptable outcomes in sections A and C of the Waterway corridors overlay code</w:t>
                  </w:r>
                </w:p>
                <w:p w:rsidR="000E380E" w:rsidRDefault="000E380E" w:rsidP="00C52A75">
                  <w:pPr>
                    <w:spacing w:before="0" w:afterLines="0" w:after="0"/>
                    <w:rPr>
                      <w:rFonts w:ascii="Arial" w:eastAsia="Times New Roman" w:hAnsi="Arial" w:cs="Arial"/>
                      <w:sz w:val="20"/>
                      <w:szCs w:val="20"/>
                    </w:rPr>
                  </w:pP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Note—If the development is impact assessable in the zone or neighbourhood plan, then the category of assessment is not lowered to code assessment.</w:t>
                  </w:r>
                </w:p>
              </w:tc>
              <w:tc>
                <w:tcPr>
                  <w:tcW w:w="1465"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 xml:space="preserve">Waterway corridors </w:t>
                  </w:r>
                  <w:r w:rsidRPr="005C62C0">
                    <w:rPr>
                      <w:rFonts w:ascii="Arial" w:eastAsia="Times New Roman" w:hAnsi="Arial" w:cs="Arial"/>
                      <w:color w:val="000000"/>
                      <w:sz w:val="20"/>
                      <w:szCs w:val="20"/>
                    </w:rPr>
                    <w:lastRenderedPageBreak/>
                    <w:t>overlay code—purpose, overall outcomes and outcomes in sections A and C</w:t>
                  </w:r>
                </w:p>
              </w:tc>
            </w:tr>
            <w:tr w:rsidR="006458DD" w:rsidRPr="005C62C0" w:rsidTr="00A865C2">
              <w:trPr>
                <w:trHeight w:val="434"/>
              </w:trPr>
              <w:tc>
                <w:tcPr>
                  <w:tcW w:w="1942" w:type="pct"/>
                  <w:vMerge w:val="restar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Building work involving an extension to the development footprint of an existing use other than a dwelling house in the Brisbane River corridor sub-category (sections 1 to 5)</w:t>
                  </w:r>
                </w:p>
              </w:tc>
              <w:tc>
                <w:tcPr>
                  <w:tcW w:w="3058" w:type="pct"/>
                  <w:gridSpan w:val="2"/>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Accepted development, subject to compliance with identified requirements</w:t>
                  </w:r>
                </w:p>
              </w:tc>
            </w:tr>
            <w:tr w:rsidR="006458DD" w:rsidRPr="005C62C0" w:rsidTr="00A865C2">
              <w:trPr>
                <w:trHeight w:val="434"/>
              </w:trPr>
              <w:tc>
                <w:tcPr>
                  <w:tcW w:w="1942" w:type="pct"/>
                  <w:vMerge/>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p>
              </w:tc>
              <w:tc>
                <w:tcPr>
                  <w:tcW w:w="1593"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complying with all acceptable outcomes in sections A and D of the Waterway corridors overlay code</w:t>
                  </w:r>
                </w:p>
                <w:p w:rsidR="000E380E" w:rsidRDefault="000E380E" w:rsidP="00C52A75">
                  <w:pPr>
                    <w:spacing w:before="0" w:afterLines="0" w:after="0"/>
                    <w:rPr>
                      <w:rFonts w:ascii="Arial" w:eastAsia="Times New Roman" w:hAnsi="Arial" w:cs="Arial"/>
                      <w:sz w:val="20"/>
                      <w:szCs w:val="20"/>
                    </w:rPr>
                  </w:pP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Note—If the development is code or impact assessable in the zone or neighbourhood plan, then the category of development is not changed to accepted development.</w:t>
                  </w:r>
                </w:p>
              </w:tc>
              <w:tc>
                <w:tcPr>
                  <w:tcW w:w="1465"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Not applicable</w:t>
                  </w:r>
                </w:p>
              </w:tc>
            </w:tr>
            <w:tr w:rsidR="006458DD" w:rsidRPr="005C62C0" w:rsidTr="00A865C2">
              <w:trPr>
                <w:trHeight w:val="434"/>
              </w:trPr>
              <w:tc>
                <w:tcPr>
                  <w:tcW w:w="1942" w:type="pct"/>
                  <w:vMerge/>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p>
              </w:tc>
              <w:tc>
                <w:tcPr>
                  <w:tcW w:w="3058" w:type="pct"/>
                  <w:gridSpan w:val="2"/>
                </w:tcPr>
                <w:p w:rsidR="006458DD" w:rsidRPr="005C62C0" w:rsidRDefault="006458DD"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Assessable development—Code assessment</w:t>
                  </w:r>
                </w:p>
              </w:tc>
            </w:tr>
            <w:tr w:rsidR="006458DD" w:rsidRPr="005C62C0" w:rsidTr="00A865C2">
              <w:trPr>
                <w:trHeight w:val="434"/>
              </w:trPr>
              <w:tc>
                <w:tcPr>
                  <w:tcW w:w="1942" w:type="pct"/>
                  <w:vMerge/>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p>
              </w:tc>
              <w:tc>
                <w:tcPr>
                  <w:tcW w:w="1593"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If not complying with all acceptable outcomes in sections A and D of the Waterway corridors overlay code</w:t>
                  </w:r>
                </w:p>
                <w:p w:rsidR="000E380E" w:rsidRDefault="000E380E" w:rsidP="00C52A75">
                  <w:pPr>
                    <w:spacing w:before="0" w:afterLines="0" w:after="0"/>
                    <w:rPr>
                      <w:rFonts w:ascii="Arial" w:eastAsia="Times New Roman" w:hAnsi="Arial" w:cs="Arial"/>
                      <w:sz w:val="20"/>
                      <w:szCs w:val="20"/>
                    </w:rPr>
                  </w:pPr>
                </w:p>
                <w:p w:rsidR="006458DD" w:rsidRPr="005C62C0" w:rsidRDefault="006458D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Note—If the development is impact assessable in the zone or </w:t>
                  </w:r>
                  <w:r w:rsidRPr="005C62C0">
                    <w:rPr>
                      <w:rFonts w:ascii="Arial" w:eastAsia="Times New Roman" w:hAnsi="Arial" w:cs="Arial"/>
                      <w:sz w:val="20"/>
                      <w:szCs w:val="20"/>
                    </w:rPr>
                    <w:lastRenderedPageBreak/>
                    <w:t>neighbourhood plan, then the category of assessment is not lowered to code assessment.</w:t>
                  </w:r>
                </w:p>
              </w:tc>
              <w:tc>
                <w:tcPr>
                  <w:tcW w:w="1465" w:type="pct"/>
                </w:tcPr>
                <w:p w:rsidR="006458DD" w:rsidRPr="005C62C0" w:rsidRDefault="006458DD"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Waterway corridors overlay code—purpose, overall outcomes and outcomes in sections A and D</w:t>
                  </w:r>
                </w:p>
              </w:tc>
            </w:tr>
          </w:tbl>
          <w:p w:rsidR="006458DD" w:rsidRPr="005C62C0" w:rsidRDefault="006458D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p>
        </w:tc>
        <w:tc>
          <w:tcPr>
            <w:tcW w:w="718" w:type="pct"/>
          </w:tcPr>
          <w:p w:rsidR="006458DD" w:rsidRPr="005C62C0" w:rsidRDefault="001D1D0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bl>
    <w:p w:rsidR="00FA2F11" w:rsidRPr="005C62C0" w:rsidRDefault="00FA2F11" w:rsidP="00C52A75">
      <w:pPr>
        <w:spacing w:before="0" w:afterLines="0" w:after="0"/>
        <w:rPr>
          <w:rFonts w:ascii="Arial" w:eastAsia="Times New Roman" w:hAnsi="Arial" w:cs="Arial"/>
          <w:b/>
          <w:sz w:val="20"/>
          <w:szCs w:val="20"/>
          <w:highlight w:val="yellow"/>
          <w:lang w:eastAsia="en-AU"/>
        </w:rPr>
      </w:pPr>
    </w:p>
    <w:p w:rsidR="00FA2F11" w:rsidRPr="00E249EE" w:rsidRDefault="00FA2F11" w:rsidP="00BA0155">
      <w:pPr>
        <w:pStyle w:val="Heading4"/>
        <w:rPr>
          <w:sz w:val="22"/>
          <w:szCs w:val="22"/>
        </w:rPr>
      </w:pPr>
      <w:r w:rsidRPr="00E249EE">
        <w:rPr>
          <w:sz w:val="22"/>
          <w:szCs w:val="22"/>
        </w:rPr>
        <w:t>Part 6 Zones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404"/>
        <w:gridCol w:w="4191"/>
        <w:gridCol w:w="4313"/>
        <w:gridCol w:w="2281"/>
      </w:tblGrid>
      <w:tr w:rsidR="00FA2F11" w:rsidRPr="005C62C0" w:rsidTr="0062231E">
        <w:trPr>
          <w:trHeight w:val="675"/>
          <w:tblHeader/>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2F11" w:rsidRPr="005C62C0" w:rsidRDefault="0062231E" w:rsidP="00C52A75">
            <w:pPr>
              <w:spacing w:before="0" w:afterLines="0" w:after="0"/>
              <w:rPr>
                <w:rFonts w:ascii="Arial" w:eastAsia="Times New Roman" w:hAnsi="Arial" w:cs="Arial"/>
                <w:b/>
                <w:sz w:val="20"/>
                <w:szCs w:val="20"/>
                <w:lang w:eastAsia="en-AU"/>
              </w:rPr>
            </w:pPr>
            <w:r>
              <w:rPr>
                <w:rFonts w:ascii="Arial" w:eastAsia="Times New Roman" w:hAnsi="Arial" w:cs="Arial"/>
                <w:b/>
                <w:sz w:val="20"/>
                <w:szCs w:val="20"/>
                <w:lang w:eastAsia="en-AU"/>
              </w:rPr>
              <w:t>Item</w:t>
            </w:r>
            <w:r w:rsidR="00FA2F11" w:rsidRPr="005C62C0">
              <w:rPr>
                <w:rFonts w:ascii="Arial" w:eastAsia="Times New Roman" w:hAnsi="Arial" w:cs="Arial"/>
                <w:b/>
                <w:sz w:val="20"/>
                <w:szCs w:val="20"/>
                <w:lang w:eastAsia="en-AU"/>
              </w:rPr>
              <w:t xml:space="preserve"> </w:t>
            </w:r>
            <w:r>
              <w:rPr>
                <w:rFonts w:ascii="Arial" w:eastAsia="Times New Roman" w:hAnsi="Arial" w:cs="Arial"/>
                <w:b/>
                <w:sz w:val="20"/>
                <w:szCs w:val="20"/>
                <w:lang w:eastAsia="en-AU"/>
              </w:rPr>
              <w:t>n</w:t>
            </w:r>
            <w:r w:rsidR="00FA2F11" w:rsidRPr="005C62C0">
              <w:rPr>
                <w:rFonts w:ascii="Arial" w:eastAsia="Times New Roman" w:hAnsi="Arial" w:cs="Arial"/>
                <w:b/>
                <w:sz w:val="20"/>
                <w:szCs w:val="20"/>
                <w:lang w:eastAsia="en-AU"/>
              </w:rPr>
              <w:t>o.</w:t>
            </w:r>
          </w:p>
        </w:tc>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2F11" w:rsidRPr="005C62C0" w:rsidRDefault="00FA2F11"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2F11" w:rsidRPr="005C62C0" w:rsidRDefault="00FA2F11"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2F11" w:rsidRPr="005C62C0" w:rsidRDefault="00FA2F11"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2F11" w:rsidRPr="005C62C0" w:rsidRDefault="00FA2F11"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FA2F11" w:rsidRPr="005C62C0" w:rsidTr="0062231E">
        <w:trPr>
          <w:trHeight w:val="1396"/>
        </w:trPr>
        <w:tc>
          <w:tcPr>
            <w:tcW w:w="236" w:type="pct"/>
            <w:tcBorders>
              <w:bottom w:val="single" w:sz="4" w:space="0" w:color="auto"/>
            </w:tcBorders>
            <w:shd w:val="clear" w:color="auto" w:fill="auto"/>
          </w:tcPr>
          <w:p w:rsidR="00FA2F11" w:rsidRPr="005C62C0" w:rsidRDefault="00FA2F1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Borders>
              <w:bottom w:val="single" w:sz="4" w:space="0" w:color="auto"/>
            </w:tcBorders>
          </w:tcPr>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FA2F11" w:rsidRPr="005C62C0" w:rsidRDefault="00FA2F11"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(2)(a)(iii)</w:t>
            </w:r>
          </w:p>
        </w:tc>
        <w:tc>
          <w:tcPr>
            <w:tcW w:w="1407" w:type="pct"/>
            <w:tcBorders>
              <w:bottom w:val="single" w:sz="4" w:space="0" w:color="auto"/>
            </w:tcBorders>
            <w:shd w:val="clear" w:color="auto" w:fill="auto"/>
          </w:tcPr>
          <w:p w:rsidR="00FA2F11" w:rsidRPr="005C62C0" w:rsidRDefault="00FA2F11" w:rsidP="00C52A75">
            <w:pPr>
              <w:spacing w:before="0" w:afterLines="0" w:after="0"/>
              <w:rPr>
                <w:rFonts w:ascii="Arial" w:eastAsia="Times New Roman" w:hAnsi="Arial" w:cs="Arial"/>
                <w:iCs/>
                <w:sz w:val="20"/>
                <w:szCs w:val="20"/>
                <w:highlight w:val="yellow"/>
                <w:lang w:eastAsia="en-AU"/>
              </w:rPr>
            </w:pPr>
          </w:p>
        </w:tc>
        <w:tc>
          <w:tcPr>
            <w:tcW w:w="1448" w:type="pct"/>
            <w:tcBorders>
              <w:bottom w:val="single" w:sz="4" w:space="0" w:color="auto"/>
            </w:tcBorders>
            <w:shd w:val="clear" w:color="auto" w:fill="auto"/>
          </w:tcPr>
          <w:p w:rsidR="00FA2F11" w:rsidRPr="005C62C0" w:rsidRDefault="00FA2F11"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Cityshape, insert:</w:t>
            </w:r>
          </w:p>
          <w:p w:rsidR="00FA2F11" w:rsidRPr="005C62C0" w:rsidRDefault="00FA2F11"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‘Element 5.5 </w:t>
            </w:r>
            <w:r w:rsidR="002D3074">
              <w:rPr>
                <w:rFonts w:ascii="Arial" w:eastAsia="Times New Roman" w:hAnsi="Arial" w:cs="Arial"/>
                <w:sz w:val="20"/>
                <w:szCs w:val="20"/>
                <w:lang w:eastAsia="en-AU"/>
              </w:rPr>
              <w:t>–</w:t>
            </w:r>
            <w:r w:rsidRPr="005C62C0">
              <w:rPr>
                <w:rFonts w:ascii="Arial" w:eastAsia="Times New Roman" w:hAnsi="Arial" w:cs="Arial"/>
                <w:sz w:val="20"/>
                <w:szCs w:val="20"/>
                <w:lang w:eastAsia="en-AU"/>
              </w:rPr>
              <w:t xml:space="preserve"> Brisbane's Suburban Living Areas,’</w:t>
            </w:r>
          </w:p>
        </w:tc>
        <w:tc>
          <w:tcPr>
            <w:tcW w:w="766" w:type="pct"/>
            <w:tcBorders>
              <w:bottom w:val="single" w:sz="4" w:space="0" w:color="auto"/>
            </w:tcBorders>
          </w:tcPr>
          <w:p w:rsidR="00FA2F11" w:rsidRPr="005C62C0" w:rsidRDefault="001D1D05"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A2F11" w:rsidRPr="005C62C0" w:rsidTr="0062231E">
        <w:trPr>
          <w:trHeight w:val="1396"/>
        </w:trPr>
        <w:tc>
          <w:tcPr>
            <w:tcW w:w="236" w:type="pct"/>
            <w:tcBorders>
              <w:top w:val="single" w:sz="4" w:space="0" w:color="auto"/>
            </w:tcBorders>
            <w:shd w:val="clear" w:color="auto" w:fill="auto"/>
          </w:tcPr>
          <w:p w:rsidR="00FA2F11" w:rsidRPr="005C62C0" w:rsidRDefault="00FA2F1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Borders>
              <w:top w:val="single" w:sz="4" w:space="0" w:color="auto"/>
            </w:tcBorders>
          </w:tcPr>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FA2F11" w:rsidRPr="005C62C0" w:rsidRDefault="00FA2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407" w:type="pct"/>
            <w:tcBorders>
              <w:top w:val="single" w:sz="4" w:space="0" w:color="auto"/>
            </w:tcBorders>
            <w:shd w:val="clear" w:color="auto" w:fill="auto"/>
          </w:tcPr>
          <w:p w:rsidR="00E94ED4" w:rsidRPr="005C62C0" w:rsidRDefault="00E94ED4"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city, omit:</w:t>
            </w:r>
          </w:p>
          <w:p w:rsidR="00FA2F11" w:rsidRPr="005C62C0" w:rsidRDefault="00E94ED4" w:rsidP="00C52A75">
            <w:pPr>
              <w:spacing w:before="0" w:afterLines="0" w:after="0"/>
              <w:rPr>
                <w:rFonts w:ascii="Arial" w:eastAsia="Times New Roman" w:hAnsi="Arial" w:cs="Arial"/>
                <w:iCs/>
                <w:sz w:val="20"/>
                <w:szCs w:val="20"/>
                <w:highlight w:val="yellow"/>
                <w:lang w:eastAsia="en-AU"/>
              </w:rPr>
            </w:pPr>
            <w:r w:rsidRPr="005C62C0">
              <w:rPr>
                <w:rFonts w:ascii="Arial" w:eastAsia="Times New Roman" w:hAnsi="Arial" w:cs="Arial"/>
                <w:iCs/>
                <w:sz w:val="20"/>
                <w:szCs w:val="20"/>
                <w:lang w:eastAsia="en-AU"/>
              </w:rPr>
              <w:t>‘.’</w:t>
            </w:r>
          </w:p>
        </w:tc>
        <w:tc>
          <w:tcPr>
            <w:tcW w:w="1448" w:type="pct"/>
            <w:tcBorders>
              <w:top w:val="single" w:sz="4" w:space="0" w:color="auto"/>
            </w:tcBorders>
            <w:shd w:val="clear" w:color="auto" w:fill="auto"/>
          </w:tcPr>
          <w:p w:rsidR="0000354D" w:rsidRPr="005C62C0" w:rsidRDefault="0000354D"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city, insert:</w:t>
            </w:r>
          </w:p>
          <w:p w:rsidR="0000354D" w:rsidRPr="005C62C0" w:rsidRDefault="0000354D"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and is informed by a coordinated and integrated structure planning process that demonstrates the development is:</w:t>
            </w:r>
          </w:p>
          <w:p w:rsidR="0000354D" w:rsidRPr="005C62C0" w:rsidRDefault="0000354D" w:rsidP="00C52A75">
            <w:pPr>
              <w:pStyle w:val="ListParagraph"/>
              <w:numPr>
                <w:ilvl w:val="0"/>
                <w:numId w:val="13"/>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appropriate for the site’s location within the city and its local context;</w:t>
            </w:r>
          </w:p>
          <w:p w:rsidR="0000354D" w:rsidRPr="005C62C0" w:rsidRDefault="0000354D" w:rsidP="00C52A75">
            <w:pPr>
              <w:pStyle w:val="ListParagraph"/>
              <w:numPr>
                <w:ilvl w:val="0"/>
                <w:numId w:val="13"/>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accessible to necessary supporting infrastructure, services and facilities;</w:t>
            </w:r>
          </w:p>
          <w:p w:rsidR="00FA2F11" w:rsidRPr="005C62C0" w:rsidRDefault="0000354D" w:rsidP="00C52A75">
            <w:pPr>
              <w:pStyle w:val="ListParagraph"/>
              <w:numPr>
                <w:ilvl w:val="0"/>
                <w:numId w:val="13"/>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responsive to development constraints, character and environmental values and site characteristics.’</w:t>
            </w:r>
          </w:p>
        </w:tc>
        <w:tc>
          <w:tcPr>
            <w:tcW w:w="766" w:type="pct"/>
            <w:tcBorders>
              <w:top w:val="single" w:sz="4" w:space="0" w:color="auto"/>
            </w:tcBorders>
          </w:tcPr>
          <w:p w:rsidR="00FA2F11" w:rsidRPr="005C62C0" w:rsidRDefault="001D1D0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00354D" w:rsidRPr="005C62C0" w:rsidTr="0062231E">
        <w:trPr>
          <w:trHeight w:val="440"/>
        </w:trPr>
        <w:tc>
          <w:tcPr>
            <w:tcW w:w="236" w:type="pct"/>
            <w:shd w:val="clear" w:color="auto" w:fill="auto"/>
          </w:tcPr>
          <w:p w:rsidR="0000354D" w:rsidRPr="005C62C0" w:rsidRDefault="0000354D"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00354D" w:rsidRPr="005C62C0" w:rsidRDefault="0000354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00354D" w:rsidRPr="005C62C0" w:rsidRDefault="0000354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00354D" w:rsidRPr="005C62C0" w:rsidRDefault="0000354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6.2.6.2 Emerging community zone code,</w:t>
            </w:r>
          </w:p>
          <w:p w:rsidR="0000354D" w:rsidRPr="005C62C0" w:rsidRDefault="0000354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5308D3" w:rsidRPr="005C62C0">
              <w:rPr>
                <w:rFonts w:ascii="Arial" w:eastAsia="Times New Roman" w:hAnsi="Arial" w:cs="Arial"/>
                <w:sz w:val="20"/>
                <w:szCs w:val="20"/>
              </w:rPr>
              <w:t>(c)</w:t>
            </w:r>
          </w:p>
        </w:tc>
        <w:tc>
          <w:tcPr>
            <w:tcW w:w="1407" w:type="pct"/>
            <w:shd w:val="clear" w:color="auto" w:fill="auto"/>
          </w:tcPr>
          <w:p w:rsidR="0000354D" w:rsidRPr="005C62C0" w:rsidRDefault="0000354D"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lastRenderedPageBreak/>
              <w:t>after (b) in its entirety, omit:</w:t>
            </w:r>
          </w:p>
          <w:p w:rsidR="0000354D" w:rsidRPr="005C62C0" w:rsidRDefault="0000354D" w:rsidP="003F56F2">
            <w:pPr>
              <w:spacing w:before="0" w:afterLines="0" w:after="0"/>
              <w:ind w:left="340" w:hanging="34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r w:rsidRPr="003F56F2">
              <w:rPr>
                <w:rFonts w:ascii="Arial" w:eastAsia="Times New Roman" w:hAnsi="Arial" w:cs="Arial"/>
                <w:sz w:val="20"/>
                <w:szCs w:val="20"/>
                <w:lang w:eastAsia="en-AU"/>
              </w:rPr>
              <w:t xml:space="preserve">c) Development creates a sustainable and functional residential community that </w:t>
            </w:r>
            <w:r w:rsidRPr="003F56F2">
              <w:rPr>
                <w:rFonts w:ascii="Arial" w:eastAsia="Times New Roman" w:hAnsi="Arial" w:cs="Arial"/>
                <w:sz w:val="20"/>
                <w:szCs w:val="20"/>
                <w:lang w:eastAsia="en-AU"/>
              </w:rPr>
              <w:lastRenderedPageBreak/>
              <w:t>provides for a mix of housing types appropriate to the site’s location within the city and access to services and transport including dwelling houses, dual occupancy, rooming accommodation, multiple dwelling, a residential care facility and a retirement facility.’</w:t>
            </w:r>
          </w:p>
        </w:tc>
        <w:tc>
          <w:tcPr>
            <w:tcW w:w="1448" w:type="pct"/>
            <w:shd w:val="clear" w:color="auto" w:fill="auto"/>
          </w:tcPr>
          <w:p w:rsidR="00124F3B" w:rsidRPr="005C62C0" w:rsidRDefault="00124F3B"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lastRenderedPageBreak/>
              <w:t>after (b) in its entirety, insert:</w:t>
            </w:r>
          </w:p>
          <w:p w:rsidR="00124F3B" w:rsidRPr="003F56F2" w:rsidRDefault="005308D3" w:rsidP="003F56F2">
            <w:pPr>
              <w:spacing w:before="0" w:afterLines="0" w:after="0"/>
              <w:ind w:left="340" w:hanging="340"/>
              <w:rPr>
                <w:rFonts w:ascii="Arial" w:eastAsia="Times New Roman" w:hAnsi="Arial" w:cs="Arial"/>
                <w:sz w:val="20"/>
                <w:szCs w:val="20"/>
                <w:lang w:eastAsia="en-AU"/>
              </w:rPr>
            </w:pPr>
            <w:r w:rsidRPr="005C62C0">
              <w:rPr>
                <w:rFonts w:ascii="Arial" w:eastAsia="Times New Roman" w:hAnsi="Arial" w:cs="Arial"/>
                <w:iCs/>
                <w:sz w:val="20"/>
                <w:szCs w:val="20"/>
                <w:lang w:eastAsia="en-AU"/>
              </w:rPr>
              <w:t>‘</w:t>
            </w:r>
            <w:r w:rsidR="003F56F2" w:rsidRPr="005C62C0">
              <w:rPr>
                <w:rFonts w:ascii="Arial" w:eastAsia="Times New Roman" w:hAnsi="Arial" w:cs="Arial"/>
                <w:iCs/>
                <w:sz w:val="20"/>
                <w:szCs w:val="20"/>
                <w:lang w:eastAsia="en-AU"/>
              </w:rPr>
              <w:t xml:space="preserve">(c) </w:t>
            </w:r>
            <w:r w:rsidR="00124F3B" w:rsidRPr="003F56F2">
              <w:rPr>
                <w:rFonts w:ascii="Arial" w:eastAsia="Times New Roman" w:hAnsi="Arial" w:cs="Arial"/>
                <w:sz w:val="20"/>
                <w:szCs w:val="20"/>
                <w:lang w:eastAsia="en-AU"/>
              </w:rPr>
              <w:t xml:space="preserve">Development including dwelling house, dual occupancy, rooming accommodation, </w:t>
            </w:r>
            <w:r w:rsidR="00124F3B" w:rsidRPr="003F56F2">
              <w:rPr>
                <w:rFonts w:ascii="Arial" w:eastAsia="Times New Roman" w:hAnsi="Arial" w:cs="Arial"/>
                <w:sz w:val="20"/>
                <w:szCs w:val="20"/>
                <w:lang w:eastAsia="en-AU"/>
              </w:rPr>
              <w:lastRenderedPageBreak/>
              <w:t>multiple dwelling, a residential care facility and a retirement facility contributes to contained, sustainable and functional communities that provide housing:</w:t>
            </w:r>
          </w:p>
          <w:p w:rsidR="00124F3B" w:rsidRPr="005C62C0" w:rsidRDefault="00124F3B" w:rsidP="00DC0FC4">
            <w:pPr>
              <w:pStyle w:val="ListParagraph"/>
              <w:numPr>
                <w:ilvl w:val="0"/>
                <w:numId w:val="14"/>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for suburban living generally as anticipated in the Low</w:t>
            </w:r>
            <w:r w:rsidR="00583310">
              <w:rPr>
                <w:rFonts w:ascii="Arial" w:eastAsia="Times New Roman" w:hAnsi="Arial" w:cs="Arial"/>
                <w:sz w:val="20"/>
                <w:szCs w:val="20"/>
                <w:lang w:eastAsia="en-AU"/>
              </w:rPr>
              <w:t xml:space="preserve"> </w:t>
            </w:r>
            <w:r w:rsidRPr="005C62C0">
              <w:rPr>
                <w:rFonts w:ascii="Arial" w:eastAsia="Times New Roman" w:hAnsi="Arial" w:cs="Arial"/>
                <w:sz w:val="20"/>
                <w:szCs w:val="20"/>
                <w:lang w:eastAsia="en-AU"/>
              </w:rPr>
              <w:t>density residential zone; or</w:t>
            </w:r>
          </w:p>
          <w:p w:rsidR="00124F3B" w:rsidRPr="005C62C0" w:rsidRDefault="00124F3B" w:rsidP="00DC0FC4">
            <w:pPr>
              <w:pStyle w:val="ListParagraph"/>
              <w:numPr>
                <w:ilvl w:val="0"/>
                <w:numId w:val="14"/>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at a house scale to provide housing diversity offering choice to different household types and individuals to suit residents through different life-cycle stages; or</w:t>
            </w:r>
          </w:p>
          <w:p w:rsidR="00124F3B" w:rsidRDefault="00124F3B" w:rsidP="00DC0FC4">
            <w:pPr>
              <w:pStyle w:val="ListParagraph"/>
              <w:numPr>
                <w:ilvl w:val="0"/>
                <w:numId w:val="14"/>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at a larger scale and greater dwelling density appropriate for the site’s location and commensurate with ease of access to services, facilities and high frequency public transport. </w:t>
            </w:r>
          </w:p>
          <w:p w:rsidR="000E380E" w:rsidRPr="000E380E" w:rsidRDefault="000E380E" w:rsidP="000E380E">
            <w:pPr>
              <w:spacing w:before="0" w:afterLines="0" w:after="0"/>
              <w:ind w:left="360"/>
              <w:rPr>
                <w:rFonts w:ascii="Arial" w:eastAsia="Times New Roman" w:hAnsi="Arial" w:cs="Arial"/>
                <w:sz w:val="20"/>
                <w:szCs w:val="20"/>
                <w:lang w:eastAsia="en-AU"/>
              </w:rPr>
            </w:pPr>
          </w:p>
          <w:p w:rsidR="0000354D" w:rsidRPr="005C62C0" w:rsidRDefault="00124F3B"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Note—In interpreting 6.2.6.2(2)(c)(iii) the term 'high frequency public transport' means a public transport stop providing 4 or more services per hour in the peak periods of 7am to 9am and 4pm to 6pm.’</w:t>
            </w:r>
          </w:p>
        </w:tc>
        <w:tc>
          <w:tcPr>
            <w:tcW w:w="766" w:type="pct"/>
          </w:tcPr>
          <w:p w:rsidR="0000354D" w:rsidRPr="005C62C0" w:rsidRDefault="001D1D0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w:t>
            </w:r>
            <w:r w:rsidRPr="005C62C0">
              <w:rPr>
                <w:rFonts w:ascii="Arial" w:eastAsia="Times New Roman" w:hAnsi="Arial" w:cs="Arial"/>
                <w:sz w:val="20"/>
                <w:szCs w:val="20"/>
                <w:lang w:eastAsia="en-AU"/>
              </w:rPr>
              <w:lastRenderedPageBreak/>
              <w:t xml:space="preserve">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124F3B" w:rsidRPr="005C62C0" w:rsidTr="0062231E">
        <w:trPr>
          <w:trHeight w:val="1396"/>
        </w:trPr>
        <w:tc>
          <w:tcPr>
            <w:tcW w:w="236" w:type="pct"/>
            <w:shd w:val="clear" w:color="auto" w:fill="auto"/>
          </w:tcPr>
          <w:p w:rsidR="00124F3B" w:rsidRPr="005C62C0" w:rsidRDefault="00124F3B"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583310" w:rsidRPr="005C62C0" w:rsidRDefault="0058331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583310" w:rsidRPr="005C62C0" w:rsidRDefault="0058331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583310" w:rsidRPr="005C62C0" w:rsidRDefault="0058331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124F3B" w:rsidRPr="005C62C0" w:rsidRDefault="0058331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37761B">
              <w:rPr>
                <w:rFonts w:ascii="Arial" w:eastAsia="Times New Roman" w:hAnsi="Arial" w:cs="Arial"/>
                <w:sz w:val="20"/>
                <w:szCs w:val="20"/>
              </w:rPr>
              <w:t>d</w:t>
            </w:r>
            <w:r w:rsidRPr="005C62C0">
              <w:rPr>
                <w:rFonts w:ascii="Arial" w:eastAsia="Times New Roman" w:hAnsi="Arial" w:cs="Arial"/>
                <w:sz w:val="20"/>
                <w:szCs w:val="20"/>
              </w:rPr>
              <w:t>)</w:t>
            </w:r>
            <w:r w:rsidR="0037761B">
              <w:rPr>
                <w:rFonts w:ascii="Arial" w:eastAsia="Times New Roman" w:hAnsi="Arial" w:cs="Arial"/>
                <w:sz w:val="20"/>
                <w:szCs w:val="20"/>
              </w:rPr>
              <w:t xml:space="preserve"> (new)</w:t>
            </w:r>
          </w:p>
        </w:tc>
        <w:tc>
          <w:tcPr>
            <w:tcW w:w="1407" w:type="pct"/>
            <w:shd w:val="clear" w:color="auto" w:fill="auto"/>
          </w:tcPr>
          <w:p w:rsidR="00124F3B" w:rsidRPr="005C62C0" w:rsidRDefault="00124F3B"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2D3074" w:rsidRDefault="001A304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(c) in its entirety, insert:</w:t>
            </w:r>
          </w:p>
          <w:p w:rsidR="001A3049" w:rsidRPr="005C62C0" w:rsidRDefault="002D3074" w:rsidP="003F56F2">
            <w:pPr>
              <w:spacing w:before="0" w:afterLines="0" w:after="0"/>
              <w:ind w:left="340" w:hanging="340"/>
              <w:rPr>
                <w:rFonts w:ascii="Arial" w:eastAsia="Times New Roman" w:hAnsi="Arial" w:cs="Arial"/>
                <w:sz w:val="20"/>
                <w:szCs w:val="20"/>
                <w:lang w:eastAsia="en-AU"/>
              </w:rPr>
            </w:pPr>
            <w:r w:rsidRPr="003F56F2">
              <w:rPr>
                <w:rFonts w:ascii="Arial" w:eastAsia="Times New Roman" w:hAnsi="Arial" w:cs="Arial"/>
                <w:sz w:val="20"/>
                <w:szCs w:val="20"/>
                <w:lang w:eastAsia="en-AU"/>
              </w:rPr>
              <w:t>‘</w:t>
            </w:r>
            <w:r w:rsidR="003F56F2" w:rsidRPr="003F56F2">
              <w:rPr>
                <w:rFonts w:ascii="Arial" w:eastAsia="Times New Roman" w:hAnsi="Arial" w:cs="Arial"/>
                <w:sz w:val="20"/>
                <w:szCs w:val="20"/>
                <w:lang w:eastAsia="en-AU"/>
              </w:rPr>
              <w:t xml:space="preserve">(d) </w:t>
            </w:r>
            <w:r w:rsidR="001A3049" w:rsidRPr="003F56F2">
              <w:rPr>
                <w:rFonts w:ascii="Arial" w:eastAsia="Times New Roman" w:hAnsi="Arial" w:cs="Arial"/>
                <w:sz w:val="20"/>
                <w:szCs w:val="20"/>
                <w:lang w:eastAsia="en-AU"/>
              </w:rPr>
              <w:t>De</w:t>
            </w:r>
            <w:r w:rsidR="001A3049" w:rsidRPr="005C62C0">
              <w:rPr>
                <w:rFonts w:ascii="Arial" w:eastAsia="Times New Roman" w:hAnsi="Arial" w:cs="Arial"/>
                <w:sz w:val="20"/>
                <w:szCs w:val="20"/>
                <w:lang w:eastAsia="en-AU"/>
              </w:rPr>
              <w:t>velopment for a dwelling house, dual occupancy or multiple dwelling or where a reconfiguration to accommodate these uses, provides for dwellings at a density, mix and scale over the net developable area:</w:t>
            </w:r>
          </w:p>
          <w:p w:rsidR="001A3049" w:rsidRPr="005C62C0" w:rsidRDefault="001A3049" w:rsidP="00DC0FC4">
            <w:pPr>
              <w:pStyle w:val="ListParagraph"/>
              <w:numPr>
                <w:ilvl w:val="0"/>
                <w:numId w:val="15"/>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at proximately 18 dwellings per hectare</w:t>
            </w:r>
            <w:r w:rsidR="00A7536C">
              <w:rPr>
                <w:rFonts w:ascii="Arial" w:eastAsia="Times New Roman" w:hAnsi="Arial" w:cs="Arial"/>
                <w:sz w:val="20"/>
                <w:szCs w:val="20"/>
                <w:lang w:eastAsia="en-AU"/>
              </w:rPr>
              <w:t>,</w:t>
            </w:r>
            <w:r w:rsidRPr="005C62C0">
              <w:rPr>
                <w:rFonts w:ascii="Arial" w:eastAsia="Times New Roman" w:hAnsi="Arial" w:cs="Arial"/>
                <w:sz w:val="20"/>
                <w:szCs w:val="20"/>
                <w:lang w:eastAsia="en-AU"/>
              </w:rPr>
              <w:t xml:space="preserve"> predominantly comprised of dwelling houses up to 2 storeys in height; or</w:t>
            </w:r>
          </w:p>
          <w:p w:rsidR="001A3049" w:rsidRPr="005C62C0" w:rsidRDefault="001A3049" w:rsidP="00DC0FC4">
            <w:pPr>
              <w:pStyle w:val="ListParagraph"/>
              <w:numPr>
                <w:ilvl w:val="0"/>
                <w:numId w:val="15"/>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at proximately 24 dwellings per hectare</w:t>
            </w:r>
            <w:r w:rsidR="00A7536C">
              <w:rPr>
                <w:rFonts w:ascii="Arial" w:eastAsia="Times New Roman" w:hAnsi="Arial" w:cs="Arial"/>
                <w:sz w:val="20"/>
                <w:szCs w:val="20"/>
                <w:lang w:eastAsia="en-AU"/>
              </w:rPr>
              <w:t>,</w:t>
            </w:r>
            <w:r w:rsidRPr="005C62C0">
              <w:rPr>
                <w:rFonts w:ascii="Arial" w:eastAsia="Times New Roman" w:hAnsi="Arial" w:cs="Arial"/>
                <w:sz w:val="20"/>
                <w:szCs w:val="20"/>
                <w:lang w:eastAsia="en-AU"/>
              </w:rPr>
              <w:t xml:space="preserve"> comprised of a mix of dwelling houses, dual occupancies </w:t>
            </w:r>
            <w:r w:rsidRPr="005C62C0">
              <w:rPr>
                <w:rFonts w:ascii="Arial" w:eastAsia="Times New Roman" w:hAnsi="Arial" w:cs="Arial"/>
                <w:sz w:val="20"/>
                <w:szCs w:val="20"/>
                <w:lang w:eastAsia="en-AU"/>
              </w:rPr>
              <w:lastRenderedPageBreak/>
              <w:t>and multiple dwellings up to 3 storeys in height, if any part of the lot frontage is within 400m walking distance from a dedicated public pedestrian access point of a public transport stop or station with a service frequency of 4 or more services per hour in peak periods of 7am to 9am and 4pm to 6pm, and:</w:t>
            </w:r>
          </w:p>
          <w:p w:rsidR="001A3049" w:rsidRPr="005C62C0" w:rsidRDefault="001A3049" w:rsidP="00DC0FC4">
            <w:pPr>
              <w:pStyle w:val="ListParagraph"/>
              <w:numPr>
                <w:ilvl w:val="0"/>
                <w:numId w:val="16"/>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the edge of a centre zone other than the Neighbourhood centre zone; or </w:t>
            </w:r>
          </w:p>
          <w:p w:rsidR="001A3049" w:rsidRPr="005C62C0" w:rsidRDefault="001A3049" w:rsidP="00DC0FC4">
            <w:pPr>
              <w:pStyle w:val="ListParagraph"/>
              <w:numPr>
                <w:ilvl w:val="0"/>
                <w:numId w:val="16"/>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the edge of a zone that provides for the Special Centres identified in Section 3.7.5.1 L1.1 in Theme 5 of the Strategic Framework.</w:t>
            </w:r>
          </w:p>
          <w:p w:rsidR="001A3049" w:rsidRPr="005C62C0" w:rsidRDefault="001A3049" w:rsidP="00DC0FC4">
            <w:pPr>
              <w:pStyle w:val="ListParagraph"/>
              <w:numPr>
                <w:ilvl w:val="0"/>
                <w:numId w:val="15"/>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if identified in a neighbourhood plan, at proximately;</w:t>
            </w:r>
          </w:p>
          <w:p w:rsidR="001A3049" w:rsidRPr="005C62C0" w:rsidRDefault="001A3049" w:rsidP="00DC0FC4">
            <w:pPr>
              <w:pStyle w:val="ListParagraph"/>
              <w:numPr>
                <w:ilvl w:val="0"/>
                <w:numId w:val="17"/>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 dwellings per hectare or as indicated, predominantly comprised of dwelling houses up to 2 storeys in height and designed and sited to respond to site constraints and ensure minimal disturbance to valued attributes, if identified as a Very-low density residential potential development area;</w:t>
            </w:r>
          </w:p>
          <w:p w:rsidR="001A3049" w:rsidRPr="005C62C0" w:rsidRDefault="001A3049" w:rsidP="00DC0FC4">
            <w:pPr>
              <w:pStyle w:val="ListParagraph"/>
              <w:numPr>
                <w:ilvl w:val="0"/>
                <w:numId w:val="17"/>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12 dwellings per hectare or as indicated, predominantly comprised of dwelling houses up to 2 storeys in height, if identified as a Low density residential - dwelling houses potential development area;</w:t>
            </w:r>
          </w:p>
          <w:p w:rsidR="001A3049" w:rsidRPr="005C62C0" w:rsidRDefault="001A3049" w:rsidP="00DC0FC4">
            <w:pPr>
              <w:pStyle w:val="ListParagraph"/>
              <w:numPr>
                <w:ilvl w:val="0"/>
                <w:numId w:val="17"/>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16 dwellings per hectare or as indicated, comprised of a mix of </w:t>
            </w:r>
            <w:r w:rsidRPr="005C62C0">
              <w:rPr>
                <w:rFonts w:ascii="Arial" w:eastAsia="Times New Roman" w:hAnsi="Arial" w:cs="Arial"/>
                <w:sz w:val="20"/>
                <w:szCs w:val="20"/>
                <w:lang w:eastAsia="en-AU"/>
              </w:rPr>
              <w:lastRenderedPageBreak/>
              <w:t>dwelling houses, dual occupancies and multiple dwellings up to 2 storeys in height, if identified as a Low density residential - dwelling houses and multiple dwellings potential development area;</w:t>
            </w:r>
          </w:p>
          <w:p w:rsidR="001A3049" w:rsidRDefault="001A3049" w:rsidP="00DC0FC4">
            <w:pPr>
              <w:pStyle w:val="ListParagraph"/>
              <w:numPr>
                <w:ilvl w:val="0"/>
                <w:numId w:val="17"/>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 dwellings per hectare or as indicated, predominantly comprised of dual occupancies or multiple dwellings up to 3 storeys in height, if identified as a Low density residential - multiple dwellings potential development area.</w:t>
            </w:r>
          </w:p>
          <w:p w:rsidR="000E380E" w:rsidRPr="000E380E" w:rsidRDefault="000E380E" w:rsidP="000E380E">
            <w:pPr>
              <w:spacing w:before="0" w:afterLines="0" w:after="0"/>
              <w:ind w:left="720"/>
              <w:rPr>
                <w:rFonts w:ascii="Arial" w:eastAsia="Times New Roman" w:hAnsi="Arial" w:cs="Arial"/>
                <w:sz w:val="20"/>
                <w:szCs w:val="20"/>
                <w:lang w:eastAsia="en-AU"/>
              </w:rPr>
            </w:pPr>
          </w:p>
          <w:p w:rsidR="001A3049" w:rsidRDefault="001A304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Note—A range of factors influence development potential and yield. As such, suitability for urban purposes cannot be assumed for all land in the Emerging community zone and yield may be impacted depending on development constraints impacting a site. The Structure planning planning scheme policy provides guidance on the identification of development constraints and the determination of the net developable area of a site.</w:t>
            </w:r>
          </w:p>
          <w:p w:rsidR="000E380E" w:rsidRPr="005C62C0" w:rsidRDefault="000E380E" w:rsidP="00C52A75">
            <w:pPr>
              <w:spacing w:before="0" w:afterLines="0" w:after="0"/>
              <w:rPr>
                <w:rFonts w:ascii="Arial" w:eastAsia="Times New Roman" w:hAnsi="Arial" w:cs="Arial"/>
                <w:sz w:val="20"/>
                <w:szCs w:val="20"/>
                <w:lang w:eastAsia="en-AU"/>
              </w:rPr>
            </w:pPr>
          </w:p>
          <w:p w:rsidR="001A3049" w:rsidRDefault="001A304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Note—The density of dwellings per hectare is expressed as a net residential density and is applicable to development involving either dwellings or lots. The Structure planning planning scheme policy provides guidance on the calculation of net residential density and equivalent site density.</w:t>
            </w:r>
          </w:p>
          <w:p w:rsidR="000E380E" w:rsidRPr="005C62C0" w:rsidRDefault="000E380E" w:rsidP="00C52A75">
            <w:pPr>
              <w:spacing w:before="0" w:afterLines="0" w:after="0"/>
              <w:rPr>
                <w:rFonts w:ascii="Arial" w:eastAsia="Times New Roman" w:hAnsi="Arial" w:cs="Arial"/>
                <w:sz w:val="20"/>
                <w:szCs w:val="20"/>
                <w:lang w:eastAsia="en-AU"/>
              </w:rPr>
            </w:pPr>
          </w:p>
          <w:p w:rsidR="00124F3B" w:rsidRPr="005C62C0" w:rsidRDefault="001A304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Note—If a neighbourhood plan does not specify or provide sufficient information on the density, mix and scale of dwellings intended for a potential development area, 6.2.6.2(d)(i) and (ii) apply. However, 6.2.6.2(d)(iii) applies where a potential development area is refined through the identification of sub-types.</w:t>
            </w:r>
            <w:r w:rsidR="002D3074">
              <w:rPr>
                <w:rFonts w:ascii="Arial" w:eastAsia="Times New Roman" w:hAnsi="Arial" w:cs="Arial"/>
                <w:sz w:val="20"/>
                <w:szCs w:val="20"/>
                <w:lang w:eastAsia="en-AU"/>
              </w:rPr>
              <w:t>’</w:t>
            </w:r>
          </w:p>
          <w:p w:rsidR="001A3049" w:rsidRPr="005C62C0" w:rsidRDefault="001A304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and update the subsequent numbering accordingly.</w:t>
            </w:r>
          </w:p>
        </w:tc>
        <w:tc>
          <w:tcPr>
            <w:tcW w:w="766" w:type="pct"/>
          </w:tcPr>
          <w:p w:rsidR="00124F3B" w:rsidRPr="005C62C0" w:rsidRDefault="001D1D0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1A3049" w:rsidRPr="005C62C0" w:rsidTr="0062231E">
        <w:trPr>
          <w:trHeight w:val="1396"/>
        </w:trPr>
        <w:tc>
          <w:tcPr>
            <w:tcW w:w="236" w:type="pct"/>
            <w:shd w:val="clear" w:color="auto" w:fill="auto"/>
          </w:tcPr>
          <w:p w:rsidR="001A3049" w:rsidRPr="005C62C0" w:rsidRDefault="001A3049"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C3277" w:rsidRPr="005C62C0" w:rsidRDefault="003C327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3C3277" w:rsidRPr="005C62C0" w:rsidRDefault="003C327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3C3277" w:rsidRPr="005C62C0" w:rsidRDefault="003C327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1A3049" w:rsidRPr="005C62C0" w:rsidRDefault="003C327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(2)(e) after renumbering</w:t>
            </w:r>
          </w:p>
        </w:tc>
        <w:tc>
          <w:tcPr>
            <w:tcW w:w="1407" w:type="pct"/>
            <w:shd w:val="clear" w:color="auto" w:fill="auto"/>
          </w:tcPr>
          <w:p w:rsidR="003C3277" w:rsidRPr="005C62C0" w:rsidRDefault="003C3277" w:rsidP="00C52A75">
            <w:pPr>
              <w:spacing w:before="0" w:afterLines="0" w:after="0"/>
              <w:ind w:left="285" w:hanging="285"/>
              <w:rPr>
                <w:rFonts w:ascii="Arial" w:eastAsia="Times New Roman" w:hAnsi="Arial" w:cs="Arial"/>
                <w:i/>
                <w:sz w:val="20"/>
                <w:szCs w:val="20"/>
              </w:rPr>
            </w:pPr>
            <w:r w:rsidRPr="005C62C0">
              <w:rPr>
                <w:rFonts w:ascii="Arial" w:eastAsia="Times New Roman" w:hAnsi="Arial" w:cs="Arial"/>
                <w:i/>
                <w:sz w:val="20"/>
                <w:szCs w:val="20"/>
              </w:rPr>
              <w:t>after (e) in its entirety, omit:</w:t>
            </w:r>
          </w:p>
          <w:p w:rsidR="003C3277" w:rsidRPr="005C62C0" w:rsidRDefault="003C3277" w:rsidP="00C52A75">
            <w:pPr>
              <w:spacing w:before="0" w:afterLines="0" w:after="0"/>
              <w:ind w:left="285" w:hanging="285"/>
              <w:rPr>
                <w:rFonts w:ascii="Arial" w:eastAsia="Times New Roman" w:hAnsi="Arial" w:cs="Arial"/>
                <w:sz w:val="20"/>
                <w:szCs w:val="20"/>
              </w:rPr>
            </w:pPr>
            <w:r w:rsidRPr="005C62C0">
              <w:rPr>
                <w:rFonts w:ascii="Arial" w:eastAsia="Times New Roman" w:hAnsi="Arial" w:cs="Arial"/>
                <w:sz w:val="20"/>
                <w:szCs w:val="20"/>
              </w:rPr>
              <w:t>‘(f) Development for a non-residential use supports the future community and is of a consistent scale with existing and future surrounding development.</w:t>
            </w:r>
          </w:p>
          <w:p w:rsidR="001A3049" w:rsidRPr="005C62C0" w:rsidRDefault="003C3277" w:rsidP="00DC0FC4">
            <w:pPr>
              <w:pStyle w:val="ListParagraph"/>
              <w:numPr>
                <w:ilvl w:val="0"/>
                <w:numId w:val="32"/>
              </w:num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 creates a vital and contained community where located in accordance with a subdivision arising from a coordinated and integrated structure planning process, including community services and recreational facilities (childcare centre, club, community care centre, community use, educational establishment, emergency services, indoor sport and recreation, outdoor sport and recreation, park, place of worship, substation and utility installation), centres serving the immediate neighbourhood (including shopping centre, shop, office, food and drink outlet, health care service, hotel, bar, small-scale service industry of less than 100m</w:t>
            </w:r>
            <w:r w:rsidRPr="005C62C0">
              <w:rPr>
                <w:rFonts w:ascii="Arial" w:eastAsia="Times New Roman" w:hAnsi="Arial" w:cs="Arial"/>
                <w:sz w:val="20"/>
                <w:szCs w:val="20"/>
                <w:vertAlign w:val="superscript"/>
              </w:rPr>
              <w:t>2</w:t>
            </w:r>
            <w:r w:rsidRPr="005C62C0">
              <w:rPr>
                <w:rFonts w:ascii="Arial" w:eastAsia="Times New Roman" w:hAnsi="Arial" w:cs="Arial"/>
                <w:sz w:val="20"/>
                <w:szCs w:val="20"/>
              </w:rPr>
              <w:t xml:space="preserve"> gross floor area, service station and veterinary service) and small-scale non-residential uses.’</w:t>
            </w:r>
          </w:p>
        </w:tc>
        <w:tc>
          <w:tcPr>
            <w:tcW w:w="1448" w:type="pct"/>
            <w:shd w:val="clear" w:color="auto" w:fill="auto"/>
          </w:tcPr>
          <w:p w:rsidR="001A3049" w:rsidRDefault="001A304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(e) in its entirety, insert:</w:t>
            </w:r>
          </w:p>
          <w:p w:rsidR="001A3049" w:rsidRPr="005C62C0" w:rsidRDefault="003202A4" w:rsidP="003F56F2">
            <w:pPr>
              <w:spacing w:before="0" w:afterLines="0" w:after="0"/>
              <w:ind w:left="284" w:hanging="284"/>
              <w:rPr>
                <w:rFonts w:ascii="Arial" w:eastAsia="Times New Roman" w:hAnsi="Arial" w:cs="Arial"/>
                <w:sz w:val="20"/>
                <w:szCs w:val="20"/>
                <w:lang w:eastAsia="en-AU"/>
              </w:rPr>
            </w:pPr>
            <w:r>
              <w:rPr>
                <w:rFonts w:ascii="Arial" w:eastAsia="Times New Roman" w:hAnsi="Arial" w:cs="Arial"/>
                <w:sz w:val="20"/>
                <w:szCs w:val="20"/>
                <w:lang w:eastAsia="en-AU"/>
              </w:rPr>
              <w:t>‘</w:t>
            </w:r>
            <w:r w:rsidR="003F56F2">
              <w:rPr>
                <w:rFonts w:ascii="Arial" w:eastAsia="Times New Roman" w:hAnsi="Arial" w:cs="Arial"/>
                <w:sz w:val="20"/>
                <w:szCs w:val="20"/>
                <w:lang w:eastAsia="en-AU"/>
              </w:rPr>
              <w:t xml:space="preserve">(f) </w:t>
            </w:r>
            <w:r w:rsidR="001A3049" w:rsidRPr="005C62C0">
              <w:rPr>
                <w:rFonts w:ascii="Arial" w:eastAsia="Times New Roman" w:hAnsi="Arial" w:cs="Arial"/>
                <w:sz w:val="20"/>
                <w:szCs w:val="20"/>
                <w:lang w:eastAsia="en-AU"/>
              </w:rPr>
              <w:t>Development for a non-residential use contributes to contained and vital communities and:</w:t>
            </w:r>
          </w:p>
          <w:p w:rsidR="001A3049" w:rsidRPr="005C62C0" w:rsidRDefault="001A3049" w:rsidP="00DC0FC4">
            <w:pPr>
              <w:pStyle w:val="ListParagraph"/>
              <w:numPr>
                <w:ilvl w:val="0"/>
                <w:numId w:val="18"/>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is of a bulk and scale compatible with the built form of future development intended in the immediate locality;</w:t>
            </w:r>
          </w:p>
          <w:p w:rsidR="001A3049" w:rsidRPr="005C62C0" w:rsidRDefault="001A3049" w:rsidP="00DC0FC4">
            <w:pPr>
              <w:pStyle w:val="ListParagraph"/>
              <w:numPr>
                <w:ilvl w:val="0"/>
                <w:numId w:val="18"/>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mitigates interface impacts on existing development;</w:t>
            </w:r>
          </w:p>
          <w:p w:rsidR="001A3049" w:rsidRPr="005C62C0" w:rsidRDefault="001A3049" w:rsidP="00DC0FC4">
            <w:pPr>
              <w:pStyle w:val="ListParagraph"/>
              <w:numPr>
                <w:ilvl w:val="0"/>
                <w:numId w:val="18"/>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where not indicated in a neighbourhood plan, accommodates only those uses that address local need where within an existing or future residential area, including:</w:t>
            </w:r>
          </w:p>
          <w:p w:rsidR="001A3049" w:rsidRPr="005C62C0" w:rsidRDefault="001A3049" w:rsidP="00DC0FC4">
            <w:pPr>
              <w:pStyle w:val="ListParagraph"/>
              <w:numPr>
                <w:ilvl w:val="0"/>
                <w:numId w:val="1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community services and recreational facilities (childcare centre, club, community care centre, community use, educational establishment, emergency services, indoor sport and recreation, outdoor sport and recreation, park, place of worship, substation and utility installation);</w:t>
            </w:r>
          </w:p>
          <w:p w:rsidR="001A3049" w:rsidRPr="005C62C0" w:rsidRDefault="001A3049" w:rsidP="00DC0FC4">
            <w:pPr>
              <w:pStyle w:val="ListParagraph"/>
              <w:numPr>
                <w:ilvl w:val="0"/>
                <w:numId w:val="1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centres serving the immediate neighbourhood (including shopping centre, shop, office, food and drink outlet, health care service, hotel, bar, small-scale </w:t>
            </w:r>
            <w:r w:rsidRPr="005C62C0">
              <w:rPr>
                <w:rFonts w:ascii="Arial" w:eastAsia="Times New Roman" w:hAnsi="Arial" w:cs="Arial"/>
                <w:sz w:val="20"/>
                <w:szCs w:val="20"/>
                <w:lang w:eastAsia="en-AU"/>
              </w:rPr>
              <w:lastRenderedPageBreak/>
              <w:t>service industry of less than 100m</w:t>
            </w:r>
            <w:r w:rsidRPr="005C62C0">
              <w:rPr>
                <w:rFonts w:ascii="Arial" w:eastAsia="Times New Roman" w:hAnsi="Arial" w:cs="Arial"/>
                <w:sz w:val="20"/>
                <w:szCs w:val="20"/>
                <w:vertAlign w:val="superscript"/>
                <w:lang w:eastAsia="en-AU"/>
              </w:rPr>
              <w:t>2</w:t>
            </w:r>
            <w:r w:rsidRPr="005C62C0">
              <w:rPr>
                <w:rFonts w:ascii="Arial" w:eastAsia="Times New Roman" w:hAnsi="Arial" w:cs="Arial"/>
                <w:sz w:val="20"/>
                <w:szCs w:val="20"/>
                <w:lang w:eastAsia="en-AU"/>
              </w:rPr>
              <w:t xml:space="preserve"> gross floor area, service station and veterinary service);</w:t>
            </w:r>
          </w:p>
          <w:p w:rsidR="001A3049" w:rsidRPr="005C62C0" w:rsidRDefault="001A3049" w:rsidP="00DC0FC4">
            <w:pPr>
              <w:pStyle w:val="ListParagraph"/>
              <w:numPr>
                <w:ilvl w:val="0"/>
                <w:numId w:val="1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small-scale non-residential uses.’</w:t>
            </w:r>
          </w:p>
          <w:p w:rsidR="001A3049" w:rsidRPr="005C62C0" w:rsidRDefault="001A304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and update the subsequent numbering accordingly.</w:t>
            </w:r>
          </w:p>
        </w:tc>
        <w:tc>
          <w:tcPr>
            <w:tcW w:w="766" w:type="pct"/>
          </w:tcPr>
          <w:p w:rsidR="001A3049" w:rsidRPr="005C62C0" w:rsidRDefault="001D1D0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5252FA" w:rsidRPr="005C62C0" w:rsidTr="0062231E">
        <w:trPr>
          <w:trHeight w:val="1396"/>
        </w:trPr>
        <w:tc>
          <w:tcPr>
            <w:tcW w:w="236" w:type="pct"/>
            <w:shd w:val="clear" w:color="auto" w:fill="auto"/>
          </w:tcPr>
          <w:p w:rsidR="005252FA" w:rsidRPr="005C62C0" w:rsidRDefault="005252FA"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5252FA"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656196">
              <w:rPr>
                <w:rFonts w:ascii="Arial" w:eastAsia="Times New Roman" w:hAnsi="Arial" w:cs="Arial"/>
                <w:sz w:val="20"/>
                <w:szCs w:val="20"/>
              </w:rPr>
              <w:t>(g)</w:t>
            </w:r>
          </w:p>
        </w:tc>
        <w:tc>
          <w:tcPr>
            <w:tcW w:w="1407" w:type="pct"/>
            <w:shd w:val="clear" w:color="auto" w:fill="auto"/>
          </w:tcPr>
          <w:p w:rsidR="003C3277" w:rsidRPr="005C62C0" w:rsidRDefault="003C327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(f) in its entirety, omit:</w:t>
            </w:r>
          </w:p>
          <w:p w:rsidR="005252FA" w:rsidRPr="005C62C0" w:rsidRDefault="003C3277" w:rsidP="001D37FC">
            <w:pPr>
              <w:spacing w:before="0" w:afterLines="0" w:after="0"/>
              <w:ind w:left="340" w:hanging="340"/>
              <w:rPr>
                <w:rFonts w:ascii="Arial" w:eastAsia="Times New Roman" w:hAnsi="Arial" w:cs="Arial"/>
                <w:iCs/>
                <w:sz w:val="20"/>
                <w:szCs w:val="20"/>
                <w:lang w:eastAsia="en-AU"/>
              </w:rPr>
            </w:pPr>
            <w:r w:rsidRPr="005C62C0">
              <w:rPr>
                <w:rFonts w:ascii="Arial" w:eastAsia="Times New Roman" w:hAnsi="Arial" w:cs="Arial"/>
                <w:sz w:val="20"/>
                <w:szCs w:val="20"/>
              </w:rPr>
              <w:t>‘(g) Development is compatible with a development constraint and does not adversely affect the character or environmental value of the land (indicated in a neighbourhood plan code or shown on an overlay map).’</w:t>
            </w:r>
          </w:p>
        </w:tc>
        <w:tc>
          <w:tcPr>
            <w:tcW w:w="1448" w:type="pct"/>
            <w:shd w:val="clear" w:color="auto" w:fill="auto"/>
          </w:tcPr>
          <w:p w:rsidR="005252FA" w:rsidRPr="005C62C0" w:rsidRDefault="005252FA"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(f) in its entirety, insert:</w:t>
            </w:r>
          </w:p>
          <w:p w:rsidR="005252FA" w:rsidRPr="005C62C0" w:rsidRDefault="00736750" w:rsidP="003F56F2">
            <w:pPr>
              <w:spacing w:before="0" w:afterLines="0" w:after="0"/>
              <w:rPr>
                <w:rFonts w:ascii="Arial" w:eastAsia="Times New Roman" w:hAnsi="Arial" w:cs="Arial"/>
                <w:sz w:val="20"/>
                <w:szCs w:val="20"/>
                <w:lang w:eastAsia="en-AU"/>
              </w:rPr>
            </w:pPr>
            <w:r w:rsidRPr="005C62C0">
              <w:rPr>
                <w:rFonts w:ascii="Arial" w:eastAsia="Times New Roman" w:hAnsi="Arial" w:cs="Arial"/>
                <w:iCs/>
                <w:sz w:val="20"/>
                <w:szCs w:val="20"/>
                <w:lang w:eastAsia="en-AU"/>
              </w:rPr>
              <w:t>‘</w:t>
            </w:r>
            <w:r w:rsidR="003F56F2">
              <w:rPr>
                <w:rFonts w:ascii="Arial" w:eastAsia="Times New Roman" w:hAnsi="Arial" w:cs="Arial"/>
                <w:iCs/>
                <w:sz w:val="20"/>
                <w:szCs w:val="20"/>
                <w:lang w:eastAsia="en-AU"/>
              </w:rPr>
              <w:t>(g)</w:t>
            </w:r>
            <w:r w:rsidR="003F56F2" w:rsidRPr="003F56F2">
              <w:rPr>
                <w:rFonts w:ascii="Arial" w:eastAsia="Times New Roman" w:hAnsi="Arial" w:cs="Arial"/>
                <w:iCs/>
                <w:sz w:val="28"/>
                <w:szCs w:val="28"/>
                <w:lang w:eastAsia="en-AU"/>
              </w:rPr>
              <w:t xml:space="preserve"> </w:t>
            </w:r>
            <w:r w:rsidR="005252FA" w:rsidRPr="005C62C0">
              <w:rPr>
                <w:rFonts w:ascii="Arial" w:eastAsia="Times New Roman" w:hAnsi="Arial" w:cs="Arial"/>
                <w:sz w:val="20"/>
                <w:szCs w:val="20"/>
                <w:lang w:eastAsia="en-AU"/>
              </w:rPr>
              <w:t>Development:</w:t>
            </w:r>
          </w:p>
          <w:p w:rsidR="005252FA" w:rsidRPr="005C62C0" w:rsidRDefault="005252FA" w:rsidP="00DC0FC4">
            <w:pPr>
              <w:pStyle w:val="ListParagraph"/>
              <w:numPr>
                <w:ilvl w:val="0"/>
                <w:numId w:val="20"/>
              </w:numPr>
              <w:spacing w:before="0" w:afterLines="0" w:after="0"/>
              <w:ind w:left="720"/>
              <w:rPr>
                <w:rFonts w:ascii="Arial" w:eastAsia="Times New Roman" w:hAnsi="Arial" w:cs="Arial"/>
                <w:sz w:val="20"/>
                <w:szCs w:val="20"/>
                <w:lang w:eastAsia="en-AU"/>
              </w:rPr>
            </w:pPr>
            <w:r w:rsidRPr="005C62C0">
              <w:rPr>
                <w:rFonts w:ascii="Arial" w:eastAsia="Times New Roman" w:hAnsi="Arial" w:cs="Arial"/>
                <w:sz w:val="20"/>
                <w:szCs w:val="20"/>
                <w:lang w:eastAsia="en-AU"/>
              </w:rPr>
              <w:t>does not adversely affect the character or environmental values of the site identified in a neighbourhood plan, an overlay or through the structure planning process; or</w:t>
            </w:r>
          </w:p>
          <w:p w:rsidR="007525C6" w:rsidRPr="005C62C0" w:rsidRDefault="005252FA" w:rsidP="00DC0FC4">
            <w:pPr>
              <w:pStyle w:val="ListParagraph"/>
              <w:numPr>
                <w:ilvl w:val="0"/>
                <w:numId w:val="20"/>
              </w:numPr>
              <w:spacing w:before="0" w:afterLines="0" w:after="0"/>
              <w:ind w:left="720"/>
              <w:rPr>
                <w:rFonts w:ascii="Arial" w:eastAsia="Times New Roman" w:hAnsi="Arial" w:cs="Arial"/>
                <w:i/>
                <w:iCs/>
                <w:sz w:val="20"/>
                <w:szCs w:val="20"/>
                <w:lang w:eastAsia="en-AU"/>
              </w:rPr>
            </w:pPr>
            <w:r w:rsidRPr="005C62C0">
              <w:rPr>
                <w:rFonts w:ascii="Arial" w:eastAsia="Times New Roman" w:hAnsi="Arial" w:cs="Arial"/>
                <w:sz w:val="20"/>
                <w:szCs w:val="20"/>
                <w:lang w:eastAsia="en-AU"/>
              </w:rPr>
              <w:t>if unable to avoid impacting character or environmental values, mitigates impacts and ensures a compatible density, scale and form consistent with the outcomes of the zones, zone precincts, neighbourhood plans and overlays applicable to the site.</w:t>
            </w:r>
            <w:r w:rsidR="007525C6" w:rsidRPr="005C62C0">
              <w:rPr>
                <w:rFonts w:ascii="Arial" w:eastAsia="Times New Roman" w:hAnsi="Arial" w:cs="Arial"/>
                <w:i/>
                <w:iCs/>
                <w:sz w:val="20"/>
                <w:szCs w:val="20"/>
                <w:lang w:eastAsia="en-AU"/>
              </w:rPr>
              <w:t>’</w:t>
            </w:r>
          </w:p>
        </w:tc>
        <w:tc>
          <w:tcPr>
            <w:tcW w:w="766" w:type="pct"/>
          </w:tcPr>
          <w:p w:rsidR="00C341DA" w:rsidRPr="005C62C0" w:rsidRDefault="00C341DA"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36750" w:rsidRPr="005C62C0" w:rsidTr="0062231E">
        <w:trPr>
          <w:trHeight w:val="1396"/>
        </w:trPr>
        <w:tc>
          <w:tcPr>
            <w:tcW w:w="236" w:type="pct"/>
            <w:shd w:val="clear" w:color="auto" w:fill="auto"/>
          </w:tcPr>
          <w:p w:rsidR="00736750" w:rsidRPr="005C62C0" w:rsidRDefault="0073675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(2)(i)</w:t>
            </w:r>
            <w:r w:rsidR="00BF64F1" w:rsidRPr="005C62C0">
              <w:rPr>
                <w:rFonts w:ascii="Arial" w:eastAsia="Times New Roman" w:hAnsi="Arial" w:cs="Arial"/>
                <w:sz w:val="20"/>
                <w:szCs w:val="20"/>
              </w:rPr>
              <w:t xml:space="preserve"> (after renumbering)</w:t>
            </w:r>
          </w:p>
        </w:tc>
        <w:tc>
          <w:tcPr>
            <w:tcW w:w="1407" w:type="pct"/>
            <w:shd w:val="clear" w:color="auto" w:fill="auto"/>
          </w:tcPr>
          <w:p w:rsidR="00736750" w:rsidRPr="005C62C0" w:rsidRDefault="00736750"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736750" w:rsidRPr="005C62C0" w:rsidRDefault="00736750"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after permeable, insert: </w:t>
            </w:r>
          </w:p>
          <w:p w:rsidR="00736750" w:rsidRPr="005C62C0" w:rsidRDefault="00736750"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‘transport’</w:t>
            </w:r>
          </w:p>
          <w:p w:rsidR="00736750" w:rsidRPr="005C62C0" w:rsidRDefault="00736750" w:rsidP="00C52A75">
            <w:pPr>
              <w:spacing w:before="0" w:afterLines="0" w:after="0"/>
              <w:rPr>
                <w:rFonts w:ascii="Arial" w:eastAsia="Times New Roman" w:hAnsi="Arial" w:cs="Arial"/>
                <w:i/>
                <w:iCs/>
                <w:sz w:val="20"/>
                <w:szCs w:val="20"/>
                <w:lang w:eastAsia="en-AU"/>
              </w:rPr>
            </w:pPr>
          </w:p>
        </w:tc>
        <w:tc>
          <w:tcPr>
            <w:tcW w:w="766" w:type="pct"/>
          </w:tcPr>
          <w:p w:rsidR="00736750"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36750" w:rsidRPr="005C62C0" w:rsidTr="0062231E">
        <w:trPr>
          <w:trHeight w:val="1396"/>
        </w:trPr>
        <w:tc>
          <w:tcPr>
            <w:tcW w:w="236" w:type="pct"/>
            <w:shd w:val="clear" w:color="auto" w:fill="auto"/>
          </w:tcPr>
          <w:p w:rsidR="00736750" w:rsidRPr="005C62C0" w:rsidRDefault="0073675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(2)(k)</w:t>
            </w:r>
            <w:r w:rsidR="00BF64F1" w:rsidRPr="005C62C0">
              <w:rPr>
                <w:rFonts w:ascii="Arial" w:eastAsia="Times New Roman" w:hAnsi="Arial" w:cs="Arial"/>
                <w:sz w:val="20"/>
                <w:szCs w:val="20"/>
              </w:rPr>
              <w:t xml:space="preserve"> (after renumbering)</w:t>
            </w:r>
          </w:p>
        </w:tc>
        <w:tc>
          <w:tcPr>
            <w:tcW w:w="1407" w:type="pct"/>
            <w:shd w:val="clear" w:color="auto" w:fill="auto"/>
          </w:tcPr>
          <w:p w:rsidR="00736750" w:rsidRPr="005C62C0" w:rsidRDefault="00736750"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provides an, omit:</w:t>
            </w:r>
          </w:p>
          <w:p w:rsidR="00736750" w:rsidRPr="005C62C0" w:rsidRDefault="00736750"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r w:rsidR="00BF64F1" w:rsidRPr="005C62C0">
              <w:rPr>
                <w:rFonts w:ascii="Arial" w:eastAsia="Times New Roman" w:hAnsi="Arial" w:cs="Arial"/>
                <w:iCs/>
                <w:sz w:val="20"/>
                <w:szCs w:val="20"/>
                <w:lang w:eastAsia="en-AU"/>
              </w:rPr>
              <w:t xml:space="preserve">an </w:t>
            </w:r>
            <w:r w:rsidRPr="005C62C0">
              <w:rPr>
                <w:rFonts w:ascii="Arial" w:eastAsia="Times New Roman" w:hAnsi="Arial" w:cs="Arial"/>
                <w:iCs/>
                <w:sz w:val="20"/>
                <w:szCs w:val="20"/>
                <w:lang w:eastAsia="en-AU"/>
              </w:rPr>
              <w:t>adequate buffer area’</w:t>
            </w:r>
          </w:p>
        </w:tc>
        <w:tc>
          <w:tcPr>
            <w:tcW w:w="1448" w:type="pct"/>
            <w:shd w:val="clear" w:color="auto" w:fill="auto"/>
          </w:tcPr>
          <w:p w:rsidR="00736750" w:rsidRPr="005C62C0" w:rsidRDefault="00736750"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provides an, insert:</w:t>
            </w:r>
          </w:p>
          <w:p w:rsidR="00736750" w:rsidRPr="005C62C0" w:rsidRDefault="00736750"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‘appropriate mitigation measures including adequate buffer areas’</w:t>
            </w:r>
          </w:p>
        </w:tc>
        <w:tc>
          <w:tcPr>
            <w:tcW w:w="766" w:type="pct"/>
          </w:tcPr>
          <w:p w:rsidR="00736750"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36750" w:rsidRPr="005C62C0" w:rsidTr="0082571D">
        <w:trPr>
          <w:trHeight w:val="595"/>
        </w:trPr>
        <w:tc>
          <w:tcPr>
            <w:tcW w:w="236" w:type="pct"/>
            <w:shd w:val="clear" w:color="auto" w:fill="auto"/>
          </w:tcPr>
          <w:p w:rsidR="00736750" w:rsidRPr="005C62C0" w:rsidRDefault="0073675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 Zone codes,</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 Other zones category,</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6.2.6.2 Emerging community zone code,</w:t>
            </w:r>
          </w:p>
          <w:p w:rsidR="00736750" w:rsidRPr="005C62C0" w:rsidRDefault="0073675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First note</w:t>
            </w:r>
          </w:p>
        </w:tc>
        <w:tc>
          <w:tcPr>
            <w:tcW w:w="1407" w:type="pct"/>
            <w:shd w:val="clear" w:color="auto" w:fill="auto"/>
          </w:tcPr>
          <w:p w:rsidR="00736750" w:rsidRPr="005C62C0" w:rsidRDefault="005A1077" w:rsidP="00C52A75">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a</w:t>
            </w:r>
            <w:r w:rsidR="00736750" w:rsidRPr="005C62C0">
              <w:rPr>
                <w:rFonts w:ascii="Arial" w:eastAsia="Times New Roman" w:hAnsi="Arial" w:cs="Arial"/>
                <w:i/>
                <w:sz w:val="20"/>
                <w:szCs w:val="20"/>
                <w:lang w:eastAsia="en-AU"/>
              </w:rPr>
              <w:t>fter urban purposes, omit:</w:t>
            </w:r>
          </w:p>
          <w:p w:rsidR="00736750" w:rsidRPr="005C62C0" w:rsidRDefault="00736750"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r w:rsidR="00BF64F1" w:rsidRPr="005C62C0">
              <w:rPr>
                <w:rFonts w:ascii="Arial" w:eastAsia="Times New Roman" w:hAnsi="Arial" w:cs="Arial"/>
                <w:iCs/>
                <w:sz w:val="20"/>
                <w:szCs w:val="20"/>
                <w:lang w:eastAsia="en-AU"/>
              </w:rPr>
              <w:t xml:space="preserve"> </w:t>
            </w:r>
            <w:r w:rsidRPr="005C62C0">
              <w:rPr>
                <w:rFonts w:ascii="Arial" w:eastAsia="Times New Roman" w:hAnsi="Arial" w:cs="Arial"/>
                <w:iCs/>
                <w:sz w:val="20"/>
                <w:szCs w:val="20"/>
                <w:lang w:eastAsia="en-AU"/>
              </w:rPr>
              <w:t>as outlined in the Subdivision code.’</w:t>
            </w:r>
          </w:p>
        </w:tc>
        <w:tc>
          <w:tcPr>
            <w:tcW w:w="1448" w:type="pct"/>
            <w:shd w:val="clear" w:color="auto" w:fill="auto"/>
          </w:tcPr>
          <w:p w:rsidR="00736750" w:rsidRPr="005C62C0" w:rsidRDefault="00736750"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urban purposes, insert:</w:t>
            </w:r>
          </w:p>
          <w:p w:rsidR="00736750" w:rsidRPr="005C62C0" w:rsidRDefault="00736750"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‘as outlined in the relevant development code’</w:t>
            </w:r>
          </w:p>
        </w:tc>
        <w:tc>
          <w:tcPr>
            <w:tcW w:w="766" w:type="pct"/>
          </w:tcPr>
          <w:p w:rsidR="00736750"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w:t>
            </w:r>
            <w:r w:rsidRPr="005C62C0">
              <w:rPr>
                <w:rFonts w:ascii="Arial" w:eastAsia="Times New Roman" w:hAnsi="Arial" w:cs="Arial"/>
                <w:sz w:val="20"/>
                <w:szCs w:val="20"/>
                <w:lang w:eastAsia="en-AU"/>
              </w:rPr>
              <w:lastRenderedPageBreak/>
              <w:t xml:space="preserve">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bl>
    <w:p w:rsidR="00504C2F" w:rsidRPr="005C62C0" w:rsidRDefault="00504C2F" w:rsidP="00C52A75">
      <w:pPr>
        <w:spacing w:before="0" w:afterLines="0" w:after="0"/>
        <w:rPr>
          <w:rFonts w:ascii="Arial" w:eastAsia="Times New Roman" w:hAnsi="Arial" w:cs="Arial"/>
          <w:b/>
          <w:sz w:val="20"/>
          <w:szCs w:val="20"/>
          <w:highlight w:val="yellow"/>
          <w:lang w:eastAsia="en-AU"/>
        </w:rPr>
      </w:pPr>
    </w:p>
    <w:p w:rsidR="00A94810" w:rsidRPr="00E249EE" w:rsidRDefault="00A94810" w:rsidP="00BA0155">
      <w:pPr>
        <w:pStyle w:val="Heading4"/>
        <w:rPr>
          <w:sz w:val="22"/>
          <w:szCs w:val="22"/>
        </w:rPr>
      </w:pPr>
      <w:r w:rsidRPr="00E249EE">
        <w:rPr>
          <w:sz w:val="22"/>
          <w:szCs w:val="22"/>
        </w:rPr>
        <w:t>Part</w:t>
      </w:r>
      <w:r w:rsidR="007525C6" w:rsidRPr="00E249EE">
        <w:rPr>
          <w:sz w:val="22"/>
          <w:szCs w:val="22"/>
        </w:rPr>
        <w:t xml:space="preserve"> 7 Neighbourhood Plan</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404"/>
        <w:gridCol w:w="4191"/>
        <w:gridCol w:w="4313"/>
        <w:gridCol w:w="2281"/>
      </w:tblGrid>
      <w:tr w:rsidR="00A94810" w:rsidRPr="005C62C0" w:rsidTr="0062231E">
        <w:trPr>
          <w:trHeight w:val="675"/>
          <w:tblHeader/>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810" w:rsidRPr="005C62C0" w:rsidRDefault="0062231E" w:rsidP="00C52A75">
            <w:pPr>
              <w:spacing w:before="0" w:afterLines="0" w:after="0"/>
              <w:rPr>
                <w:rFonts w:ascii="Arial" w:eastAsia="Times New Roman" w:hAnsi="Arial" w:cs="Arial"/>
                <w:b/>
                <w:sz w:val="20"/>
                <w:szCs w:val="20"/>
                <w:lang w:eastAsia="en-AU"/>
              </w:rPr>
            </w:pPr>
            <w:r>
              <w:rPr>
                <w:rFonts w:ascii="Arial" w:eastAsia="Times New Roman" w:hAnsi="Arial" w:cs="Arial"/>
                <w:b/>
                <w:sz w:val="20"/>
                <w:szCs w:val="20"/>
                <w:lang w:eastAsia="en-AU"/>
              </w:rPr>
              <w:t>Item</w:t>
            </w:r>
            <w:r w:rsidR="00A94810" w:rsidRPr="005C62C0">
              <w:rPr>
                <w:rFonts w:ascii="Arial" w:eastAsia="Times New Roman" w:hAnsi="Arial" w:cs="Arial"/>
                <w:b/>
                <w:sz w:val="20"/>
                <w:szCs w:val="20"/>
                <w:lang w:eastAsia="en-AU"/>
              </w:rPr>
              <w:t xml:space="preserve"> </w:t>
            </w:r>
            <w:r>
              <w:rPr>
                <w:rFonts w:ascii="Arial" w:eastAsia="Times New Roman" w:hAnsi="Arial" w:cs="Arial"/>
                <w:b/>
                <w:sz w:val="20"/>
                <w:szCs w:val="20"/>
                <w:lang w:eastAsia="en-AU"/>
              </w:rPr>
              <w:t>n</w:t>
            </w:r>
            <w:r w:rsidR="00A94810" w:rsidRPr="005C62C0">
              <w:rPr>
                <w:rFonts w:ascii="Arial" w:eastAsia="Times New Roman" w:hAnsi="Arial" w:cs="Arial"/>
                <w:b/>
                <w:sz w:val="20"/>
                <w:szCs w:val="20"/>
                <w:lang w:eastAsia="en-AU"/>
              </w:rPr>
              <w:t>o.</w:t>
            </w:r>
          </w:p>
        </w:tc>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810" w:rsidRPr="005C62C0" w:rsidRDefault="00A94810"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810" w:rsidRPr="005C62C0" w:rsidRDefault="00A94810"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810" w:rsidRPr="005C62C0" w:rsidRDefault="00A94810"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810" w:rsidRPr="005C62C0" w:rsidRDefault="00A94810"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A94810" w:rsidRPr="005C62C0" w:rsidTr="0062231E">
        <w:trPr>
          <w:trHeight w:val="440"/>
        </w:trPr>
        <w:tc>
          <w:tcPr>
            <w:tcW w:w="236" w:type="pct"/>
            <w:shd w:val="clear" w:color="auto" w:fill="auto"/>
          </w:tcPr>
          <w:p w:rsidR="00A94810" w:rsidRPr="005C62C0" w:rsidRDefault="00A9481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525C6" w:rsidRPr="005C62C0" w:rsidRDefault="007525C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 Neighbourhood plan codes,</w:t>
            </w:r>
          </w:p>
          <w:p w:rsidR="007525C6" w:rsidRPr="005C62C0" w:rsidRDefault="007525C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7.2.6.4 Fortitude Valley neighbourhood plan code,</w:t>
            </w:r>
          </w:p>
          <w:p w:rsidR="007525C6" w:rsidRPr="005C62C0" w:rsidRDefault="007525C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7.2.6.4.3 Performance outcomes and acceptable outcomes,</w:t>
            </w:r>
          </w:p>
          <w:p w:rsidR="00A94810" w:rsidRPr="005C62C0" w:rsidRDefault="007525C6"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Figure a—Special entertainment area (SEA)</w:t>
            </w:r>
          </w:p>
        </w:tc>
        <w:tc>
          <w:tcPr>
            <w:tcW w:w="1407" w:type="pct"/>
            <w:shd w:val="clear" w:color="auto" w:fill="auto"/>
          </w:tcPr>
          <w:p w:rsidR="00A94810" w:rsidRPr="00E67B3D" w:rsidRDefault="00123336" w:rsidP="00E67B3D">
            <w:pPr>
              <w:spacing w:before="0" w:afterLines="0" w:after="0"/>
              <w:rPr>
                <w:rFonts w:ascii="Arial" w:eastAsia="Times New Roman" w:hAnsi="Arial" w:cs="Arial"/>
                <w:i/>
                <w:sz w:val="20"/>
                <w:szCs w:val="20"/>
                <w:highlight w:val="yellow"/>
                <w:lang w:eastAsia="en-AU"/>
              </w:rPr>
            </w:pPr>
            <w:r>
              <w:rPr>
                <w:rFonts w:ascii="Arial" w:eastAsia="Times New Roman" w:hAnsi="Arial" w:cs="Arial"/>
                <w:i/>
                <w:sz w:val="20"/>
                <w:szCs w:val="20"/>
                <w:lang w:eastAsia="en-AU"/>
              </w:rPr>
              <w:t>o</w:t>
            </w:r>
            <w:r w:rsidR="007525C6" w:rsidRPr="00E67B3D">
              <w:rPr>
                <w:rFonts w:ascii="Arial" w:eastAsia="Times New Roman" w:hAnsi="Arial" w:cs="Arial"/>
                <w:i/>
                <w:sz w:val="20"/>
                <w:szCs w:val="20"/>
                <w:lang w:eastAsia="en-AU"/>
              </w:rPr>
              <w:t>mi</w:t>
            </w:r>
            <w:r w:rsidR="00E67B3D" w:rsidRPr="00E67B3D">
              <w:rPr>
                <w:rFonts w:ascii="Arial" w:eastAsia="Times New Roman" w:hAnsi="Arial" w:cs="Arial"/>
                <w:i/>
                <w:sz w:val="20"/>
                <w:szCs w:val="20"/>
                <w:lang w:eastAsia="en-AU"/>
              </w:rPr>
              <w:t xml:space="preserve">t </w:t>
            </w:r>
            <w:r w:rsidR="007525C6" w:rsidRPr="00E67B3D">
              <w:rPr>
                <w:rFonts w:ascii="Arial" w:eastAsia="Times New Roman" w:hAnsi="Arial" w:cs="Arial"/>
                <w:i/>
                <w:sz w:val="20"/>
                <w:szCs w:val="20"/>
                <w:lang w:eastAsia="en-AU"/>
              </w:rPr>
              <w:t>Figure a—Special entertainment area (SEA)</w:t>
            </w:r>
          </w:p>
        </w:tc>
        <w:tc>
          <w:tcPr>
            <w:tcW w:w="1448" w:type="pct"/>
            <w:shd w:val="clear" w:color="auto" w:fill="auto"/>
          </w:tcPr>
          <w:p w:rsidR="00A94810" w:rsidRPr="00E67B3D" w:rsidRDefault="00123336" w:rsidP="00E67B3D">
            <w:pPr>
              <w:spacing w:before="0" w:afterLines="0" w:after="0"/>
              <w:rPr>
                <w:rFonts w:ascii="Arial" w:eastAsia="Times New Roman" w:hAnsi="Arial" w:cs="Arial"/>
                <w:i/>
                <w:sz w:val="20"/>
                <w:szCs w:val="20"/>
                <w:highlight w:val="yellow"/>
                <w:lang w:eastAsia="en-AU"/>
              </w:rPr>
            </w:pPr>
            <w:r>
              <w:rPr>
                <w:rFonts w:ascii="Arial" w:eastAsia="Times New Roman" w:hAnsi="Arial" w:cs="Arial"/>
                <w:i/>
                <w:sz w:val="20"/>
                <w:szCs w:val="20"/>
                <w:lang w:eastAsia="en-AU"/>
              </w:rPr>
              <w:t>i</w:t>
            </w:r>
            <w:r w:rsidR="007525C6" w:rsidRPr="00E67B3D">
              <w:rPr>
                <w:rFonts w:ascii="Arial" w:eastAsia="Times New Roman" w:hAnsi="Arial" w:cs="Arial"/>
                <w:i/>
                <w:sz w:val="20"/>
                <w:szCs w:val="20"/>
                <w:lang w:eastAsia="en-AU"/>
              </w:rPr>
              <w:t>nsert</w:t>
            </w:r>
            <w:r w:rsidR="00E67B3D" w:rsidRPr="00E67B3D">
              <w:rPr>
                <w:rFonts w:ascii="Arial" w:eastAsia="Times New Roman" w:hAnsi="Arial" w:cs="Arial"/>
                <w:i/>
                <w:sz w:val="20"/>
                <w:szCs w:val="20"/>
                <w:lang w:eastAsia="en-AU"/>
              </w:rPr>
              <w:t xml:space="preserve"> new </w:t>
            </w:r>
            <w:r w:rsidR="007525C6" w:rsidRPr="00E67B3D">
              <w:rPr>
                <w:rFonts w:ascii="Arial" w:eastAsia="Times New Roman" w:hAnsi="Arial" w:cs="Arial"/>
                <w:i/>
                <w:sz w:val="20"/>
                <w:szCs w:val="20"/>
                <w:lang w:eastAsia="en-AU"/>
              </w:rPr>
              <w:t>Figure a—Special entertainment area (SEA)</w:t>
            </w:r>
          </w:p>
        </w:tc>
        <w:tc>
          <w:tcPr>
            <w:tcW w:w="766" w:type="pct"/>
          </w:tcPr>
          <w:p w:rsidR="00A94810" w:rsidRPr="005C62C0" w:rsidRDefault="00CE2825"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6035B2" w:rsidRPr="005C62C0" w:rsidTr="0062231E">
        <w:trPr>
          <w:trHeight w:val="1396"/>
        </w:trPr>
        <w:tc>
          <w:tcPr>
            <w:tcW w:w="236" w:type="pct"/>
            <w:shd w:val="clear" w:color="auto" w:fill="auto"/>
          </w:tcPr>
          <w:p w:rsidR="006035B2" w:rsidRPr="005C62C0" w:rsidRDefault="006035B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 Neighbourhood plan codes,</w:t>
            </w:r>
          </w:p>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7.2.14.2 Newstead and Teneriffe waterfront neighbourhood plan code,</w:t>
            </w:r>
          </w:p>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7.2.14.2.2 Purpose,</w:t>
            </w:r>
          </w:p>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w:t>
            </w:r>
            <w:r w:rsidR="0037761B">
              <w:rPr>
                <w:rFonts w:ascii="Arial" w:eastAsia="Times New Roman" w:hAnsi="Arial" w:cs="Arial"/>
                <w:sz w:val="20"/>
                <w:szCs w:val="20"/>
              </w:rPr>
              <w:t xml:space="preserve">(j) </w:t>
            </w:r>
            <w:r w:rsidR="00B753AD">
              <w:rPr>
                <w:rFonts w:ascii="Arial" w:eastAsia="Times New Roman" w:hAnsi="Arial" w:cs="Arial"/>
                <w:sz w:val="20"/>
                <w:szCs w:val="20"/>
              </w:rPr>
              <w:t>and (k) (</w:t>
            </w:r>
            <w:r w:rsidR="0037761B">
              <w:rPr>
                <w:rFonts w:ascii="Arial" w:eastAsia="Times New Roman" w:hAnsi="Arial" w:cs="Arial"/>
                <w:sz w:val="20"/>
                <w:szCs w:val="20"/>
              </w:rPr>
              <w:t>new</w:t>
            </w:r>
            <w:r w:rsidR="00B753AD">
              <w:rPr>
                <w:rFonts w:ascii="Arial" w:eastAsia="Times New Roman" w:hAnsi="Arial" w:cs="Arial"/>
                <w:sz w:val="20"/>
                <w:szCs w:val="20"/>
              </w:rPr>
              <w:t>)</w:t>
            </w:r>
          </w:p>
        </w:tc>
        <w:tc>
          <w:tcPr>
            <w:tcW w:w="1407" w:type="pct"/>
            <w:shd w:val="clear" w:color="auto" w:fill="auto"/>
          </w:tcPr>
          <w:p w:rsidR="006035B2" w:rsidRPr="005C62C0" w:rsidRDefault="006035B2"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6035B2" w:rsidRPr="005C62C0" w:rsidRDefault="006035B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(i) in its entirety, insert:</w:t>
            </w:r>
          </w:p>
          <w:p w:rsidR="006035B2" w:rsidRPr="005C62C0" w:rsidRDefault="006035B2" w:rsidP="003F56F2">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w:t>
            </w:r>
            <w:r w:rsidR="003F56F2">
              <w:rPr>
                <w:rFonts w:ascii="Arial" w:eastAsia="Times New Roman" w:hAnsi="Arial" w:cs="Arial"/>
                <w:sz w:val="20"/>
                <w:szCs w:val="20"/>
                <w:lang w:eastAsia="en-AU"/>
              </w:rPr>
              <w:t xml:space="preserve">(j) </w:t>
            </w:r>
            <w:r w:rsidRPr="005C62C0">
              <w:rPr>
                <w:rFonts w:ascii="Arial" w:eastAsia="Times New Roman" w:hAnsi="Arial" w:cs="Arial"/>
                <w:sz w:val="20"/>
                <w:szCs w:val="20"/>
                <w:lang w:eastAsia="en-AU"/>
              </w:rPr>
              <w:t xml:space="preserve">Entertainment activities are focused within the Special entertainment area cores as shown in Figure g and provide for and encourage a variety of live music, nightclub entertainment facilities and other music venues. </w:t>
            </w:r>
          </w:p>
          <w:p w:rsidR="006035B2" w:rsidRDefault="003F56F2" w:rsidP="003F56F2">
            <w:pPr>
              <w:spacing w:before="0" w:afterLines="0" w:after="0"/>
              <w:ind w:left="284" w:hanging="284"/>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sidR="006035B2" w:rsidRPr="003F56F2">
              <w:rPr>
                <w:rFonts w:ascii="Arial" w:eastAsia="Times New Roman" w:hAnsi="Arial" w:cs="Arial"/>
                <w:sz w:val="20"/>
                <w:szCs w:val="20"/>
                <w:lang w:eastAsia="en-AU"/>
              </w:rPr>
              <w:t>Noise attenuation to reduce the intrusion of amplified music from both existing and future venues is required in all new residential development, and noise attenuation requirements must be satisfied when designing new entertainment venues. In special entertainment areas, residents will expect ambient noise levels to be relatively higher both inside and outside of residences, due to their proximity to entertainment venues.</w:t>
            </w:r>
          </w:p>
          <w:p w:rsidR="000E380E" w:rsidRPr="003F56F2" w:rsidRDefault="000E380E" w:rsidP="003F56F2">
            <w:pPr>
              <w:spacing w:before="0" w:afterLines="0" w:after="0"/>
              <w:ind w:left="284" w:hanging="284"/>
              <w:rPr>
                <w:rFonts w:ascii="Arial" w:eastAsia="Times New Roman" w:hAnsi="Arial" w:cs="Arial"/>
                <w:sz w:val="20"/>
                <w:szCs w:val="20"/>
                <w:lang w:eastAsia="en-AU"/>
              </w:rPr>
            </w:pPr>
          </w:p>
          <w:p w:rsidR="006035B2" w:rsidRPr="005C62C0" w:rsidRDefault="006035B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Note—A Special entertainment area is taken to be a special entertainment precinct for the </w:t>
            </w:r>
            <w:r w:rsidRPr="005C62C0">
              <w:rPr>
                <w:rFonts w:ascii="Arial" w:eastAsia="Times New Roman" w:hAnsi="Arial" w:cs="Arial"/>
                <w:sz w:val="20"/>
                <w:szCs w:val="20"/>
                <w:lang w:eastAsia="en-AU"/>
              </w:rPr>
              <w:lastRenderedPageBreak/>
              <w:t xml:space="preserve">purposes of the </w:t>
            </w:r>
            <w:r w:rsidRPr="005C62C0">
              <w:rPr>
                <w:rFonts w:ascii="Arial" w:eastAsia="Times New Roman" w:hAnsi="Arial" w:cs="Arial"/>
                <w:i/>
                <w:sz w:val="20"/>
                <w:szCs w:val="20"/>
                <w:lang w:eastAsia="en-AU"/>
              </w:rPr>
              <w:t>Local Government Act 2009</w:t>
            </w:r>
            <w:r w:rsidRPr="005C62C0">
              <w:rPr>
                <w:rFonts w:ascii="Arial" w:eastAsia="Times New Roman" w:hAnsi="Arial" w:cs="Arial"/>
                <w:sz w:val="20"/>
                <w:szCs w:val="20"/>
                <w:lang w:eastAsia="en-AU"/>
              </w:rPr>
              <w:t>. A special entertainment area may cover more than 1 precinct.’</w:t>
            </w:r>
          </w:p>
        </w:tc>
        <w:tc>
          <w:tcPr>
            <w:tcW w:w="766" w:type="pct"/>
          </w:tcPr>
          <w:p w:rsidR="006035B2"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6035B2" w:rsidRPr="005C62C0" w:rsidTr="0062231E">
        <w:trPr>
          <w:trHeight w:val="1396"/>
        </w:trPr>
        <w:tc>
          <w:tcPr>
            <w:tcW w:w="236" w:type="pct"/>
            <w:shd w:val="clear" w:color="auto" w:fill="auto"/>
          </w:tcPr>
          <w:p w:rsidR="006035B2" w:rsidRPr="005C62C0" w:rsidRDefault="006035B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 Neighbourhood plan codes,</w:t>
            </w:r>
          </w:p>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7.2.14.2 Newstead and Teneriffe waterfront neighbourhood plan code,</w:t>
            </w:r>
          </w:p>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7.2.14.2.3 Performance outcomes and acceptable outcomes,</w:t>
            </w:r>
          </w:p>
          <w:p w:rsidR="006035B2"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7.2.14.2.3.A—Performance outcomes and acceptable outcomes</w:t>
            </w:r>
            <w:r w:rsidR="002F0089">
              <w:rPr>
                <w:rFonts w:ascii="Arial" w:eastAsia="Times New Roman" w:hAnsi="Arial" w:cs="Arial"/>
                <w:sz w:val="20"/>
                <w:szCs w:val="20"/>
              </w:rPr>
              <w:t xml:space="preserve">, </w:t>
            </w:r>
          </w:p>
          <w:p w:rsidR="002F0089" w:rsidRPr="005C62C0" w:rsidRDefault="002F0089" w:rsidP="00C52A75">
            <w:pPr>
              <w:spacing w:before="0" w:afterLines="0" w:after="0"/>
              <w:rPr>
                <w:rFonts w:ascii="Arial" w:eastAsia="Times New Roman" w:hAnsi="Arial" w:cs="Arial"/>
                <w:sz w:val="20"/>
                <w:szCs w:val="20"/>
              </w:rPr>
            </w:pPr>
            <w:r>
              <w:rPr>
                <w:rFonts w:ascii="Arial" w:eastAsia="Times New Roman" w:hAnsi="Arial" w:cs="Arial"/>
                <w:sz w:val="20"/>
                <w:szCs w:val="20"/>
              </w:rPr>
              <w:t>PO2</w:t>
            </w:r>
            <w:r w:rsidR="0037761B">
              <w:rPr>
                <w:rFonts w:ascii="Arial" w:eastAsia="Times New Roman" w:hAnsi="Arial" w:cs="Arial"/>
                <w:sz w:val="20"/>
                <w:szCs w:val="20"/>
              </w:rPr>
              <w:t>4 and AO24 (new)</w:t>
            </w:r>
          </w:p>
        </w:tc>
        <w:tc>
          <w:tcPr>
            <w:tcW w:w="1407" w:type="pct"/>
            <w:shd w:val="clear" w:color="auto" w:fill="auto"/>
          </w:tcPr>
          <w:p w:rsidR="006035B2" w:rsidRPr="005C62C0" w:rsidRDefault="006035B2"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6035B2" w:rsidRPr="005C62C0" w:rsidRDefault="006035B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PO23 in its entirety, insert:</w:t>
            </w:r>
          </w:p>
          <w:p w:rsidR="006035B2" w:rsidRPr="005C62C0" w:rsidRDefault="006035B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1629"/>
            </w:tblGrid>
            <w:tr w:rsidR="006035B2" w:rsidRPr="005C62C0" w:rsidTr="002B41DC">
              <w:trPr>
                <w:trHeight w:val="284"/>
              </w:trPr>
              <w:tc>
                <w:tcPr>
                  <w:tcW w:w="0" w:type="auto"/>
                  <w:gridSpan w:val="2"/>
                  <w:tcBorders>
                    <w:top w:val="single" w:sz="4" w:space="0" w:color="auto"/>
                    <w:left w:val="single" w:sz="4" w:space="0" w:color="auto"/>
                    <w:bottom w:val="single" w:sz="4" w:space="0" w:color="auto"/>
                    <w:right w:val="single" w:sz="4" w:space="0" w:color="auto"/>
                  </w:tcBorders>
                  <w:hideMark/>
                </w:tcPr>
                <w:p w:rsidR="006035B2" w:rsidRPr="005C62C0" w:rsidRDefault="006035B2" w:rsidP="00C52A75">
                  <w:pPr>
                    <w:pStyle w:val="QPPTableTextBold"/>
                    <w:spacing w:before="0" w:after="0" w:line="240" w:lineRule="auto"/>
                    <w:rPr>
                      <w:rFonts w:cs="Arial"/>
                      <w:sz w:val="20"/>
                      <w:szCs w:val="20"/>
                    </w:rPr>
                  </w:pPr>
                  <w:r w:rsidRPr="005C62C0">
                    <w:rPr>
                      <w:rFonts w:cs="Arial"/>
                      <w:sz w:val="20"/>
                      <w:szCs w:val="20"/>
                    </w:rPr>
                    <w:t>If in the special entertainment area (core or buffer) and involving material change of use for a caretaker’s accommodation, dwelling house or centre activities where a hotel, multiple dwelling or short-term accommodation</w:t>
                  </w:r>
                </w:p>
              </w:tc>
            </w:tr>
            <w:tr w:rsidR="006035B2" w:rsidRPr="005C62C0" w:rsidTr="002B41DC">
              <w:trPr>
                <w:trHeight w:val="284"/>
              </w:trPr>
              <w:tc>
                <w:tcPr>
                  <w:tcW w:w="0" w:type="auto"/>
                  <w:tcBorders>
                    <w:top w:val="single" w:sz="4" w:space="0" w:color="auto"/>
                    <w:left w:val="single" w:sz="4" w:space="0" w:color="auto"/>
                    <w:bottom w:val="single" w:sz="4" w:space="0" w:color="auto"/>
                    <w:right w:val="single" w:sz="4" w:space="0" w:color="auto"/>
                  </w:tcBorders>
                  <w:hideMark/>
                </w:tcPr>
                <w:p w:rsidR="006035B2" w:rsidRPr="005C62C0" w:rsidRDefault="006035B2" w:rsidP="00C52A75">
                  <w:pPr>
                    <w:pStyle w:val="QPPTableTextBold"/>
                    <w:spacing w:before="0" w:after="0" w:line="240" w:lineRule="auto"/>
                    <w:rPr>
                      <w:rFonts w:cs="Arial"/>
                      <w:sz w:val="20"/>
                      <w:szCs w:val="20"/>
                    </w:rPr>
                  </w:pPr>
                  <w:r w:rsidRPr="005C62C0">
                    <w:rPr>
                      <w:rFonts w:cs="Arial"/>
                      <w:sz w:val="20"/>
                      <w:szCs w:val="20"/>
                    </w:rPr>
                    <w:t>PO24</w:t>
                  </w:r>
                </w:p>
                <w:p w:rsidR="006035B2" w:rsidRPr="005C62C0" w:rsidRDefault="006035B2" w:rsidP="00C52A75">
                  <w:pPr>
                    <w:pStyle w:val="QPPTableTextBody"/>
                    <w:spacing w:before="0" w:after="0" w:line="240" w:lineRule="auto"/>
                    <w:rPr>
                      <w:rFonts w:cs="Arial"/>
                      <w:sz w:val="20"/>
                      <w:szCs w:val="20"/>
                    </w:rPr>
                  </w:pPr>
                  <w:r w:rsidRPr="005C62C0">
                    <w:rPr>
                      <w:rFonts w:cs="Arial"/>
                      <w:sz w:val="20"/>
                      <w:szCs w:val="20"/>
                    </w:rPr>
                    <w:t>Development ensures:</w:t>
                  </w:r>
                </w:p>
                <w:p w:rsidR="006035B2" w:rsidRPr="005C62C0" w:rsidRDefault="006035B2" w:rsidP="00C52A75">
                  <w:pPr>
                    <w:pStyle w:val="HGTableBullet2"/>
                    <w:numPr>
                      <w:ilvl w:val="0"/>
                      <w:numId w:val="10"/>
                    </w:numPr>
                    <w:spacing w:before="0" w:after="0"/>
                    <w:rPr>
                      <w:rFonts w:cs="Arial"/>
                      <w:szCs w:val="20"/>
                    </w:rPr>
                  </w:pPr>
                  <w:r w:rsidRPr="005C62C0">
                    <w:rPr>
                      <w:rFonts w:cs="Arial"/>
                      <w:szCs w:val="20"/>
                    </w:rPr>
                    <w:t>bedrooms and living rooms are designed, located and constructed to protect occupants from existing or future amplified music noise that may arise from premises outside the building;</w:t>
                  </w:r>
                </w:p>
                <w:p w:rsidR="006035B2" w:rsidRPr="005C62C0" w:rsidRDefault="006035B2" w:rsidP="00C52A75">
                  <w:pPr>
                    <w:pStyle w:val="HGTableBullet2"/>
                    <w:numPr>
                      <w:ilvl w:val="0"/>
                      <w:numId w:val="10"/>
                    </w:numPr>
                    <w:spacing w:before="0" w:after="0"/>
                    <w:rPr>
                      <w:rFonts w:cs="Arial"/>
                      <w:szCs w:val="20"/>
                    </w:rPr>
                  </w:pPr>
                  <w:r w:rsidRPr="005C62C0">
                    <w:rPr>
                      <w:rFonts w:cs="Arial"/>
                      <w:szCs w:val="20"/>
                    </w:rPr>
                    <w:t>a building is designed and constructed to achieve a minimum reduction in sound pressure level between the exterior of the building and the bedroom or living room, of:</w:t>
                  </w:r>
                </w:p>
                <w:p w:rsidR="006035B2" w:rsidRPr="005C62C0" w:rsidRDefault="006035B2" w:rsidP="00C52A75">
                  <w:pPr>
                    <w:pStyle w:val="HGTableBullet3"/>
                    <w:spacing w:before="0" w:after="0"/>
                    <w:rPr>
                      <w:rFonts w:cs="Arial"/>
                      <w:szCs w:val="20"/>
                    </w:rPr>
                  </w:pPr>
                  <w:r w:rsidRPr="005C62C0">
                    <w:rPr>
                      <w:rFonts w:cs="Arial"/>
                      <w:szCs w:val="20"/>
                    </w:rPr>
                    <w:lastRenderedPageBreak/>
                    <w:t>L</w:t>
                  </w:r>
                  <w:r w:rsidRPr="005C62C0">
                    <w:rPr>
                      <w:rFonts w:cs="Arial"/>
                      <w:szCs w:val="20"/>
                      <w:vertAlign w:val="subscript"/>
                    </w:rPr>
                    <w:t xml:space="preserve">Leq,T </w:t>
                  </w:r>
                  <w:r w:rsidRPr="005C62C0">
                    <w:rPr>
                      <w:rFonts w:cs="Arial"/>
                      <w:szCs w:val="20"/>
                    </w:rPr>
                    <w:t>25dB at 63Hz where in special entertainment area core area A or buffer area A;</w:t>
                  </w:r>
                </w:p>
                <w:p w:rsidR="006035B2" w:rsidRPr="005C62C0" w:rsidRDefault="006035B2" w:rsidP="00C52A75">
                  <w:pPr>
                    <w:pStyle w:val="HGTableBullet3"/>
                    <w:spacing w:before="0" w:after="0"/>
                    <w:rPr>
                      <w:rFonts w:cs="Arial"/>
                      <w:szCs w:val="20"/>
                    </w:rPr>
                  </w:pPr>
                  <w:r w:rsidRPr="005C62C0">
                    <w:rPr>
                      <w:rFonts w:cs="Arial"/>
                      <w:szCs w:val="20"/>
                    </w:rPr>
                    <w:t>L</w:t>
                  </w:r>
                  <w:r w:rsidRPr="005C62C0">
                    <w:rPr>
                      <w:rFonts w:cs="Arial"/>
                      <w:szCs w:val="20"/>
                      <w:vertAlign w:val="subscript"/>
                    </w:rPr>
                    <w:t xml:space="preserve">Leq,T </w:t>
                  </w:r>
                  <w:r w:rsidRPr="005C62C0">
                    <w:rPr>
                      <w:rFonts w:cs="Arial"/>
                      <w:szCs w:val="20"/>
                    </w:rPr>
                    <w:t>20dB at 63Hz where in special entertainment area core area B or buffer area B;</w:t>
                  </w:r>
                </w:p>
                <w:p w:rsidR="006035B2" w:rsidRPr="005C62C0" w:rsidRDefault="006035B2" w:rsidP="00C52A75">
                  <w:pPr>
                    <w:pStyle w:val="HGTableBullet3"/>
                    <w:spacing w:before="0" w:after="0"/>
                    <w:rPr>
                      <w:rFonts w:cs="Arial"/>
                      <w:szCs w:val="20"/>
                    </w:rPr>
                  </w:pPr>
                  <w:r w:rsidRPr="005C62C0">
                    <w:rPr>
                      <w:rFonts w:cs="Arial"/>
                      <w:szCs w:val="20"/>
                    </w:rPr>
                    <w:t>L</w:t>
                  </w:r>
                  <w:r w:rsidRPr="005C62C0">
                    <w:rPr>
                      <w:rFonts w:cs="Arial"/>
                      <w:szCs w:val="20"/>
                      <w:vertAlign w:val="subscript"/>
                    </w:rPr>
                    <w:t xml:space="preserve">Leq,T </w:t>
                  </w:r>
                  <w:r w:rsidRPr="005C62C0">
                    <w:rPr>
                      <w:rFonts w:cs="Arial"/>
                      <w:szCs w:val="20"/>
                    </w:rPr>
                    <w:t xml:space="preserve">18dB at 63Hz for short-term accommodation where a </w:t>
                  </w:r>
                  <w:proofErr w:type="gramStart"/>
                  <w:r w:rsidRPr="005C62C0">
                    <w:rPr>
                      <w:rFonts w:cs="Arial"/>
                      <w:szCs w:val="20"/>
                    </w:rPr>
                    <w:t>backpackers</w:t>
                  </w:r>
                  <w:proofErr w:type="gramEnd"/>
                  <w:r w:rsidRPr="005C62C0">
                    <w:rPr>
                      <w:rFonts w:cs="Arial"/>
                      <w:szCs w:val="20"/>
                    </w:rPr>
                    <w:t xml:space="preserve"> in a special entertainment area core area or buffer area.</w:t>
                  </w:r>
                </w:p>
              </w:tc>
              <w:tc>
                <w:tcPr>
                  <w:tcW w:w="0" w:type="auto"/>
                  <w:tcBorders>
                    <w:top w:val="single" w:sz="4" w:space="0" w:color="auto"/>
                    <w:left w:val="single" w:sz="4" w:space="0" w:color="auto"/>
                    <w:bottom w:val="single" w:sz="4" w:space="0" w:color="auto"/>
                    <w:right w:val="single" w:sz="4" w:space="0" w:color="auto"/>
                  </w:tcBorders>
                  <w:hideMark/>
                </w:tcPr>
                <w:p w:rsidR="006035B2" w:rsidRPr="005C62C0" w:rsidRDefault="006035B2" w:rsidP="00C52A75">
                  <w:pPr>
                    <w:pStyle w:val="QPPTableTextBold"/>
                    <w:spacing w:before="0" w:after="0" w:line="240" w:lineRule="auto"/>
                    <w:rPr>
                      <w:rFonts w:cs="Arial"/>
                      <w:sz w:val="20"/>
                      <w:szCs w:val="20"/>
                    </w:rPr>
                  </w:pPr>
                  <w:r w:rsidRPr="005C62C0">
                    <w:rPr>
                      <w:rFonts w:cs="Arial"/>
                      <w:sz w:val="20"/>
                      <w:szCs w:val="20"/>
                    </w:rPr>
                    <w:lastRenderedPageBreak/>
                    <w:t>AO24</w:t>
                  </w:r>
                </w:p>
                <w:p w:rsidR="006035B2" w:rsidRPr="0037761B" w:rsidRDefault="006035B2" w:rsidP="00C52A75">
                  <w:pPr>
                    <w:pStyle w:val="QPPTableTextBold"/>
                    <w:spacing w:before="0" w:after="0" w:line="240" w:lineRule="auto"/>
                    <w:rPr>
                      <w:rFonts w:cs="Arial"/>
                      <w:b w:val="0"/>
                      <w:bCs/>
                      <w:sz w:val="20"/>
                      <w:szCs w:val="20"/>
                    </w:rPr>
                  </w:pPr>
                  <w:r w:rsidRPr="0037761B">
                    <w:rPr>
                      <w:rFonts w:cs="Arial"/>
                      <w:b w:val="0"/>
                      <w:bCs/>
                      <w:sz w:val="20"/>
                      <w:szCs w:val="20"/>
                    </w:rPr>
                    <w:t>No acceptable outcome is prescribed.</w:t>
                  </w:r>
                </w:p>
              </w:tc>
            </w:tr>
            <w:tr w:rsidR="006035B2" w:rsidRPr="005C62C0" w:rsidTr="002B41DC">
              <w:trPr>
                <w:trHeight w:val="284"/>
              </w:trPr>
              <w:tc>
                <w:tcPr>
                  <w:tcW w:w="0" w:type="auto"/>
                  <w:tcBorders>
                    <w:top w:val="single" w:sz="4" w:space="0" w:color="auto"/>
                    <w:left w:val="single" w:sz="4" w:space="0" w:color="auto"/>
                    <w:bottom w:val="single" w:sz="4" w:space="0" w:color="auto"/>
                    <w:right w:val="single" w:sz="4" w:space="0" w:color="auto"/>
                  </w:tcBorders>
                  <w:hideMark/>
                </w:tcPr>
                <w:p w:rsidR="006035B2" w:rsidRPr="005C62C0" w:rsidRDefault="006035B2" w:rsidP="00C52A75">
                  <w:pPr>
                    <w:pStyle w:val="QPPTableTextBold"/>
                    <w:spacing w:before="0" w:after="0" w:line="240" w:lineRule="auto"/>
                    <w:rPr>
                      <w:rFonts w:cs="Arial"/>
                      <w:sz w:val="20"/>
                      <w:szCs w:val="20"/>
                    </w:rPr>
                  </w:pPr>
                  <w:r w:rsidRPr="005C62C0">
                    <w:rPr>
                      <w:rFonts w:cs="Arial"/>
                      <w:sz w:val="20"/>
                      <w:szCs w:val="20"/>
                    </w:rPr>
                    <w:t>PO25</w:t>
                  </w:r>
                </w:p>
                <w:p w:rsidR="006035B2" w:rsidRPr="005C62C0" w:rsidRDefault="006035B2" w:rsidP="00C52A75">
                  <w:pPr>
                    <w:pStyle w:val="QPPTableTextBody"/>
                    <w:spacing w:before="0" w:after="0" w:line="240" w:lineRule="auto"/>
                    <w:rPr>
                      <w:rFonts w:cs="Arial"/>
                      <w:sz w:val="20"/>
                      <w:szCs w:val="20"/>
                    </w:rPr>
                  </w:pPr>
                  <w:r w:rsidRPr="005C62C0">
                    <w:rPr>
                      <w:rFonts w:cs="Arial"/>
                      <w:sz w:val="20"/>
                      <w:szCs w:val="20"/>
                    </w:rPr>
                    <w:t>Development located in the same building as, or that has a wall, within 5m of a bar, club, hotel, indoor sport and recreation, nightclub entertainment facility or food and drink outlet (restaurant) ensures:</w:t>
                  </w:r>
                </w:p>
                <w:p w:rsidR="006035B2" w:rsidRPr="005C62C0" w:rsidRDefault="006035B2" w:rsidP="00DC0FC4">
                  <w:pPr>
                    <w:pStyle w:val="HGTableBullet2"/>
                    <w:numPr>
                      <w:ilvl w:val="0"/>
                      <w:numId w:val="25"/>
                    </w:numPr>
                    <w:spacing w:before="0" w:after="0"/>
                    <w:rPr>
                      <w:rFonts w:cs="Arial"/>
                      <w:szCs w:val="20"/>
                    </w:rPr>
                  </w:pPr>
                  <w:r w:rsidRPr="005C62C0">
                    <w:rPr>
                      <w:rFonts w:cs="Arial"/>
                      <w:szCs w:val="20"/>
                    </w:rPr>
                    <w:t xml:space="preserve">bedrooms and living rooms are located, designed and constructed to protect occupants </w:t>
                  </w:r>
                  <w:r w:rsidRPr="005C62C0">
                    <w:rPr>
                      <w:rFonts w:cs="Arial"/>
                      <w:szCs w:val="20"/>
                    </w:rPr>
                    <w:lastRenderedPageBreak/>
                    <w:t>from amplified music noise being transmitted through a wall, floor or ceiling;</w:t>
                  </w:r>
                </w:p>
                <w:p w:rsidR="006035B2" w:rsidRPr="005C62C0" w:rsidRDefault="006035B2" w:rsidP="00DC0FC4">
                  <w:pPr>
                    <w:pStyle w:val="HGTableBullet2"/>
                    <w:numPr>
                      <w:ilvl w:val="0"/>
                      <w:numId w:val="25"/>
                    </w:numPr>
                    <w:spacing w:before="0" w:after="0"/>
                    <w:rPr>
                      <w:rFonts w:cs="Arial"/>
                      <w:szCs w:val="20"/>
                    </w:rPr>
                  </w:pPr>
                  <w:r w:rsidRPr="005C62C0">
                    <w:rPr>
                      <w:rFonts w:cs="Arial"/>
                      <w:szCs w:val="20"/>
                    </w:rPr>
                    <w:t>the building is designed and constructed to achieve an amplified music noise level of:</w:t>
                  </w:r>
                </w:p>
                <w:p w:rsidR="006035B2" w:rsidRPr="005C62C0" w:rsidRDefault="006035B2" w:rsidP="00DC0FC4">
                  <w:pPr>
                    <w:pStyle w:val="HGTableBullet3"/>
                    <w:numPr>
                      <w:ilvl w:val="0"/>
                      <w:numId w:val="22"/>
                    </w:numPr>
                    <w:spacing w:before="0" w:after="0"/>
                    <w:rPr>
                      <w:rFonts w:cs="Arial"/>
                      <w:szCs w:val="20"/>
                    </w:rPr>
                  </w:pPr>
                  <w:r w:rsidRPr="005C62C0">
                    <w:rPr>
                      <w:rFonts w:cs="Arial"/>
                      <w:szCs w:val="20"/>
                    </w:rPr>
                    <w:t>not greater than L</w:t>
                  </w:r>
                  <w:r w:rsidRPr="005C62C0">
                    <w:rPr>
                      <w:rFonts w:cs="Arial"/>
                      <w:szCs w:val="20"/>
                      <w:vertAlign w:val="subscript"/>
                    </w:rPr>
                    <w:t xml:space="preserve">Leq,T </w:t>
                  </w:r>
                  <w:r w:rsidRPr="005C62C0">
                    <w:rPr>
                      <w:rFonts w:cs="Arial"/>
                      <w:szCs w:val="20"/>
                    </w:rPr>
                    <w:t>43dB in any one-third octave band between and including 31.5Hz to 125Hz in a bedroom;</w:t>
                  </w:r>
                </w:p>
                <w:p w:rsidR="006035B2" w:rsidRPr="005C62C0" w:rsidRDefault="006035B2" w:rsidP="00C52A75">
                  <w:pPr>
                    <w:pStyle w:val="HGTableBullet3"/>
                    <w:spacing w:before="0" w:after="0"/>
                    <w:rPr>
                      <w:rFonts w:cs="Arial"/>
                      <w:szCs w:val="20"/>
                    </w:rPr>
                  </w:pPr>
                  <w:r w:rsidRPr="005C62C0">
                    <w:rPr>
                      <w:rFonts w:cs="Arial"/>
                      <w:szCs w:val="20"/>
                    </w:rPr>
                    <w:t>not greater than L</w:t>
                  </w:r>
                  <w:r w:rsidRPr="005C62C0">
                    <w:rPr>
                      <w:rFonts w:cs="Arial"/>
                      <w:szCs w:val="20"/>
                      <w:vertAlign w:val="subscript"/>
                    </w:rPr>
                    <w:t xml:space="preserve">Leq,T </w:t>
                  </w:r>
                  <w:r w:rsidRPr="005C62C0">
                    <w:rPr>
                      <w:rFonts w:cs="Arial"/>
                      <w:szCs w:val="20"/>
                    </w:rPr>
                    <w:t>45dB in any one-third octave band between and including 31.5Hz to 125Hz in a living room;</w:t>
                  </w:r>
                </w:p>
                <w:p w:rsidR="006035B2" w:rsidRPr="005C62C0" w:rsidRDefault="006035B2" w:rsidP="00C52A75">
                  <w:pPr>
                    <w:pStyle w:val="HGTableBullet3"/>
                    <w:spacing w:before="0" w:after="0"/>
                    <w:rPr>
                      <w:rFonts w:cs="Arial"/>
                      <w:szCs w:val="20"/>
                    </w:rPr>
                  </w:pPr>
                  <w:r w:rsidRPr="005C62C0">
                    <w:rPr>
                      <w:rFonts w:cs="Arial"/>
                      <w:szCs w:val="20"/>
                    </w:rPr>
                    <w:t>not greater than L</w:t>
                  </w:r>
                  <w:r w:rsidRPr="005C62C0">
                    <w:rPr>
                      <w:rFonts w:cs="Arial"/>
                      <w:szCs w:val="20"/>
                      <w:vertAlign w:val="subscript"/>
                    </w:rPr>
                    <w:t xml:space="preserve">Leq,T </w:t>
                  </w:r>
                  <w:r w:rsidRPr="005C62C0">
                    <w:rPr>
                      <w:rFonts w:cs="Arial"/>
                      <w:szCs w:val="20"/>
                    </w:rPr>
                    <w:t xml:space="preserve">45dB in any one-third octave band between and including 31.5Hz to 125Hz in a bedroom or living room for short-term accommodation where a </w:t>
                  </w:r>
                  <w:proofErr w:type="gramStart"/>
                  <w:r w:rsidRPr="005C62C0">
                    <w:rPr>
                      <w:rFonts w:cs="Arial"/>
                      <w:szCs w:val="20"/>
                    </w:rPr>
                    <w:t>backpackers</w:t>
                  </w:r>
                  <w:proofErr w:type="gramEnd"/>
                  <w:r w:rsidRPr="005C62C0">
                    <w:rPr>
                      <w:rFonts w:cs="Arial"/>
                      <w:szCs w:val="20"/>
                    </w:rPr>
                    <w:t>.</w:t>
                  </w:r>
                </w:p>
              </w:tc>
              <w:tc>
                <w:tcPr>
                  <w:tcW w:w="0" w:type="auto"/>
                  <w:tcBorders>
                    <w:top w:val="single" w:sz="4" w:space="0" w:color="auto"/>
                    <w:left w:val="single" w:sz="4" w:space="0" w:color="auto"/>
                    <w:bottom w:val="single" w:sz="4" w:space="0" w:color="auto"/>
                    <w:right w:val="single" w:sz="4" w:space="0" w:color="auto"/>
                  </w:tcBorders>
                  <w:hideMark/>
                </w:tcPr>
                <w:p w:rsidR="006035B2" w:rsidRPr="005C62C0" w:rsidRDefault="006035B2" w:rsidP="00C52A75">
                  <w:pPr>
                    <w:pStyle w:val="QPPTableTextBold"/>
                    <w:spacing w:before="0" w:after="0" w:line="240" w:lineRule="auto"/>
                    <w:rPr>
                      <w:rFonts w:cs="Arial"/>
                      <w:sz w:val="20"/>
                      <w:szCs w:val="20"/>
                    </w:rPr>
                  </w:pPr>
                  <w:r w:rsidRPr="005C62C0">
                    <w:rPr>
                      <w:rFonts w:cs="Arial"/>
                      <w:sz w:val="20"/>
                      <w:szCs w:val="20"/>
                    </w:rPr>
                    <w:lastRenderedPageBreak/>
                    <w:t>AO25</w:t>
                  </w:r>
                </w:p>
                <w:p w:rsidR="006035B2" w:rsidRPr="005C62C0" w:rsidRDefault="006035B2" w:rsidP="00C52A75">
                  <w:pPr>
                    <w:pStyle w:val="QPPTableTextBold"/>
                    <w:spacing w:before="0" w:after="0" w:line="240" w:lineRule="auto"/>
                    <w:rPr>
                      <w:rFonts w:cs="Arial"/>
                      <w:b w:val="0"/>
                      <w:sz w:val="20"/>
                      <w:szCs w:val="20"/>
                    </w:rPr>
                  </w:pPr>
                  <w:r w:rsidRPr="005C62C0">
                    <w:rPr>
                      <w:rFonts w:cs="Arial"/>
                      <w:b w:val="0"/>
                      <w:sz w:val="20"/>
                      <w:szCs w:val="20"/>
                    </w:rPr>
                    <w:t xml:space="preserve">Development is not located in the same building as, and the use does not have, a wall within 5m of centre activities where a bar, club, hotel, indoor sport and recreation, nightclub entertainment </w:t>
                  </w:r>
                  <w:r w:rsidRPr="005C62C0">
                    <w:rPr>
                      <w:rFonts w:cs="Arial"/>
                      <w:b w:val="0"/>
                      <w:sz w:val="20"/>
                      <w:szCs w:val="20"/>
                    </w:rPr>
                    <w:lastRenderedPageBreak/>
                    <w:t>facility or food and drink outlet (restaurant).</w:t>
                  </w:r>
                </w:p>
              </w:tc>
            </w:tr>
          </w:tbl>
          <w:p w:rsidR="006035B2" w:rsidRPr="005C62C0" w:rsidRDefault="006035B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w:t>
            </w:r>
          </w:p>
        </w:tc>
        <w:tc>
          <w:tcPr>
            <w:tcW w:w="766" w:type="pct"/>
          </w:tcPr>
          <w:p w:rsidR="006035B2"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6035B2" w:rsidRPr="005C62C0" w:rsidTr="0062231E">
        <w:trPr>
          <w:trHeight w:val="1396"/>
        </w:trPr>
        <w:tc>
          <w:tcPr>
            <w:tcW w:w="236" w:type="pct"/>
            <w:shd w:val="clear" w:color="auto" w:fill="auto"/>
          </w:tcPr>
          <w:p w:rsidR="006035B2" w:rsidRPr="005C62C0" w:rsidRDefault="006035B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 Neighbourhood plan codes,</w:t>
            </w:r>
          </w:p>
          <w:p w:rsidR="006035B2" w:rsidRPr="005C62C0"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7.2.14.2 Newstead and Teneriffe waterfront neighbourhood plan code,</w:t>
            </w:r>
          </w:p>
          <w:p w:rsidR="006035B2" w:rsidRDefault="006035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7.2.14.2.3 Performance outcomes and acceptable outcomes</w:t>
            </w:r>
            <w:r w:rsidR="002F0089">
              <w:rPr>
                <w:rFonts w:ascii="Arial" w:eastAsia="Times New Roman" w:hAnsi="Arial" w:cs="Arial"/>
                <w:sz w:val="20"/>
                <w:szCs w:val="20"/>
              </w:rPr>
              <w:t xml:space="preserve">, </w:t>
            </w:r>
          </w:p>
          <w:p w:rsidR="002F0089" w:rsidRPr="005C62C0" w:rsidRDefault="002F0089" w:rsidP="00C52A75">
            <w:pPr>
              <w:spacing w:before="0" w:afterLines="0" w:after="0"/>
              <w:rPr>
                <w:rFonts w:ascii="Arial" w:eastAsia="Times New Roman" w:hAnsi="Arial" w:cs="Arial"/>
                <w:sz w:val="20"/>
                <w:szCs w:val="20"/>
              </w:rPr>
            </w:pPr>
            <w:r>
              <w:rPr>
                <w:rFonts w:ascii="Arial" w:eastAsia="Times New Roman" w:hAnsi="Arial" w:cs="Arial"/>
                <w:sz w:val="20"/>
                <w:szCs w:val="20"/>
              </w:rPr>
              <w:t>Figure f</w:t>
            </w:r>
          </w:p>
        </w:tc>
        <w:tc>
          <w:tcPr>
            <w:tcW w:w="1407" w:type="pct"/>
            <w:shd w:val="clear" w:color="auto" w:fill="auto"/>
          </w:tcPr>
          <w:p w:rsidR="006035B2" w:rsidRPr="005C62C0" w:rsidRDefault="006035B2"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6035B2" w:rsidRPr="005C62C0" w:rsidRDefault="006035B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Figure f, insert:</w:t>
            </w:r>
          </w:p>
          <w:p w:rsidR="006035B2" w:rsidRPr="005C62C0" w:rsidRDefault="006035B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‘Figure g—Special entertainment area (SEA)’</w:t>
            </w:r>
          </w:p>
        </w:tc>
        <w:tc>
          <w:tcPr>
            <w:tcW w:w="766" w:type="pct"/>
          </w:tcPr>
          <w:p w:rsidR="006035B2"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bl>
    <w:p w:rsidR="00504C2F" w:rsidRPr="005C62C0" w:rsidRDefault="00504C2F" w:rsidP="00C52A75">
      <w:pPr>
        <w:spacing w:before="0" w:afterLines="0" w:after="0"/>
        <w:rPr>
          <w:rFonts w:ascii="Arial" w:eastAsia="Times New Roman" w:hAnsi="Arial" w:cs="Arial"/>
          <w:b/>
          <w:sz w:val="20"/>
          <w:szCs w:val="20"/>
          <w:highlight w:val="yellow"/>
          <w:lang w:eastAsia="en-AU"/>
        </w:rPr>
      </w:pPr>
    </w:p>
    <w:p w:rsidR="002B41DC" w:rsidRPr="00E249EE" w:rsidRDefault="002B41DC" w:rsidP="00BA0155">
      <w:pPr>
        <w:pStyle w:val="Heading4"/>
        <w:rPr>
          <w:sz w:val="22"/>
          <w:szCs w:val="22"/>
        </w:rPr>
      </w:pPr>
      <w:r w:rsidRPr="00E249EE">
        <w:rPr>
          <w:sz w:val="22"/>
          <w:szCs w:val="22"/>
        </w:rPr>
        <w:t>Part 8 Overlays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404"/>
        <w:gridCol w:w="4149"/>
        <w:gridCol w:w="4369"/>
        <w:gridCol w:w="2267"/>
      </w:tblGrid>
      <w:tr w:rsidR="002B41DC" w:rsidRPr="005C62C0" w:rsidTr="0062231E">
        <w:trPr>
          <w:trHeight w:val="675"/>
          <w:tblHeader/>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41DC" w:rsidRPr="005C62C0" w:rsidRDefault="0062231E" w:rsidP="00C52A75">
            <w:pPr>
              <w:spacing w:before="0" w:afterLines="0" w:after="0"/>
              <w:rPr>
                <w:rFonts w:ascii="Arial" w:eastAsia="Times New Roman" w:hAnsi="Arial" w:cs="Arial"/>
                <w:b/>
                <w:sz w:val="20"/>
                <w:szCs w:val="20"/>
                <w:lang w:eastAsia="en-AU"/>
              </w:rPr>
            </w:pPr>
            <w:r>
              <w:rPr>
                <w:rFonts w:ascii="Arial" w:eastAsia="Times New Roman" w:hAnsi="Arial" w:cs="Arial"/>
                <w:b/>
                <w:sz w:val="20"/>
                <w:szCs w:val="20"/>
                <w:lang w:eastAsia="en-AU"/>
              </w:rPr>
              <w:t>Item</w:t>
            </w:r>
            <w:r w:rsidR="002B41DC" w:rsidRPr="005C62C0">
              <w:rPr>
                <w:rFonts w:ascii="Arial" w:eastAsia="Times New Roman" w:hAnsi="Arial" w:cs="Arial"/>
                <w:b/>
                <w:sz w:val="20"/>
                <w:szCs w:val="20"/>
                <w:lang w:eastAsia="en-AU"/>
              </w:rPr>
              <w:t xml:space="preserve"> </w:t>
            </w:r>
            <w:r>
              <w:rPr>
                <w:rFonts w:ascii="Arial" w:eastAsia="Times New Roman" w:hAnsi="Arial" w:cs="Arial"/>
                <w:b/>
                <w:sz w:val="20"/>
                <w:szCs w:val="20"/>
                <w:lang w:eastAsia="en-AU"/>
              </w:rPr>
              <w:t>n</w:t>
            </w:r>
            <w:r w:rsidR="002B41DC" w:rsidRPr="005C62C0">
              <w:rPr>
                <w:rFonts w:ascii="Arial" w:eastAsia="Times New Roman" w:hAnsi="Arial" w:cs="Arial"/>
                <w:b/>
                <w:sz w:val="20"/>
                <w:szCs w:val="20"/>
                <w:lang w:eastAsia="en-AU"/>
              </w:rPr>
              <w:t>o.</w:t>
            </w:r>
          </w:p>
        </w:tc>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41DC" w:rsidRPr="005C62C0" w:rsidRDefault="002B41DC"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41DC" w:rsidRPr="005C62C0" w:rsidRDefault="002B41DC"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41DC" w:rsidRPr="005C62C0" w:rsidRDefault="002B41DC"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41DC" w:rsidRPr="005C62C0" w:rsidRDefault="002B41DC"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2B41DC" w:rsidRPr="005C62C0" w:rsidTr="0062231E">
        <w:trPr>
          <w:trHeight w:val="1396"/>
        </w:trPr>
        <w:tc>
          <w:tcPr>
            <w:tcW w:w="236" w:type="pct"/>
            <w:shd w:val="clear" w:color="auto" w:fill="auto"/>
          </w:tcPr>
          <w:p w:rsidR="002B41DC" w:rsidRPr="005C62C0" w:rsidRDefault="002B41D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8.2 Overlay </w:t>
            </w:r>
            <w:r w:rsidR="00E67B3D">
              <w:rPr>
                <w:rFonts w:ascii="Arial" w:eastAsia="Times New Roman" w:hAnsi="Arial" w:cs="Arial"/>
                <w:sz w:val="20"/>
                <w:szCs w:val="20"/>
              </w:rPr>
              <w:t>c</w:t>
            </w:r>
            <w:r w:rsidRPr="005C62C0">
              <w:rPr>
                <w:rFonts w:ascii="Arial" w:eastAsia="Times New Roman" w:hAnsi="Arial" w:cs="Arial"/>
                <w:sz w:val="20"/>
                <w:szCs w:val="20"/>
              </w:rPr>
              <w:t>odes,</w:t>
            </w:r>
          </w:p>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8.2.17 Regional infrastructure corridors and substations overlay code,</w:t>
            </w:r>
          </w:p>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8.2.17.1 Application,</w:t>
            </w:r>
          </w:p>
          <w:p w:rsidR="002B41DC" w:rsidRPr="005C62C0" w:rsidRDefault="007268CC"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(2)</w:t>
            </w:r>
            <w:r w:rsidR="006F7119" w:rsidRPr="005C62C0">
              <w:rPr>
                <w:rFonts w:ascii="Arial" w:eastAsia="Times New Roman" w:hAnsi="Arial" w:cs="Arial"/>
                <w:sz w:val="20"/>
                <w:szCs w:val="20"/>
              </w:rPr>
              <w:t>(</w:t>
            </w:r>
            <w:r w:rsidR="00B753AD">
              <w:rPr>
                <w:rFonts w:ascii="Arial" w:eastAsia="Times New Roman" w:hAnsi="Arial" w:cs="Arial"/>
                <w:sz w:val="20"/>
                <w:szCs w:val="20"/>
              </w:rPr>
              <w:t>h</w:t>
            </w:r>
            <w:r w:rsidR="006F7119" w:rsidRPr="005C62C0">
              <w:rPr>
                <w:rFonts w:ascii="Arial" w:eastAsia="Times New Roman" w:hAnsi="Arial" w:cs="Arial"/>
                <w:sz w:val="20"/>
                <w:szCs w:val="20"/>
              </w:rPr>
              <w:t>)</w:t>
            </w:r>
            <w:r w:rsidR="00B753AD">
              <w:rPr>
                <w:rFonts w:ascii="Arial" w:eastAsia="Times New Roman" w:hAnsi="Arial" w:cs="Arial"/>
                <w:sz w:val="20"/>
                <w:szCs w:val="20"/>
              </w:rPr>
              <w:t xml:space="preserve"> (new)</w:t>
            </w:r>
          </w:p>
        </w:tc>
        <w:tc>
          <w:tcPr>
            <w:tcW w:w="1393" w:type="pct"/>
            <w:shd w:val="clear" w:color="auto" w:fill="auto"/>
          </w:tcPr>
          <w:p w:rsidR="002B41DC" w:rsidRPr="005C62C0" w:rsidRDefault="002B41DC" w:rsidP="00C52A75">
            <w:pPr>
              <w:spacing w:before="0" w:afterLines="0" w:after="0"/>
              <w:rPr>
                <w:rFonts w:ascii="Arial" w:eastAsia="Times New Roman" w:hAnsi="Arial" w:cs="Arial"/>
                <w:iCs/>
                <w:sz w:val="20"/>
                <w:szCs w:val="20"/>
                <w:highlight w:val="yellow"/>
                <w:lang w:eastAsia="en-AU"/>
              </w:rPr>
            </w:pPr>
          </w:p>
        </w:tc>
        <w:tc>
          <w:tcPr>
            <w:tcW w:w="1467" w:type="pct"/>
            <w:shd w:val="clear" w:color="auto" w:fill="auto"/>
          </w:tcPr>
          <w:p w:rsidR="007268CC" w:rsidRPr="005C62C0" w:rsidRDefault="007268C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(g) in its entirety, insert:</w:t>
            </w:r>
          </w:p>
          <w:p w:rsidR="002B41DC" w:rsidRPr="005C62C0" w:rsidRDefault="007268CC" w:rsidP="001D37FC">
            <w:pPr>
              <w:spacing w:before="0" w:afterLines="0" w:after="0"/>
              <w:ind w:left="340" w:hanging="34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‘(h) Major sub-surface transport infrastructure sub-category’</w:t>
            </w:r>
          </w:p>
        </w:tc>
        <w:tc>
          <w:tcPr>
            <w:tcW w:w="761" w:type="pct"/>
          </w:tcPr>
          <w:p w:rsidR="002B41DC" w:rsidRPr="005C62C0" w:rsidRDefault="00CE2825"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268CC" w:rsidRPr="005C62C0" w:rsidTr="0062231E">
        <w:trPr>
          <w:trHeight w:val="1396"/>
        </w:trPr>
        <w:tc>
          <w:tcPr>
            <w:tcW w:w="236" w:type="pct"/>
            <w:shd w:val="clear" w:color="auto" w:fill="auto"/>
          </w:tcPr>
          <w:p w:rsidR="007268CC" w:rsidRPr="005C62C0" w:rsidRDefault="007268C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8.2 Overlay </w:t>
            </w:r>
            <w:r w:rsidR="00E67B3D">
              <w:rPr>
                <w:rFonts w:ascii="Arial" w:eastAsia="Times New Roman" w:hAnsi="Arial" w:cs="Arial"/>
                <w:sz w:val="20"/>
                <w:szCs w:val="20"/>
              </w:rPr>
              <w:t>c</w:t>
            </w:r>
            <w:r w:rsidRPr="005C62C0">
              <w:rPr>
                <w:rFonts w:ascii="Arial" w:eastAsia="Times New Roman" w:hAnsi="Arial" w:cs="Arial"/>
                <w:sz w:val="20"/>
                <w:szCs w:val="20"/>
              </w:rPr>
              <w:t>odes,</w:t>
            </w:r>
          </w:p>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8.2.17 Regional infrastructure corridors and substations overlay code,</w:t>
            </w:r>
          </w:p>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8.2.17.2 Purpose,</w:t>
            </w:r>
          </w:p>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6F7119" w:rsidRPr="005C62C0">
              <w:rPr>
                <w:rFonts w:ascii="Arial" w:eastAsia="Times New Roman" w:hAnsi="Arial" w:cs="Arial"/>
                <w:sz w:val="20"/>
                <w:szCs w:val="20"/>
              </w:rPr>
              <w:t>(</w:t>
            </w:r>
            <w:r w:rsidR="00B753AD">
              <w:rPr>
                <w:rFonts w:ascii="Arial" w:eastAsia="Times New Roman" w:hAnsi="Arial" w:cs="Arial"/>
                <w:sz w:val="20"/>
                <w:szCs w:val="20"/>
              </w:rPr>
              <w:t>e</w:t>
            </w:r>
            <w:r w:rsidR="006F7119" w:rsidRPr="005C62C0">
              <w:rPr>
                <w:rFonts w:ascii="Arial" w:eastAsia="Times New Roman" w:hAnsi="Arial" w:cs="Arial"/>
                <w:sz w:val="20"/>
                <w:szCs w:val="20"/>
              </w:rPr>
              <w:t>)</w:t>
            </w:r>
            <w:r w:rsidR="00B753AD">
              <w:rPr>
                <w:rFonts w:ascii="Arial" w:eastAsia="Times New Roman" w:hAnsi="Arial" w:cs="Arial"/>
                <w:sz w:val="20"/>
                <w:szCs w:val="20"/>
              </w:rPr>
              <w:t xml:space="preserve"> (new)</w:t>
            </w:r>
          </w:p>
        </w:tc>
        <w:tc>
          <w:tcPr>
            <w:tcW w:w="1393" w:type="pct"/>
            <w:shd w:val="clear" w:color="auto" w:fill="auto"/>
          </w:tcPr>
          <w:p w:rsidR="007268CC" w:rsidRPr="005C62C0" w:rsidRDefault="007268CC" w:rsidP="00C52A75">
            <w:pPr>
              <w:spacing w:before="0" w:afterLines="0" w:after="0"/>
              <w:rPr>
                <w:rFonts w:ascii="Arial" w:eastAsia="Times New Roman" w:hAnsi="Arial" w:cs="Arial"/>
                <w:iCs/>
                <w:sz w:val="20"/>
                <w:szCs w:val="20"/>
                <w:highlight w:val="yellow"/>
                <w:lang w:eastAsia="en-AU"/>
              </w:rPr>
            </w:pPr>
          </w:p>
        </w:tc>
        <w:tc>
          <w:tcPr>
            <w:tcW w:w="1467" w:type="pct"/>
            <w:shd w:val="clear" w:color="auto" w:fill="auto"/>
          </w:tcPr>
          <w:p w:rsidR="007268CC" w:rsidRPr="005C62C0" w:rsidRDefault="007268CC"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(d) in its entirety, insert:</w:t>
            </w:r>
          </w:p>
          <w:p w:rsidR="007268CC" w:rsidRPr="005C62C0" w:rsidRDefault="007268CC" w:rsidP="001D37FC">
            <w:pPr>
              <w:spacing w:before="0" w:afterLines="0" w:after="0"/>
              <w:ind w:left="340" w:hanging="340"/>
              <w:rPr>
                <w:rFonts w:ascii="Arial" w:eastAsia="Times New Roman" w:hAnsi="Arial" w:cs="Arial"/>
                <w:sz w:val="20"/>
                <w:szCs w:val="20"/>
                <w:lang w:eastAsia="en-AU"/>
              </w:rPr>
            </w:pPr>
            <w:r w:rsidRPr="005C62C0">
              <w:rPr>
                <w:rFonts w:ascii="Arial" w:eastAsia="Times New Roman" w:hAnsi="Arial" w:cs="Arial"/>
                <w:sz w:val="20"/>
                <w:szCs w:val="20"/>
                <w:lang w:eastAsia="en-AU"/>
              </w:rPr>
              <w:t>‘(e) Development does not compromise the integrity, operation or maintenance of sub-surface transport infrastructure.’</w:t>
            </w:r>
          </w:p>
        </w:tc>
        <w:tc>
          <w:tcPr>
            <w:tcW w:w="761" w:type="pct"/>
          </w:tcPr>
          <w:p w:rsidR="007268CC"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268CC" w:rsidRPr="005C62C0" w:rsidTr="0062231E">
        <w:trPr>
          <w:trHeight w:val="1396"/>
        </w:trPr>
        <w:tc>
          <w:tcPr>
            <w:tcW w:w="236" w:type="pct"/>
            <w:shd w:val="clear" w:color="auto" w:fill="auto"/>
          </w:tcPr>
          <w:p w:rsidR="007268CC" w:rsidRPr="005C62C0" w:rsidRDefault="007268C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8.2 Overlay </w:t>
            </w:r>
            <w:r w:rsidR="00E67B3D">
              <w:rPr>
                <w:rFonts w:ascii="Arial" w:eastAsia="Times New Roman" w:hAnsi="Arial" w:cs="Arial"/>
                <w:sz w:val="20"/>
                <w:szCs w:val="20"/>
              </w:rPr>
              <w:t>c</w:t>
            </w:r>
            <w:r w:rsidRPr="005C62C0">
              <w:rPr>
                <w:rFonts w:ascii="Arial" w:eastAsia="Times New Roman" w:hAnsi="Arial" w:cs="Arial"/>
                <w:sz w:val="20"/>
                <w:szCs w:val="20"/>
              </w:rPr>
              <w:t>odes,</w:t>
            </w:r>
          </w:p>
          <w:p w:rsidR="007268CC" w:rsidRPr="005C62C0"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8.2.17 Regional infrastructure corridors and substations overlay code,</w:t>
            </w:r>
          </w:p>
          <w:p w:rsidR="007268CC" w:rsidRDefault="007268C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8.2.17.3—Performance outcomes and acceptable outcomes</w:t>
            </w:r>
            <w:r w:rsidR="00B753AD">
              <w:rPr>
                <w:rFonts w:ascii="Arial" w:eastAsia="Times New Roman" w:hAnsi="Arial" w:cs="Arial"/>
                <w:sz w:val="20"/>
                <w:szCs w:val="20"/>
              </w:rPr>
              <w:t>,</w:t>
            </w:r>
          </w:p>
          <w:p w:rsidR="00B753AD" w:rsidRPr="005C62C0" w:rsidRDefault="00B753AD" w:rsidP="00C52A75">
            <w:pPr>
              <w:spacing w:before="0" w:afterLines="0" w:after="0"/>
              <w:rPr>
                <w:rFonts w:ascii="Arial" w:eastAsia="Times New Roman" w:hAnsi="Arial" w:cs="Arial"/>
                <w:sz w:val="20"/>
                <w:szCs w:val="20"/>
              </w:rPr>
            </w:pPr>
            <w:r w:rsidRPr="00B753AD">
              <w:rPr>
                <w:rFonts w:ascii="Arial" w:eastAsia="Times New Roman" w:hAnsi="Arial" w:cs="Arial"/>
                <w:sz w:val="20"/>
                <w:szCs w:val="20"/>
              </w:rPr>
              <w:t>Section E—If in the Major sub</w:t>
            </w:r>
            <w:r>
              <w:rPr>
                <w:rFonts w:ascii="Arial" w:eastAsia="Times New Roman" w:hAnsi="Arial" w:cs="Arial"/>
                <w:sz w:val="20"/>
                <w:szCs w:val="20"/>
              </w:rPr>
              <w:noBreakHyphen/>
            </w:r>
            <w:r w:rsidRPr="00B753AD">
              <w:rPr>
                <w:rFonts w:ascii="Arial" w:eastAsia="Times New Roman" w:hAnsi="Arial" w:cs="Arial"/>
                <w:sz w:val="20"/>
                <w:szCs w:val="20"/>
              </w:rPr>
              <w:t>surface transport infrastructure sub-category</w:t>
            </w:r>
            <w:r>
              <w:rPr>
                <w:rFonts w:ascii="Arial" w:eastAsia="Times New Roman" w:hAnsi="Arial" w:cs="Arial"/>
                <w:sz w:val="20"/>
                <w:szCs w:val="20"/>
              </w:rPr>
              <w:t xml:space="preserve"> (new)</w:t>
            </w:r>
          </w:p>
        </w:tc>
        <w:tc>
          <w:tcPr>
            <w:tcW w:w="1393" w:type="pct"/>
            <w:shd w:val="clear" w:color="auto" w:fill="auto"/>
          </w:tcPr>
          <w:p w:rsidR="007268CC" w:rsidRPr="005C62C0" w:rsidRDefault="007268CC" w:rsidP="00C52A75">
            <w:pPr>
              <w:spacing w:before="0" w:afterLines="0" w:after="0"/>
              <w:rPr>
                <w:rFonts w:ascii="Arial" w:eastAsia="Times New Roman" w:hAnsi="Arial" w:cs="Arial"/>
                <w:iCs/>
                <w:sz w:val="20"/>
                <w:szCs w:val="20"/>
                <w:highlight w:val="yellow"/>
                <w:lang w:eastAsia="en-AU"/>
              </w:rPr>
            </w:pPr>
          </w:p>
        </w:tc>
        <w:tc>
          <w:tcPr>
            <w:tcW w:w="1467" w:type="pct"/>
            <w:shd w:val="clear" w:color="auto" w:fill="auto"/>
          </w:tcPr>
          <w:p w:rsidR="007268CC" w:rsidRPr="005C62C0" w:rsidRDefault="007268CC"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AO5 in its entirety, insert:</w:t>
            </w:r>
          </w:p>
          <w:p w:rsidR="007268CC" w:rsidRPr="005C62C0" w:rsidRDefault="007268CC" w:rsidP="003F56F2">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w:t>
            </w:r>
          </w:p>
          <w:tbl>
            <w:tblPr>
              <w:tblpPr w:leftFromText="180" w:rightFromText="180" w:bottomFromText="160" w:vertAnchor="text" w:horzAnchor="margin" w:tblpX="-5" w:tblpY="191"/>
              <w:tblOverlap w:val="never"/>
              <w:tblW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43"/>
            </w:tblGrid>
            <w:tr w:rsidR="001C53B7" w:rsidRPr="005C62C0" w:rsidTr="003F56F2">
              <w:tc>
                <w:tcPr>
                  <w:tcW w:w="3828" w:type="dxa"/>
                  <w:gridSpan w:val="2"/>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pStyle w:val="QPPTableTextBold"/>
                    <w:spacing w:before="0" w:after="0" w:line="240" w:lineRule="auto"/>
                    <w:rPr>
                      <w:rFonts w:cs="Arial"/>
                      <w:sz w:val="20"/>
                      <w:szCs w:val="20"/>
                    </w:rPr>
                  </w:pPr>
                  <w:r w:rsidRPr="005C62C0">
                    <w:rPr>
                      <w:rFonts w:cs="Arial"/>
                      <w:sz w:val="20"/>
                      <w:szCs w:val="20"/>
                    </w:rPr>
                    <w:t>Section E</w:t>
                  </w:r>
                  <w:r w:rsidR="00B753AD">
                    <w:rPr>
                      <w:rFonts w:cs="Arial"/>
                      <w:sz w:val="20"/>
                      <w:szCs w:val="20"/>
                    </w:rPr>
                    <w:t>—</w:t>
                  </w:r>
                  <w:r w:rsidRPr="005C62C0">
                    <w:rPr>
                      <w:rFonts w:cs="Arial"/>
                      <w:sz w:val="20"/>
                      <w:szCs w:val="20"/>
                    </w:rPr>
                    <w:t>If in the Major sub-surface transport infrastructure sub-category</w:t>
                  </w:r>
                </w:p>
              </w:tc>
            </w:tr>
            <w:tr w:rsidR="001C53B7" w:rsidRPr="005C62C0" w:rsidTr="003F56F2">
              <w:tc>
                <w:tcPr>
                  <w:tcW w:w="1985"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pStyle w:val="QPPTableTextBold"/>
                    <w:spacing w:before="0" w:after="0" w:line="240" w:lineRule="auto"/>
                    <w:rPr>
                      <w:rFonts w:cs="Arial"/>
                      <w:sz w:val="20"/>
                      <w:szCs w:val="20"/>
                    </w:rPr>
                  </w:pPr>
                  <w:r w:rsidRPr="005C62C0">
                    <w:rPr>
                      <w:rFonts w:cs="Arial"/>
                      <w:sz w:val="20"/>
                      <w:szCs w:val="20"/>
                    </w:rPr>
                    <w:t>PO6</w:t>
                  </w:r>
                </w:p>
                <w:p w:rsidR="001C53B7" w:rsidRDefault="001C53B7" w:rsidP="00C52A75">
                  <w:pPr>
                    <w:pStyle w:val="QPPTableTextBody"/>
                    <w:spacing w:before="0" w:after="0" w:line="240" w:lineRule="auto"/>
                    <w:rPr>
                      <w:rFonts w:cs="Arial"/>
                      <w:sz w:val="20"/>
                      <w:szCs w:val="20"/>
                    </w:rPr>
                  </w:pPr>
                  <w:r w:rsidRPr="005C62C0">
                    <w:rPr>
                      <w:rFonts w:cs="Arial"/>
                      <w:sz w:val="20"/>
                      <w:szCs w:val="20"/>
                    </w:rPr>
                    <w:t xml:space="preserve">Development does not adversely impact the structural integrity or ongoing </w:t>
                  </w:r>
                  <w:r w:rsidRPr="005C62C0">
                    <w:rPr>
                      <w:rFonts w:cs="Arial"/>
                      <w:sz w:val="20"/>
                      <w:szCs w:val="20"/>
                    </w:rPr>
                    <w:lastRenderedPageBreak/>
                    <w:t>operation and maintenance of major sub-surface transport infrastructure that is an existing or proposed tunnel.</w:t>
                  </w:r>
                </w:p>
                <w:p w:rsidR="000E380E" w:rsidRPr="005C62C0" w:rsidRDefault="000E380E" w:rsidP="00C52A75">
                  <w:pPr>
                    <w:pStyle w:val="QPPTableTextBody"/>
                    <w:spacing w:before="0" w:after="0" w:line="240" w:lineRule="auto"/>
                    <w:rPr>
                      <w:rFonts w:cs="Arial"/>
                      <w:sz w:val="20"/>
                      <w:szCs w:val="20"/>
                    </w:rPr>
                  </w:pPr>
                </w:p>
                <w:p w:rsidR="001C53B7" w:rsidRPr="005C62C0" w:rsidRDefault="001C53B7" w:rsidP="00C52A75">
                  <w:pPr>
                    <w:pStyle w:val="QPPEditorsNoteStyle1"/>
                    <w:spacing w:before="0" w:beforeAutospacing="0" w:after="0" w:afterAutospacing="0" w:line="240" w:lineRule="auto"/>
                    <w:rPr>
                      <w:rFonts w:ascii="Arial" w:hAnsi="Arial" w:cs="Arial"/>
                      <w:sz w:val="20"/>
                      <w:szCs w:val="20"/>
                    </w:rPr>
                  </w:pPr>
                  <w:r w:rsidRPr="005C62C0">
                    <w:rPr>
                      <w:rFonts w:ascii="Arial" w:hAnsi="Arial" w:cs="Arial"/>
                      <w:sz w:val="20"/>
                      <w:szCs w:val="20"/>
                    </w:rPr>
                    <w:t>Note—This can be demonstrated by submitting a geotechnical assessment and structural engineering assessment prepared by a suitably qualified engineer (RPEQ).</w:t>
                  </w:r>
                </w:p>
              </w:tc>
              <w:tc>
                <w:tcPr>
                  <w:tcW w:w="1843"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pStyle w:val="QPPTableTextBold"/>
                    <w:spacing w:before="0" w:after="0" w:line="240" w:lineRule="auto"/>
                    <w:rPr>
                      <w:rFonts w:cs="Arial"/>
                      <w:sz w:val="20"/>
                      <w:szCs w:val="20"/>
                    </w:rPr>
                  </w:pPr>
                  <w:r w:rsidRPr="005C62C0">
                    <w:rPr>
                      <w:rFonts w:cs="Arial"/>
                      <w:sz w:val="20"/>
                      <w:szCs w:val="20"/>
                    </w:rPr>
                    <w:lastRenderedPageBreak/>
                    <w:t>AO6</w:t>
                  </w:r>
                </w:p>
                <w:p w:rsidR="001C53B7" w:rsidRPr="005C62C0" w:rsidRDefault="001C53B7" w:rsidP="00C52A75">
                  <w:pPr>
                    <w:pStyle w:val="QPPTableTextBody"/>
                    <w:spacing w:before="0" w:after="0" w:line="240" w:lineRule="auto"/>
                    <w:rPr>
                      <w:rFonts w:cs="Arial"/>
                      <w:sz w:val="20"/>
                      <w:szCs w:val="20"/>
                    </w:rPr>
                  </w:pPr>
                  <w:r w:rsidRPr="005C62C0">
                    <w:rPr>
                      <w:rFonts w:cs="Arial"/>
                      <w:sz w:val="20"/>
                      <w:szCs w:val="20"/>
                    </w:rPr>
                    <w:t xml:space="preserve">Development does not exceed the design constraints of major sub-surface </w:t>
                  </w:r>
                  <w:r w:rsidRPr="005C62C0">
                    <w:rPr>
                      <w:rFonts w:cs="Arial"/>
                      <w:sz w:val="20"/>
                      <w:szCs w:val="20"/>
                    </w:rPr>
                    <w:lastRenderedPageBreak/>
                    <w:t xml:space="preserve">transport infrastructure set out in Table 8.2.17.4 in accordance with the written confirmation of the infrastructure owner. </w:t>
                  </w:r>
                </w:p>
              </w:tc>
            </w:tr>
            <w:tr w:rsidR="001C53B7" w:rsidRPr="005C62C0" w:rsidTr="003F56F2">
              <w:tc>
                <w:tcPr>
                  <w:tcW w:w="1985" w:type="dxa"/>
                  <w:vMerge w:val="restart"/>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pStyle w:val="QPPTableTextBold"/>
                    <w:spacing w:before="0" w:after="0" w:line="240" w:lineRule="auto"/>
                    <w:rPr>
                      <w:rFonts w:cs="Arial"/>
                      <w:sz w:val="20"/>
                      <w:szCs w:val="20"/>
                    </w:rPr>
                  </w:pPr>
                  <w:r w:rsidRPr="005C62C0">
                    <w:rPr>
                      <w:rFonts w:cs="Arial"/>
                      <w:sz w:val="20"/>
                      <w:szCs w:val="20"/>
                    </w:rPr>
                    <w:lastRenderedPageBreak/>
                    <w:t>PO7</w:t>
                  </w:r>
                </w:p>
                <w:p w:rsidR="001C53B7" w:rsidRDefault="001C53B7" w:rsidP="00C52A75">
                  <w:pPr>
                    <w:pStyle w:val="QPPTableTextBody"/>
                    <w:spacing w:before="0" w:after="0" w:line="240" w:lineRule="auto"/>
                    <w:rPr>
                      <w:rFonts w:cs="Arial"/>
                      <w:sz w:val="20"/>
                      <w:szCs w:val="20"/>
                    </w:rPr>
                  </w:pPr>
                  <w:r w:rsidRPr="005C62C0">
                    <w:rPr>
                      <w:rFonts w:cs="Arial"/>
                      <w:sz w:val="20"/>
                      <w:szCs w:val="20"/>
                    </w:rPr>
                    <w:t xml:space="preserve">Filling, excavation and construction does not adversely impact the structural integrity, on-going operation and maintenance of a </w:t>
                  </w:r>
                  <w:r w:rsidR="002F0089">
                    <w:rPr>
                      <w:rFonts w:cs="Arial"/>
                      <w:sz w:val="20"/>
                      <w:szCs w:val="20"/>
                    </w:rPr>
                    <w:t>C</w:t>
                  </w:r>
                  <w:r w:rsidRPr="005C62C0">
                    <w:rPr>
                      <w:rFonts w:cs="Arial"/>
                      <w:sz w:val="20"/>
                      <w:szCs w:val="20"/>
                    </w:rPr>
                    <w:t xml:space="preserve">ouncil-controlled transport tunnel or a future </w:t>
                  </w:r>
                  <w:r w:rsidR="002F0089">
                    <w:rPr>
                      <w:rFonts w:cs="Arial"/>
                      <w:sz w:val="20"/>
                      <w:szCs w:val="20"/>
                    </w:rPr>
                    <w:t>C</w:t>
                  </w:r>
                  <w:r w:rsidRPr="005C62C0">
                    <w:rPr>
                      <w:rFonts w:cs="Arial"/>
                      <w:sz w:val="20"/>
                      <w:szCs w:val="20"/>
                    </w:rPr>
                    <w:t>ouncil-controlled transport tunnel.</w:t>
                  </w:r>
                </w:p>
                <w:p w:rsidR="000E380E" w:rsidRPr="005C62C0" w:rsidRDefault="000E380E" w:rsidP="00C52A75">
                  <w:pPr>
                    <w:pStyle w:val="QPPTableTextBody"/>
                    <w:spacing w:before="0" w:after="0" w:line="240" w:lineRule="auto"/>
                    <w:rPr>
                      <w:rFonts w:cs="Arial"/>
                      <w:sz w:val="20"/>
                      <w:szCs w:val="20"/>
                    </w:rPr>
                  </w:pPr>
                </w:p>
                <w:p w:rsidR="001C53B7" w:rsidRPr="005C62C0" w:rsidRDefault="001C53B7" w:rsidP="00C52A75">
                  <w:pPr>
                    <w:pStyle w:val="QPPEditorsNoteStyle1"/>
                    <w:spacing w:before="0" w:beforeAutospacing="0" w:after="0" w:afterAutospacing="0" w:line="240" w:lineRule="auto"/>
                    <w:rPr>
                      <w:rFonts w:ascii="Arial" w:hAnsi="Arial" w:cs="Arial"/>
                      <w:sz w:val="20"/>
                      <w:szCs w:val="20"/>
                    </w:rPr>
                  </w:pPr>
                  <w:r w:rsidRPr="005C62C0">
                    <w:rPr>
                      <w:rFonts w:ascii="Arial" w:hAnsi="Arial" w:cs="Arial"/>
                      <w:sz w:val="20"/>
                      <w:szCs w:val="20"/>
                    </w:rPr>
                    <w:t xml:space="preserve">Note—This can be demonstrated by submitting a geotechnical </w:t>
                  </w:r>
                  <w:r w:rsidRPr="005C62C0">
                    <w:rPr>
                      <w:rFonts w:ascii="Arial" w:hAnsi="Arial" w:cs="Arial"/>
                      <w:sz w:val="20"/>
                      <w:szCs w:val="20"/>
                    </w:rPr>
                    <w:lastRenderedPageBreak/>
                    <w:t>assessment, groundwater assessment and structural engineering assessment prepared by a suitably qualified engineer (RPEQ).</w:t>
                  </w:r>
                  <w:r w:rsidRPr="005C62C0">
                    <w:rPr>
                      <w:rFonts w:ascii="Arial" w:hAnsi="Arial" w:cs="Arial"/>
                      <w:sz w:val="20"/>
                      <w:szCs w:val="20"/>
                      <w:highlight w:val="yellow"/>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pStyle w:val="QPPTableTextBold"/>
                    <w:spacing w:before="0" w:after="0" w:line="240" w:lineRule="auto"/>
                    <w:rPr>
                      <w:rFonts w:cs="Arial"/>
                      <w:sz w:val="20"/>
                      <w:szCs w:val="20"/>
                    </w:rPr>
                  </w:pPr>
                  <w:r w:rsidRPr="005C62C0">
                    <w:rPr>
                      <w:rFonts w:cs="Arial"/>
                      <w:sz w:val="20"/>
                      <w:szCs w:val="20"/>
                    </w:rPr>
                    <w:lastRenderedPageBreak/>
                    <w:t>AO7.1</w:t>
                  </w:r>
                </w:p>
                <w:p w:rsidR="001C53B7" w:rsidRPr="005C62C0" w:rsidRDefault="001C53B7" w:rsidP="00C52A75">
                  <w:pPr>
                    <w:pStyle w:val="QPPTableTextBody"/>
                    <w:spacing w:before="0" w:after="0" w:line="240" w:lineRule="auto"/>
                    <w:rPr>
                      <w:rFonts w:cs="Arial"/>
                      <w:sz w:val="20"/>
                      <w:szCs w:val="20"/>
                    </w:rPr>
                  </w:pPr>
                  <w:r w:rsidRPr="005C62C0">
                    <w:rPr>
                      <w:rFonts w:cs="Arial"/>
                      <w:sz w:val="20"/>
                      <w:szCs w:val="20"/>
                    </w:rPr>
                    <w:t xml:space="preserve">Filling and excavation does not undermine, cause subsidence of, or groundwater seepage into a </w:t>
                  </w:r>
                  <w:r w:rsidR="002F0089">
                    <w:rPr>
                      <w:rFonts w:cs="Arial"/>
                      <w:sz w:val="20"/>
                      <w:szCs w:val="20"/>
                    </w:rPr>
                    <w:t>C</w:t>
                  </w:r>
                  <w:r w:rsidRPr="005C62C0">
                    <w:rPr>
                      <w:rFonts w:cs="Arial"/>
                      <w:sz w:val="20"/>
                      <w:szCs w:val="20"/>
                    </w:rPr>
                    <w:t xml:space="preserve">ouncil-controlled transport tunnel or a future </w:t>
                  </w:r>
                  <w:r w:rsidR="002F0089">
                    <w:rPr>
                      <w:rFonts w:cs="Arial"/>
                      <w:sz w:val="20"/>
                      <w:szCs w:val="20"/>
                    </w:rPr>
                    <w:t>C</w:t>
                  </w:r>
                  <w:r w:rsidRPr="005C62C0">
                    <w:rPr>
                      <w:rFonts w:cs="Arial"/>
                      <w:sz w:val="20"/>
                      <w:szCs w:val="20"/>
                    </w:rPr>
                    <w:t>ouncil-controlled transport tunnel in accordance with the written confirmation of the infrastructure owner.</w:t>
                  </w:r>
                </w:p>
              </w:tc>
            </w:tr>
            <w:tr w:rsidR="001C53B7" w:rsidRPr="005C62C0" w:rsidTr="003F56F2">
              <w:tc>
                <w:tcPr>
                  <w:tcW w:w="0" w:type="auto"/>
                  <w:vMerge/>
                  <w:tcBorders>
                    <w:top w:val="single" w:sz="4" w:space="0" w:color="auto"/>
                    <w:left w:val="single" w:sz="4" w:space="0" w:color="auto"/>
                    <w:bottom w:val="single" w:sz="4" w:space="0" w:color="auto"/>
                    <w:right w:val="single" w:sz="4" w:space="0" w:color="auto"/>
                  </w:tcBorders>
                  <w:vAlign w:val="center"/>
                  <w:hideMark/>
                </w:tcPr>
                <w:p w:rsidR="001C53B7" w:rsidRPr="005C62C0" w:rsidRDefault="001C53B7" w:rsidP="00C52A75">
                  <w:pPr>
                    <w:spacing w:before="0" w:afterLines="0" w:after="0"/>
                    <w:rPr>
                      <w:rFonts w:ascii="Arial" w:eastAsiaTheme="minorHAnsi"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pStyle w:val="QPPTableTextBold"/>
                    <w:spacing w:before="0" w:after="0" w:line="240" w:lineRule="auto"/>
                    <w:rPr>
                      <w:rFonts w:cs="Arial"/>
                      <w:sz w:val="20"/>
                      <w:szCs w:val="20"/>
                    </w:rPr>
                  </w:pPr>
                  <w:r w:rsidRPr="005C62C0">
                    <w:rPr>
                      <w:rFonts w:cs="Arial"/>
                      <w:sz w:val="20"/>
                      <w:szCs w:val="20"/>
                    </w:rPr>
                    <w:t>AO7.2</w:t>
                  </w:r>
                </w:p>
                <w:p w:rsidR="001C53B7" w:rsidRDefault="001C53B7" w:rsidP="00C52A75">
                  <w:pPr>
                    <w:pStyle w:val="QPPTableTextBody"/>
                    <w:spacing w:before="0" w:after="0" w:line="240" w:lineRule="auto"/>
                    <w:rPr>
                      <w:rFonts w:cs="Arial"/>
                      <w:sz w:val="20"/>
                      <w:szCs w:val="20"/>
                    </w:rPr>
                  </w:pPr>
                  <w:r w:rsidRPr="005C62C0">
                    <w:rPr>
                      <w:rFonts w:cs="Arial"/>
                      <w:sz w:val="20"/>
                      <w:szCs w:val="20"/>
                    </w:rPr>
                    <w:lastRenderedPageBreak/>
                    <w:t xml:space="preserve">Development involving excavation for basement levels or structural piling does not result in vibration impacts during construction which would compromise the safety and operational integrity of a </w:t>
                  </w:r>
                  <w:r w:rsidR="002F0089">
                    <w:rPr>
                      <w:rFonts w:cs="Arial"/>
                      <w:sz w:val="20"/>
                      <w:szCs w:val="20"/>
                    </w:rPr>
                    <w:t>C</w:t>
                  </w:r>
                  <w:r w:rsidRPr="005C62C0">
                    <w:rPr>
                      <w:rFonts w:cs="Arial"/>
                      <w:sz w:val="20"/>
                      <w:szCs w:val="20"/>
                    </w:rPr>
                    <w:t xml:space="preserve">ouncil-controlled transport tunnel or a future </w:t>
                  </w:r>
                  <w:r w:rsidR="002F0089">
                    <w:rPr>
                      <w:rFonts w:cs="Arial"/>
                      <w:sz w:val="20"/>
                      <w:szCs w:val="20"/>
                    </w:rPr>
                    <w:t>C</w:t>
                  </w:r>
                  <w:r w:rsidRPr="005C62C0">
                    <w:rPr>
                      <w:rFonts w:cs="Arial"/>
                      <w:sz w:val="20"/>
                      <w:szCs w:val="20"/>
                    </w:rPr>
                    <w:t>ouncil-controlled transport tunnel.</w:t>
                  </w:r>
                </w:p>
                <w:p w:rsidR="000E380E" w:rsidRPr="005C62C0" w:rsidRDefault="000E380E" w:rsidP="00C52A75">
                  <w:pPr>
                    <w:pStyle w:val="QPPTableTextBody"/>
                    <w:spacing w:before="0" w:after="0" w:line="240" w:lineRule="auto"/>
                    <w:rPr>
                      <w:rFonts w:cs="Arial"/>
                      <w:sz w:val="20"/>
                      <w:szCs w:val="20"/>
                    </w:rPr>
                  </w:pPr>
                </w:p>
                <w:p w:rsidR="001C53B7" w:rsidRDefault="001C53B7" w:rsidP="00C52A75">
                  <w:pPr>
                    <w:pStyle w:val="QPPEditorsNoteStyle1"/>
                    <w:spacing w:before="0" w:beforeAutospacing="0" w:after="0" w:afterAutospacing="0" w:line="240" w:lineRule="auto"/>
                    <w:rPr>
                      <w:rFonts w:ascii="Arial" w:hAnsi="Arial" w:cs="Arial"/>
                      <w:sz w:val="20"/>
                      <w:szCs w:val="20"/>
                    </w:rPr>
                  </w:pPr>
                  <w:r w:rsidRPr="005C62C0">
                    <w:rPr>
                      <w:rFonts w:ascii="Arial" w:hAnsi="Arial" w:cs="Arial"/>
                      <w:sz w:val="20"/>
                      <w:szCs w:val="20"/>
                    </w:rPr>
                    <w:t>Note—This can be demonstrated by submitting a geotechnical assessment prepared by a suitably qualified engineer (RPEQ).</w:t>
                  </w:r>
                </w:p>
                <w:p w:rsidR="000E380E" w:rsidRPr="000E380E" w:rsidRDefault="000E380E" w:rsidP="000E380E">
                  <w:pPr>
                    <w:spacing w:after="144"/>
                  </w:pPr>
                </w:p>
                <w:p w:rsidR="001C53B7" w:rsidRPr="005C62C0" w:rsidRDefault="001C53B7" w:rsidP="00C52A75">
                  <w:pPr>
                    <w:pStyle w:val="QPPEditorsNoteStyle1"/>
                    <w:spacing w:before="0" w:beforeAutospacing="0" w:after="0" w:afterAutospacing="0" w:line="240" w:lineRule="auto"/>
                    <w:rPr>
                      <w:rFonts w:ascii="Arial" w:hAnsi="Arial" w:cs="Arial"/>
                      <w:sz w:val="20"/>
                      <w:szCs w:val="20"/>
                    </w:rPr>
                  </w:pPr>
                  <w:r w:rsidRPr="005C62C0">
                    <w:rPr>
                      <w:rFonts w:ascii="Arial" w:hAnsi="Arial" w:cs="Arial"/>
                      <w:sz w:val="20"/>
                      <w:szCs w:val="20"/>
                    </w:rPr>
                    <w:t xml:space="preserve">Editor’s note—Development may require an RPEQ certified vibration monitoring plan for the construction </w:t>
                  </w:r>
                  <w:r w:rsidRPr="005C62C0">
                    <w:rPr>
                      <w:rFonts w:ascii="Arial" w:hAnsi="Arial" w:cs="Arial"/>
                      <w:sz w:val="20"/>
                      <w:szCs w:val="20"/>
                    </w:rPr>
                    <w:lastRenderedPageBreak/>
                    <w:t>phase of development.</w:t>
                  </w:r>
                </w:p>
              </w:tc>
            </w:tr>
          </w:tbl>
          <w:p w:rsidR="001C53B7" w:rsidRPr="005C62C0" w:rsidRDefault="001C53B7"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w:t>
            </w:r>
          </w:p>
        </w:tc>
        <w:tc>
          <w:tcPr>
            <w:tcW w:w="761" w:type="pct"/>
          </w:tcPr>
          <w:p w:rsidR="007268CC"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1C53B7" w:rsidRPr="005C62C0" w:rsidTr="0062231E">
        <w:trPr>
          <w:trHeight w:val="1396"/>
        </w:trPr>
        <w:tc>
          <w:tcPr>
            <w:tcW w:w="236" w:type="pct"/>
            <w:shd w:val="clear" w:color="auto" w:fill="auto"/>
          </w:tcPr>
          <w:p w:rsidR="001C53B7" w:rsidRPr="005C62C0" w:rsidRDefault="001C53B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C53B7" w:rsidRPr="005C62C0" w:rsidRDefault="001C53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8.2 Overlay </w:t>
            </w:r>
            <w:r w:rsidR="00E67B3D">
              <w:rPr>
                <w:rFonts w:ascii="Arial" w:eastAsia="Times New Roman" w:hAnsi="Arial" w:cs="Arial"/>
                <w:sz w:val="20"/>
                <w:szCs w:val="20"/>
              </w:rPr>
              <w:t>c</w:t>
            </w:r>
            <w:r w:rsidRPr="005C62C0">
              <w:rPr>
                <w:rFonts w:ascii="Arial" w:eastAsia="Times New Roman" w:hAnsi="Arial" w:cs="Arial"/>
                <w:sz w:val="20"/>
                <w:szCs w:val="20"/>
              </w:rPr>
              <w:t>odes,</w:t>
            </w:r>
          </w:p>
          <w:p w:rsidR="001C53B7" w:rsidRPr="005C62C0" w:rsidRDefault="001C53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8.2.17 Regional infrastructure corridors and substations overlay code,</w:t>
            </w:r>
          </w:p>
          <w:p w:rsidR="001C53B7" w:rsidRPr="005C62C0" w:rsidRDefault="00B753AD" w:rsidP="00C52A75">
            <w:pPr>
              <w:spacing w:before="0" w:afterLines="0" w:after="0"/>
              <w:rPr>
                <w:rFonts w:ascii="Arial" w:eastAsia="Times New Roman" w:hAnsi="Arial" w:cs="Arial"/>
                <w:sz w:val="20"/>
                <w:szCs w:val="20"/>
              </w:rPr>
            </w:pPr>
            <w:r w:rsidRPr="00B753AD">
              <w:rPr>
                <w:rFonts w:ascii="Arial" w:eastAsia="Times New Roman" w:hAnsi="Arial" w:cs="Arial"/>
                <w:sz w:val="20"/>
                <w:szCs w:val="20"/>
              </w:rPr>
              <w:t>Table 8.2.17.4—Sub-surface transport infrastructure constraints</w:t>
            </w:r>
            <w:r>
              <w:rPr>
                <w:rFonts w:ascii="Arial" w:eastAsia="Times New Roman" w:hAnsi="Arial" w:cs="Arial"/>
                <w:sz w:val="20"/>
                <w:szCs w:val="20"/>
              </w:rPr>
              <w:t xml:space="preserve"> (new)</w:t>
            </w:r>
          </w:p>
        </w:tc>
        <w:tc>
          <w:tcPr>
            <w:tcW w:w="1393" w:type="pct"/>
            <w:shd w:val="clear" w:color="auto" w:fill="auto"/>
          </w:tcPr>
          <w:p w:rsidR="001C53B7" w:rsidRPr="005C62C0" w:rsidRDefault="001C53B7" w:rsidP="00C52A75">
            <w:pPr>
              <w:spacing w:before="0" w:afterLines="0" w:after="0"/>
              <w:rPr>
                <w:rFonts w:ascii="Arial" w:eastAsia="Times New Roman" w:hAnsi="Arial" w:cs="Arial"/>
                <w:iCs/>
                <w:sz w:val="20"/>
                <w:szCs w:val="20"/>
                <w:highlight w:val="yellow"/>
                <w:lang w:eastAsia="en-AU"/>
              </w:rPr>
            </w:pPr>
          </w:p>
        </w:tc>
        <w:tc>
          <w:tcPr>
            <w:tcW w:w="1467" w:type="pct"/>
            <w:shd w:val="clear" w:color="auto" w:fill="auto"/>
          </w:tcPr>
          <w:p w:rsidR="001C53B7" w:rsidRPr="005C62C0" w:rsidRDefault="001C53B7"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Table 8.2.17.3—Performance outcomes and acceptable outcomes in its entirety, insert:</w:t>
            </w:r>
          </w:p>
          <w:p w:rsidR="001C53B7" w:rsidRPr="005C62C0" w:rsidRDefault="001C53B7"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w:t>
            </w:r>
          </w:p>
          <w:p w:rsidR="001C53B7" w:rsidRPr="005C62C0" w:rsidRDefault="001C53B7" w:rsidP="00C52A75">
            <w:pPr>
              <w:keepNext/>
              <w:spacing w:before="0" w:afterLines="0" w:after="0"/>
              <w:outlineLvl w:val="2"/>
              <w:rPr>
                <w:rFonts w:ascii="Arial" w:hAnsi="Arial" w:cs="Arial"/>
                <w:b/>
                <w:bCs/>
                <w:sz w:val="20"/>
                <w:szCs w:val="20"/>
              </w:rPr>
            </w:pPr>
            <w:r w:rsidRPr="005C62C0">
              <w:rPr>
                <w:rFonts w:ascii="Arial" w:hAnsi="Arial" w:cs="Arial"/>
                <w:b/>
                <w:bCs/>
                <w:sz w:val="20"/>
                <w:szCs w:val="20"/>
              </w:rPr>
              <w:t>Table 8.2.17.4—Sub-surface transport infrastructure constraints</w:t>
            </w:r>
          </w:p>
          <w:tbl>
            <w:tblPr>
              <w:tblStyle w:val="TableGrid"/>
              <w:tblW w:w="0" w:type="auto"/>
              <w:tblLook w:val="04A0" w:firstRow="1" w:lastRow="0" w:firstColumn="1" w:lastColumn="0" w:noHBand="0" w:noVBand="1"/>
            </w:tblPr>
            <w:tblGrid>
              <w:gridCol w:w="1937"/>
              <w:gridCol w:w="1891"/>
            </w:tblGrid>
            <w:tr w:rsidR="001C53B7" w:rsidRPr="005C62C0" w:rsidTr="001C53B7">
              <w:tc>
                <w:tcPr>
                  <w:tcW w:w="1937"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keepNext/>
                    <w:spacing w:before="0" w:afterLines="0" w:after="0"/>
                    <w:outlineLvl w:val="2"/>
                    <w:rPr>
                      <w:rFonts w:ascii="Arial" w:hAnsi="Arial" w:cs="Arial"/>
                      <w:b/>
                      <w:bCs/>
                      <w:sz w:val="20"/>
                      <w:szCs w:val="20"/>
                    </w:rPr>
                  </w:pPr>
                  <w:r w:rsidRPr="005C62C0">
                    <w:rPr>
                      <w:rFonts w:ascii="Arial" w:hAnsi="Arial" w:cs="Arial"/>
                      <w:b/>
                      <w:bCs/>
                      <w:sz w:val="20"/>
                      <w:szCs w:val="20"/>
                    </w:rPr>
                    <w:t>Additional loading</w:t>
                  </w:r>
                </w:p>
              </w:tc>
              <w:tc>
                <w:tcPr>
                  <w:tcW w:w="1891"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keepNext/>
                    <w:spacing w:before="0" w:afterLines="0" w:after="0"/>
                    <w:outlineLvl w:val="2"/>
                    <w:rPr>
                      <w:rFonts w:ascii="Arial" w:hAnsi="Arial" w:cs="Arial"/>
                      <w:b/>
                      <w:bCs/>
                      <w:sz w:val="20"/>
                      <w:szCs w:val="20"/>
                    </w:rPr>
                  </w:pPr>
                  <w:r w:rsidRPr="005C62C0">
                    <w:rPr>
                      <w:rFonts w:ascii="Arial" w:hAnsi="Arial" w:cs="Arial"/>
                      <w:b/>
                      <w:bCs/>
                      <w:sz w:val="20"/>
                      <w:szCs w:val="20"/>
                    </w:rPr>
                    <w:t>Load relaxation due to excavations</w:t>
                  </w:r>
                </w:p>
              </w:tc>
            </w:tr>
            <w:tr w:rsidR="001C53B7" w:rsidRPr="005C62C0" w:rsidTr="001C53B7">
              <w:tc>
                <w:tcPr>
                  <w:tcW w:w="1937"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keepNext/>
                    <w:spacing w:before="0" w:afterLines="0" w:after="0"/>
                    <w:outlineLvl w:val="2"/>
                    <w:rPr>
                      <w:rFonts w:ascii="Arial" w:hAnsi="Arial" w:cs="Arial"/>
                      <w:b/>
                      <w:bCs/>
                      <w:sz w:val="20"/>
                      <w:szCs w:val="20"/>
                    </w:rPr>
                  </w:pPr>
                  <w:r w:rsidRPr="005C62C0">
                    <w:rPr>
                      <w:rFonts w:ascii="Arial" w:hAnsi="Arial" w:cs="Arial"/>
                      <w:b/>
                      <w:bCs/>
                      <w:sz w:val="20"/>
                      <w:szCs w:val="20"/>
                    </w:rPr>
                    <w:t xml:space="preserve">Loading above and adjacent </w:t>
                  </w:r>
                  <w:r w:rsidR="00641B24" w:rsidRPr="005C62C0">
                    <w:rPr>
                      <w:rFonts w:ascii="Arial" w:hAnsi="Arial" w:cs="Arial"/>
                      <w:b/>
                      <w:bCs/>
                      <w:sz w:val="20"/>
                      <w:szCs w:val="20"/>
                    </w:rPr>
                    <w:t xml:space="preserve">to </w:t>
                  </w:r>
                  <w:r w:rsidRPr="005C62C0">
                    <w:rPr>
                      <w:rFonts w:ascii="Arial" w:hAnsi="Arial" w:cs="Arial"/>
                      <w:b/>
                      <w:bCs/>
                      <w:sz w:val="20"/>
                      <w:szCs w:val="20"/>
                    </w:rPr>
                    <w:t>driven tunnel</w:t>
                  </w:r>
                </w:p>
                <w:p w:rsidR="001C53B7" w:rsidRPr="005C62C0" w:rsidRDefault="001C53B7" w:rsidP="00DC0FC4">
                  <w:pPr>
                    <w:pStyle w:val="HGTableBullet2"/>
                    <w:numPr>
                      <w:ilvl w:val="0"/>
                      <w:numId w:val="34"/>
                    </w:numPr>
                    <w:spacing w:before="0" w:after="0"/>
                    <w:rPr>
                      <w:rFonts w:cs="Arial"/>
                      <w:szCs w:val="20"/>
                    </w:rPr>
                  </w:pPr>
                  <w:r w:rsidRPr="005C62C0">
                    <w:rPr>
                      <w:rFonts w:cs="Arial"/>
                      <w:szCs w:val="20"/>
                    </w:rPr>
                    <w:t xml:space="preserve">up to 50 kPa (working load) acting at a level of 1m above the crown of the </w:t>
                  </w:r>
                  <w:r w:rsidR="007B764E">
                    <w:rPr>
                      <w:rFonts w:cs="Arial"/>
                      <w:szCs w:val="20"/>
                    </w:rPr>
                    <w:t>C</w:t>
                  </w:r>
                  <w:r w:rsidRPr="005C62C0">
                    <w:rPr>
                      <w:rFonts w:cs="Arial"/>
                      <w:szCs w:val="20"/>
                    </w:rPr>
                    <w:t>ouncil-controlled transport tunnel</w:t>
                  </w:r>
                  <w:r w:rsidR="00641B24" w:rsidRPr="005C62C0">
                    <w:rPr>
                      <w:rFonts w:cs="Arial"/>
                      <w:szCs w:val="20"/>
                    </w:rPr>
                    <w:t xml:space="preserve"> a</w:t>
                  </w:r>
                  <w:r w:rsidRPr="005C62C0">
                    <w:rPr>
                      <w:rFonts w:cs="Arial"/>
                      <w:szCs w:val="20"/>
                    </w:rPr>
                    <w:t xml:space="preserve">pplied in uniform and patterned arrangements (including symmetrical and asymmetrical) which give the most unfavourable </w:t>
                  </w:r>
                  <w:r w:rsidRPr="005C62C0">
                    <w:rPr>
                      <w:rFonts w:cs="Arial"/>
                      <w:szCs w:val="20"/>
                    </w:rPr>
                    <w:lastRenderedPageBreak/>
                    <w:t xml:space="preserve">loading condition on the </w:t>
                  </w:r>
                  <w:r w:rsidR="007B764E">
                    <w:rPr>
                      <w:rFonts w:cs="Arial"/>
                      <w:szCs w:val="20"/>
                    </w:rPr>
                    <w:t>C</w:t>
                  </w:r>
                  <w:r w:rsidRPr="005C62C0">
                    <w:rPr>
                      <w:rFonts w:cs="Arial"/>
                      <w:szCs w:val="20"/>
                    </w:rPr>
                    <w:t>ouncil-</w:t>
                  </w:r>
                  <w:r w:rsidR="00EA426E" w:rsidRPr="005C62C0">
                    <w:rPr>
                      <w:rFonts w:cs="Arial"/>
                      <w:szCs w:val="20"/>
                    </w:rPr>
                    <w:t xml:space="preserve">controlled transport tunnel; </w:t>
                  </w:r>
                </w:p>
                <w:p w:rsidR="001C53B7" w:rsidRDefault="001C53B7" w:rsidP="00DC0FC4">
                  <w:pPr>
                    <w:numPr>
                      <w:ilvl w:val="0"/>
                      <w:numId w:val="34"/>
                    </w:numPr>
                    <w:tabs>
                      <w:tab w:val="left" w:pos="567"/>
                    </w:tabs>
                    <w:autoSpaceDE w:val="0"/>
                    <w:autoSpaceDN w:val="0"/>
                    <w:adjustRightInd w:val="0"/>
                    <w:spacing w:before="0" w:afterLines="0" w:after="0"/>
                    <w:rPr>
                      <w:rFonts w:ascii="Arial" w:hAnsi="Arial" w:cs="Arial"/>
                      <w:color w:val="000000"/>
                      <w:sz w:val="20"/>
                      <w:szCs w:val="20"/>
                    </w:rPr>
                  </w:pPr>
                  <w:r w:rsidRPr="005C62C0">
                    <w:rPr>
                      <w:rFonts w:ascii="Arial" w:hAnsi="Arial" w:cs="Arial"/>
                      <w:color w:val="000000"/>
                      <w:sz w:val="20"/>
                      <w:szCs w:val="20"/>
                    </w:rPr>
                    <w:t>a build up of surface level with a minimum of 1m of fill equivalent to 20 kPa.</w:t>
                  </w:r>
                </w:p>
                <w:p w:rsidR="000E380E" w:rsidRPr="005C62C0" w:rsidRDefault="000E380E" w:rsidP="000E380E">
                  <w:pPr>
                    <w:tabs>
                      <w:tab w:val="left" w:pos="567"/>
                    </w:tabs>
                    <w:autoSpaceDE w:val="0"/>
                    <w:autoSpaceDN w:val="0"/>
                    <w:adjustRightInd w:val="0"/>
                    <w:spacing w:before="0" w:afterLines="0" w:after="0"/>
                    <w:rPr>
                      <w:rFonts w:ascii="Arial" w:hAnsi="Arial" w:cs="Arial"/>
                      <w:color w:val="000000"/>
                      <w:sz w:val="20"/>
                      <w:szCs w:val="20"/>
                    </w:rPr>
                  </w:pPr>
                </w:p>
                <w:p w:rsidR="001C53B7" w:rsidRPr="005C62C0" w:rsidRDefault="001C53B7" w:rsidP="00C52A75">
                  <w:pPr>
                    <w:spacing w:before="0" w:afterLines="0" w:after="0"/>
                    <w:rPr>
                      <w:rFonts w:ascii="Arial" w:hAnsi="Arial" w:cs="Arial"/>
                      <w:sz w:val="20"/>
                      <w:szCs w:val="20"/>
                    </w:rPr>
                  </w:pPr>
                  <w:r w:rsidRPr="005C62C0">
                    <w:rPr>
                      <w:rFonts w:ascii="Arial" w:hAnsi="Arial" w:cs="Arial"/>
                      <w:sz w:val="20"/>
                      <w:szCs w:val="20"/>
                    </w:rPr>
                    <w:t>Note—The additional loadings (a) and (b) above are to be applied both together and separately.</w:t>
                  </w:r>
                </w:p>
              </w:tc>
              <w:tc>
                <w:tcPr>
                  <w:tcW w:w="1891"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keepNext/>
                    <w:spacing w:before="0" w:afterLines="0" w:after="0"/>
                    <w:outlineLvl w:val="2"/>
                    <w:rPr>
                      <w:rFonts w:ascii="Arial" w:hAnsi="Arial" w:cs="Arial"/>
                      <w:b/>
                      <w:bCs/>
                      <w:sz w:val="20"/>
                      <w:szCs w:val="20"/>
                    </w:rPr>
                  </w:pPr>
                  <w:r w:rsidRPr="005C62C0">
                    <w:rPr>
                      <w:rFonts w:ascii="Arial" w:hAnsi="Arial" w:cs="Arial"/>
                      <w:b/>
                      <w:bCs/>
                      <w:sz w:val="20"/>
                      <w:szCs w:val="20"/>
                    </w:rPr>
                    <w:lastRenderedPageBreak/>
                    <w:t>Continuous excavations</w:t>
                  </w:r>
                </w:p>
                <w:p w:rsidR="001C53B7" w:rsidRPr="005C62C0" w:rsidRDefault="001C53B7" w:rsidP="00DC0FC4">
                  <w:pPr>
                    <w:pStyle w:val="HGTableBullet2"/>
                    <w:numPr>
                      <w:ilvl w:val="0"/>
                      <w:numId w:val="35"/>
                    </w:numPr>
                    <w:spacing w:before="0" w:after="0"/>
                    <w:rPr>
                      <w:rFonts w:cs="Arial"/>
                      <w:szCs w:val="20"/>
                    </w:rPr>
                  </w:pPr>
                  <w:r w:rsidRPr="005C62C0">
                    <w:rPr>
                      <w:rFonts w:cs="Arial"/>
                      <w:szCs w:val="20"/>
                    </w:rPr>
                    <w:t>up to 7m below natural surface (except up to 14m below natural surface between Baildon Street, Kangaroo Point and St Pauls Terrace, Fortitude Valley, for the Clem Jones tunnel);</w:t>
                  </w:r>
                </w:p>
                <w:p w:rsidR="001C53B7" w:rsidRPr="005C62C0" w:rsidRDefault="001C53B7" w:rsidP="00DC0FC4">
                  <w:pPr>
                    <w:pStyle w:val="HGTableBullet2"/>
                    <w:numPr>
                      <w:ilvl w:val="0"/>
                      <w:numId w:val="35"/>
                    </w:numPr>
                    <w:spacing w:before="0" w:after="0"/>
                    <w:rPr>
                      <w:rFonts w:cs="Arial"/>
                      <w:szCs w:val="20"/>
                    </w:rPr>
                  </w:pPr>
                  <w:r w:rsidRPr="005C62C0">
                    <w:rPr>
                      <w:rFonts w:cs="Arial"/>
                      <w:szCs w:val="20"/>
                    </w:rPr>
                    <w:t xml:space="preserve">with a minimum of 7m residual ground cover above the </w:t>
                  </w:r>
                  <w:r w:rsidRPr="005C62C0">
                    <w:rPr>
                      <w:rFonts w:cs="Arial"/>
                      <w:szCs w:val="20"/>
                    </w:rPr>
                    <w:lastRenderedPageBreak/>
                    <w:t xml:space="preserve">crown of the </w:t>
                  </w:r>
                  <w:r w:rsidR="007B764E">
                    <w:rPr>
                      <w:rFonts w:cs="Arial"/>
                      <w:szCs w:val="20"/>
                    </w:rPr>
                    <w:t>C</w:t>
                  </w:r>
                  <w:r w:rsidRPr="005C62C0">
                    <w:rPr>
                      <w:rFonts w:cs="Arial"/>
                      <w:szCs w:val="20"/>
                    </w:rPr>
                    <w:t xml:space="preserve">ouncil-controlled transport tunnel crown; </w:t>
                  </w:r>
                </w:p>
                <w:p w:rsidR="001C53B7" w:rsidRDefault="001C53B7" w:rsidP="00DC0FC4">
                  <w:pPr>
                    <w:pStyle w:val="HGTableBullet2"/>
                    <w:numPr>
                      <w:ilvl w:val="0"/>
                      <w:numId w:val="35"/>
                    </w:numPr>
                    <w:spacing w:before="0" w:after="0"/>
                    <w:rPr>
                      <w:rFonts w:cs="Arial"/>
                      <w:szCs w:val="20"/>
                    </w:rPr>
                  </w:pPr>
                  <w:r w:rsidRPr="005C62C0">
                    <w:rPr>
                      <w:rFonts w:cs="Arial"/>
                      <w:szCs w:val="20"/>
                    </w:rPr>
                    <w:t xml:space="preserve">with a minimum 7m pillar width between the side wall of the </w:t>
                  </w:r>
                  <w:r w:rsidR="007B764E">
                    <w:rPr>
                      <w:rFonts w:cs="Arial"/>
                      <w:szCs w:val="20"/>
                    </w:rPr>
                    <w:t>C</w:t>
                  </w:r>
                  <w:r w:rsidRPr="005C62C0">
                    <w:rPr>
                      <w:rFonts w:cs="Arial"/>
                      <w:szCs w:val="20"/>
                    </w:rPr>
                    <w:t>ouncil-controlled transport tunnel and any adjacent building basement excavation.</w:t>
                  </w:r>
                </w:p>
                <w:p w:rsidR="000E380E" w:rsidRPr="005C62C0" w:rsidRDefault="000E380E" w:rsidP="000E380E">
                  <w:pPr>
                    <w:pStyle w:val="HGTableBullet2"/>
                    <w:numPr>
                      <w:ilvl w:val="0"/>
                      <w:numId w:val="0"/>
                    </w:numPr>
                    <w:spacing w:before="0" w:after="0"/>
                    <w:rPr>
                      <w:rFonts w:cs="Arial"/>
                      <w:szCs w:val="20"/>
                    </w:rPr>
                  </w:pPr>
                </w:p>
                <w:p w:rsidR="001C53B7" w:rsidRPr="005C62C0" w:rsidRDefault="001C53B7" w:rsidP="00C52A75">
                  <w:pPr>
                    <w:spacing w:before="0" w:afterLines="0" w:after="0"/>
                    <w:rPr>
                      <w:rFonts w:ascii="Arial" w:hAnsi="Arial" w:cs="Arial"/>
                      <w:sz w:val="20"/>
                      <w:szCs w:val="20"/>
                      <w:vertAlign w:val="subscript"/>
                    </w:rPr>
                  </w:pPr>
                  <w:r w:rsidRPr="005C62C0">
                    <w:rPr>
                      <w:rFonts w:ascii="Arial" w:hAnsi="Arial" w:cs="Arial"/>
                      <w:sz w:val="20"/>
                      <w:szCs w:val="20"/>
                    </w:rPr>
                    <w:t xml:space="preserve">Note—The load relaxations in (a), (b) and (c) are to be applied in arrangements which give the most unfavourable unloading condition on the </w:t>
                  </w:r>
                  <w:r w:rsidR="00D154D1">
                    <w:rPr>
                      <w:rFonts w:ascii="Arial" w:hAnsi="Arial" w:cs="Arial"/>
                      <w:sz w:val="20"/>
                      <w:szCs w:val="20"/>
                    </w:rPr>
                    <w:t>C</w:t>
                  </w:r>
                  <w:r w:rsidRPr="005C62C0">
                    <w:rPr>
                      <w:rFonts w:ascii="Arial" w:hAnsi="Arial" w:cs="Arial"/>
                      <w:sz w:val="20"/>
                      <w:szCs w:val="20"/>
                    </w:rPr>
                    <w:t>ouncil-controlled transport tunnel.</w:t>
                  </w:r>
                </w:p>
              </w:tc>
            </w:tr>
            <w:tr w:rsidR="001C53B7" w:rsidRPr="005C62C0" w:rsidTr="001C53B7">
              <w:tc>
                <w:tcPr>
                  <w:tcW w:w="1937" w:type="dxa"/>
                  <w:tcBorders>
                    <w:top w:val="single" w:sz="4" w:space="0" w:color="auto"/>
                    <w:left w:val="single" w:sz="4" w:space="0" w:color="auto"/>
                    <w:bottom w:val="single" w:sz="4" w:space="0" w:color="auto"/>
                    <w:right w:val="single" w:sz="4" w:space="0" w:color="auto"/>
                  </w:tcBorders>
                  <w:hideMark/>
                </w:tcPr>
                <w:p w:rsidR="001C53B7" w:rsidRPr="005C62C0" w:rsidRDefault="001C53B7" w:rsidP="00C52A75">
                  <w:pPr>
                    <w:keepNext/>
                    <w:spacing w:before="0" w:afterLines="0" w:after="0"/>
                    <w:outlineLvl w:val="2"/>
                    <w:rPr>
                      <w:rFonts w:ascii="Arial" w:hAnsi="Arial" w:cs="Arial"/>
                      <w:b/>
                      <w:bCs/>
                      <w:sz w:val="20"/>
                      <w:szCs w:val="20"/>
                    </w:rPr>
                  </w:pPr>
                  <w:r w:rsidRPr="005C62C0">
                    <w:rPr>
                      <w:rFonts w:ascii="Arial" w:hAnsi="Arial" w:cs="Arial"/>
                      <w:b/>
                      <w:bCs/>
                      <w:sz w:val="20"/>
                      <w:szCs w:val="20"/>
                    </w:rPr>
                    <w:lastRenderedPageBreak/>
                    <w:t>Loading above and adjacent</w:t>
                  </w:r>
                  <w:r w:rsidR="00641B24" w:rsidRPr="005C62C0">
                    <w:rPr>
                      <w:rFonts w:ascii="Arial" w:hAnsi="Arial" w:cs="Arial"/>
                      <w:b/>
                      <w:bCs/>
                      <w:sz w:val="20"/>
                      <w:szCs w:val="20"/>
                    </w:rPr>
                    <w:t xml:space="preserve"> to</w:t>
                  </w:r>
                  <w:r w:rsidRPr="005C62C0">
                    <w:rPr>
                      <w:rFonts w:ascii="Arial" w:hAnsi="Arial" w:cs="Arial"/>
                      <w:b/>
                      <w:bCs/>
                      <w:sz w:val="20"/>
                      <w:szCs w:val="20"/>
                    </w:rPr>
                    <w:t xml:space="preserve"> cut and cover tunnel</w:t>
                  </w:r>
                </w:p>
                <w:p w:rsidR="001C53B7" w:rsidRPr="005C62C0" w:rsidRDefault="001C53B7" w:rsidP="00DC0FC4">
                  <w:pPr>
                    <w:pStyle w:val="HGTableBullet2"/>
                    <w:numPr>
                      <w:ilvl w:val="0"/>
                      <w:numId w:val="36"/>
                    </w:numPr>
                    <w:spacing w:before="0" w:after="0"/>
                    <w:rPr>
                      <w:rFonts w:cs="Arial"/>
                      <w:szCs w:val="20"/>
                    </w:rPr>
                  </w:pPr>
                  <w:r w:rsidRPr="005C62C0">
                    <w:rPr>
                      <w:rFonts w:cs="Arial"/>
                      <w:szCs w:val="20"/>
                    </w:rPr>
                    <w:t xml:space="preserve">up to 25 kPa (working load) with a load </w:t>
                  </w:r>
                  <w:r w:rsidRPr="005C62C0">
                    <w:rPr>
                      <w:rFonts w:cs="Arial"/>
                      <w:szCs w:val="20"/>
                    </w:rPr>
                    <w:lastRenderedPageBreak/>
                    <w:t xml:space="preserve">factor of 1.5 acting at the level of the top of the </w:t>
                  </w:r>
                  <w:r w:rsidR="007B764E">
                    <w:rPr>
                      <w:rFonts w:cs="Arial"/>
                      <w:szCs w:val="20"/>
                    </w:rPr>
                    <w:t>C</w:t>
                  </w:r>
                  <w:r w:rsidRPr="005C62C0">
                    <w:rPr>
                      <w:rFonts w:cs="Arial"/>
                      <w:szCs w:val="20"/>
                    </w:rPr>
                    <w:t>ouncil-controlled transport tunnel roof</w:t>
                  </w:r>
                </w:p>
              </w:tc>
              <w:tc>
                <w:tcPr>
                  <w:tcW w:w="1891" w:type="dxa"/>
                  <w:tcBorders>
                    <w:top w:val="single" w:sz="4" w:space="0" w:color="auto"/>
                    <w:left w:val="single" w:sz="4" w:space="0" w:color="auto"/>
                    <w:bottom w:val="single" w:sz="4" w:space="0" w:color="auto"/>
                    <w:right w:val="single" w:sz="4" w:space="0" w:color="auto"/>
                  </w:tcBorders>
                </w:tcPr>
                <w:p w:rsidR="001C53B7" w:rsidRPr="005C62C0" w:rsidRDefault="00641B24" w:rsidP="00C52A75">
                  <w:pPr>
                    <w:keepNext/>
                    <w:spacing w:before="0" w:afterLines="0" w:after="0"/>
                    <w:outlineLvl w:val="2"/>
                    <w:rPr>
                      <w:rFonts w:ascii="Arial" w:hAnsi="Arial" w:cs="Arial"/>
                      <w:sz w:val="20"/>
                      <w:szCs w:val="20"/>
                    </w:rPr>
                  </w:pPr>
                  <w:r w:rsidRPr="005C62C0">
                    <w:rPr>
                      <w:rFonts w:ascii="Arial" w:hAnsi="Arial" w:cs="Arial"/>
                      <w:sz w:val="20"/>
                      <w:szCs w:val="20"/>
                    </w:rPr>
                    <w:lastRenderedPageBreak/>
                    <w:t>No relaxation applies</w:t>
                  </w:r>
                </w:p>
              </w:tc>
            </w:tr>
          </w:tbl>
          <w:p w:rsidR="001C53B7" w:rsidRPr="005C62C0" w:rsidRDefault="001C53B7"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w:t>
            </w:r>
          </w:p>
        </w:tc>
        <w:tc>
          <w:tcPr>
            <w:tcW w:w="761" w:type="pct"/>
          </w:tcPr>
          <w:p w:rsidR="001C53B7"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D33B6" w:rsidRPr="005C62C0" w:rsidTr="0062231E">
        <w:trPr>
          <w:trHeight w:val="1396"/>
        </w:trPr>
        <w:tc>
          <w:tcPr>
            <w:tcW w:w="236" w:type="pct"/>
            <w:shd w:val="clear" w:color="auto" w:fill="auto"/>
          </w:tcPr>
          <w:p w:rsidR="007D33B6" w:rsidRPr="005C62C0" w:rsidRDefault="007D33B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A7F9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1A7F9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1A7F9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8.2.19.2 Purpose,</w:t>
            </w:r>
          </w:p>
          <w:p w:rsidR="007D33B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w:t>
            </w:r>
          </w:p>
        </w:tc>
        <w:tc>
          <w:tcPr>
            <w:tcW w:w="1393" w:type="pct"/>
            <w:shd w:val="clear" w:color="auto" w:fill="auto"/>
          </w:tcPr>
          <w:p w:rsidR="001A7F96" w:rsidRPr="005C62C0" w:rsidRDefault="001A7F9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character</w:t>
            </w:r>
            <w:r w:rsidR="00795D86" w:rsidRPr="005C62C0">
              <w:rPr>
                <w:rFonts w:ascii="Arial" w:eastAsia="Times New Roman" w:hAnsi="Arial" w:cs="Arial"/>
                <w:i/>
                <w:sz w:val="20"/>
                <w:szCs w:val="20"/>
              </w:rPr>
              <w:t xml:space="preserve"> and</w:t>
            </w:r>
            <w:r w:rsidRPr="005C62C0">
              <w:rPr>
                <w:rFonts w:ascii="Arial" w:eastAsia="Times New Roman" w:hAnsi="Arial" w:cs="Arial"/>
                <w:i/>
                <w:sz w:val="20"/>
                <w:szCs w:val="20"/>
              </w:rPr>
              <w:t>, omit:</w:t>
            </w:r>
          </w:p>
          <w:p w:rsidR="007D33B6" w:rsidRPr="005C62C0" w:rsidRDefault="001A7F9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‘visual amenity</w:t>
            </w:r>
            <w:r w:rsidR="00795D86" w:rsidRPr="005C62C0">
              <w:rPr>
                <w:rFonts w:ascii="Arial" w:eastAsia="Times New Roman" w:hAnsi="Arial" w:cs="Arial"/>
                <w:sz w:val="20"/>
                <w:szCs w:val="20"/>
              </w:rPr>
              <w:t xml:space="preserve"> values, such as</w:t>
            </w:r>
            <w:r w:rsidRPr="005C62C0">
              <w:rPr>
                <w:rFonts w:ascii="Arial" w:eastAsia="Times New Roman" w:hAnsi="Arial" w:cs="Arial"/>
                <w:sz w:val="20"/>
                <w:szCs w:val="20"/>
              </w:rPr>
              <w:t>’</w:t>
            </w:r>
          </w:p>
        </w:tc>
        <w:tc>
          <w:tcPr>
            <w:tcW w:w="1467" w:type="pct"/>
            <w:shd w:val="clear" w:color="auto" w:fill="auto"/>
          </w:tcPr>
          <w:p w:rsidR="001A7F96" w:rsidRPr="005C62C0" w:rsidRDefault="001A7F9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w:t>
            </w:r>
            <w:r w:rsidR="00795D86" w:rsidRPr="005C62C0">
              <w:rPr>
                <w:rFonts w:ascii="Arial" w:eastAsia="Times New Roman" w:hAnsi="Arial" w:cs="Arial"/>
                <w:i/>
                <w:sz w:val="20"/>
                <w:szCs w:val="20"/>
              </w:rPr>
              <w:t>character and</w:t>
            </w:r>
            <w:r w:rsidRPr="005C62C0">
              <w:rPr>
                <w:rFonts w:ascii="Arial" w:eastAsia="Times New Roman" w:hAnsi="Arial" w:cs="Arial"/>
                <w:i/>
                <w:sz w:val="20"/>
                <w:szCs w:val="20"/>
              </w:rPr>
              <w:t>, insert:</w:t>
            </w:r>
          </w:p>
          <w:p w:rsidR="007D33B6" w:rsidRPr="005C62C0" w:rsidRDefault="001A7F9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795D86" w:rsidRPr="005C62C0">
              <w:rPr>
                <w:rFonts w:ascii="Arial" w:eastAsia="Times New Roman" w:hAnsi="Arial" w:cs="Arial"/>
                <w:sz w:val="20"/>
                <w:szCs w:val="20"/>
              </w:rPr>
              <w:t xml:space="preserve">values, such as </w:t>
            </w:r>
            <w:r w:rsidRPr="005C62C0">
              <w:rPr>
                <w:rFonts w:ascii="Arial" w:eastAsia="Times New Roman" w:hAnsi="Arial" w:cs="Arial"/>
                <w:sz w:val="20"/>
                <w:szCs w:val="20"/>
              </w:rPr>
              <w:t>visual amenity</w:t>
            </w:r>
            <w:r w:rsidR="00795D86" w:rsidRPr="005C62C0">
              <w:rPr>
                <w:rFonts w:ascii="Arial" w:eastAsia="Times New Roman" w:hAnsi="Arial" w:cs="Arial"/>
                <w:sz w:val="20"/>
                <w:szCs w:val="20"/>
              </w:rPr>
              <w:t>,</w:t>
            </w:r>
            <w:r w:rsidRPr="005C62C0">
              <w:rPr>
                <w:rFonts w:ascii="Arial" w:eastAsia="Times New Roman" w:hAnsi="Arial" w:cs="Arial"/>
                <w:sz w:val="20"/>
                <w:szCs w:val="20"/>
              </w:rPr>
              <w:t>’</w:t>
            </w:r>
          </w:p>
        </w:tc>
        <w:tc>
          <w:tcPr>
            <w:tcW w:w="761" w:type="pct"/>
          </w:tcPr>
          <w:p w:rsidR="007D33B6"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D33B6" w:rsidRPr="005C62C0" w:rsidTr="0062231E">
        <w:trPr>
          <w:trHeight w:val="1396"/>
        </w:trPr>
        <w:tc>
          <w:tcPr>
            <w:tcW w:w="236" w:type="pct"/>
            <w:shd w:val="clear" w:color="auto" w:fill="auto"/>
          </w:tcPr>
          <w:p w:rsidR="007D33B6" w:rsidRPr="005C62C0" w:rsidRDefault="007D33B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A7F9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1A7F9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1A7F9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8.2.19.2 Purpose,</w:t>
            </w:r>
          </w:p>
          <w:p w:rsidR="007D33B6" w:rsidRPr="005C62C0" w:rsidRDefault="001A7F9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393" w:type="pct"/>
            <w:shd w:val="clear" w:color="auto" w:fill="auto"/>
          </w:tcPr>
          <w:p w:rsidR="001A7F96" w:rsidRPr="005C62C0" w:rsidRDefault="001A7F9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protected, omit:</w:t>
            </w:r>
          </w:p>
          <w:p w:rsidR="007D33B6" w:rsidRPr="005C62C0" w:rsidRDefault="001A7F9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‘thereby enabling’</w:t>
            </w:r>
          </w:p>
        </w:tc>
        <w:tc>
          <w:tcPr>
            <w:tcW w:w="1467" w:type="pct"/>
            <w:shd w:val="clear" w:color="auto" w:fill="auto"/>
          </w:tcPr>
          <w:p w:rsidR="00F8492D" w:rsidRPr="005C62C0" w:rsidRDefault="00F8492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protected, insert:</w:t>
            </w:r>
          </w:p>
          <w:p w:rsidR="007D33B6" w:rsidRPr="005C62C0" w:rsidRDefault="00F8492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‘and enables’</w:t>
            </w:r>
          </w:p>
        </w:tc>
        <w:tc>
          <w:tcPr>
            <w:tcW w:w="761" w:type="pct"/>
          </w:tcPr>
          <w:p w:rsidR="007D33B6"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8492D" w:rsidRPr="005C62C0" w:rsidTr="0062231E">
        <w:trPr>
          <w:trHeight w:val="1396"/>
        </w:trPr>
        <w:tc>
          <w:tcPr>
            <w:tcW w:w="236" w:type="pct"/>
            <w:shd w:val="clear" w:color="auto" w:fill="auto"/>
          </w:tcPr>
          <w:p w:rsidR="00F8492D" w:rsidRPr="005C62C0" w:rsidRDefault="00F8492D"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8.2.19.2 Purpose,</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393" w:type="pct"/>
            <w:shd w:val="clear" w:color="auto" w:fill="auto"/>
          </w:tcPr>
          <w:p w:rsidR="00F8492D" w:rsidRPr="005C62C0" w:rsidRDefault="00F8492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stratum, omit:</w:t>
            </w:r>
          </w:p>
          <w:p w:rsidR="00F8492D" w:rsidRPr="005C62C0" w:rsidRDefault="00F8492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‘without encroachment or other interference from a building, structure or other infrastructure’</w:t>
            </w:r>
          </w:p>
        </w:tc>
        <w:tc>
          <w:tcPr>
            <w:tcW w:w="1467" w:type="pct"/>
            <w:shd w:val="clear" w:color="auto" w:fill="auto"/>
          </w:tcPr>
          <w:p w:rsidR="00F8492D" w:rsidRPr="005C62C0" w:rsidRDefault="00F8492D" w:rsidP="00C52A75">
            <w:pPr>
              <w:spacing w:before="0" w:afterLines="0" w:after="0"/>
              <w:rPr>
                <w:rFonts w:ascii="Arial" w:eastAsia="Times New Roman" w:hAnsi="Arial" w:cs="Arial"/>
                <w:i/>
                <w:sz w:val="20"/>
                <w:szCs w:val="20"/>
              </w:rPr>
            </w:pPr>
          </w:p>
        </w:tc>
        <w:tc>
          <w:tcPr>
            <w:tcW w:w="761" w:type="pct"/>
          </w:tcPr>
          <w:p w:rsidR="00F8492D"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00F8492D" w:rsidRPr="005C62C0">
              <w:rPr>
                <w:rFonts w:ascii="Arial" w:eastAsia="Times New Roman" w:hAnsi="Arial" w:cs="Arial"/>
                <w:sz w:val="20"/>
                <w:szCs w:val="20"/>
              </w:rPr>
              <w:t>.</w:t>
            </w:r>
          </w:p>
        </w:tc>
      </w:tr>
      <w:tr w:rsidR="00F8492D" w:rsidRPr="005C62C0" w:rsidTr="0082571D">
        <w:trPr>
          <w:trHeight w:val="595"/>
        </w:trPr>
        <w:tc>
          <w:tcPr>
            <w:tcW w:w="236" w:type="pct"/>
            <w:shd w:val="clear" w:color="auto" w:fill="auto"/>
          </w:tcPr>
          <w:p w:rsidR="00F8492D" w:rsidRPr="005C62C0" w:rsidRDefault="00F8492D"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8.2.19.2 Purpose,</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(2)(c)</w:t>
            </w:r>
          </w:p>
        </w:tc>
        <w:tc>
          <w:tcPr>
            <w:tcW w:w="1393" w:type="pct"/>
            <w:shd w:val="clear" w:color="auto" w:fill="auto"/>
          </w:tcPr>
          <w:p w:rsidR="00F8492D" w:rsidRPr="005C62C0" w:rsidRDefault="00F8492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Development, omit:</w:t>
            </w:r>
          </w:p>
          <w:p w:rsidR="00F8492D" w:rsidRPr="005C62C0" w:rsidRDefault="00F8492D"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‘in the Landscape features sub-category’</w:t>
            </w:r>
          </w:p>
        </w:tc>
        <w:tc>
          <w:tcPr>
            <w:tcW w:w="1467" w:type="pct"/>
            <w:shd w:val="clear" w:color="auto" w:fill="auto"/>
          </w:tcPr>
          <w:p w:rsidR="00F8492D" w:rsidRPr="005C62C0" w:rsidRDefault="00F8492D" w:rsidP="00C52A75">
            <w:pPr>
              <w:spacing w:before="0" w:afterLines="0" w:after="0"/>
              <w:rPr>
                <w:rFonts w:ascii="Arial" w:eastAsia="Times New Roman" w:hAnsi="Arial" w:cs="Arial"/>
                <w:i/>
                <w:sz w:val="20"/>
                <w:szCs w:val="20"/>
              </w:rPr>
            </w:pPr>
          </w:p>
        </w:tc>
        <w:tc>
          <w:tcPr>
            <w:tcW w:w="761" w:type="pct"/>
          </w:tcPr>
          <w:p w:rsidR="00F8492D"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8492D" w:rsidRPr="005C62C0" w:rsidTr="0062231E">
        <w:trPr>
          <w:trHeight w:val="1396"/>
        </w:trPr>
        <w:tc>
          <w:tcPr>
            <w:tcW w:w="236" w:type="pct"/>
            <w:shd w:val="clear" w:color="auto" w:fill="auto"/>
          </w:tcPr>
          <w:p w:rsidR="00F8492D" w:rsidRPr="005C62C0" w:rsidRDefault="00F8492D"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8.2.19.2 Purpose,</w:t>
            </w:r>
          </w:p>
          <w:p w:rsidR="00F8492D" w:rsidRPr="005C62C0" w:rsidRDefault="00F849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B753AD">
              <w:rPr>
                <w:rFonts w:ascii="Arial" w:eastAsia="Times New Roman" w:hAnsi="Arial" w:cs="Arial"/>
                <w:sz w:val="20"/>
                <w:szCs w:val="20"/>
              </w:rPr>
              <w:t>e</w:t>
            </w:r>
            <w:r w:rsidRPr="005C62C0">
              <w:rPr>
                <w:rFonts w:ascii="Arial" w:eastAsia="Times New Roman" w:hAnsi="Arial" w:cs="Arial"/>
                <w:sz w:val="20"/>
                <w:szCs w:val="20"/>
              </w:rPr>
              <w:t>)</w:t>
            </w:r>
          </w:p>
        </w:tc>
        <w:tc>
          <w:tcPr>
            <w:tcW w:w="1393" w:type="pct"/>
            <w:shd w:val="clear" w:color="auto" w:fill="auto"/>
          </w:tcPr>
          <w:p w:rsidR="00F8492D" w:rsidRPr="005C62C0" w:rsidRDefault="00F8492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 in its entirety, omit:</w:t>
            </w:r>
          </w:p>
          <w:p w:rsidR="00F8492D" w:rsidRPr="005C62C0" w:rsidRDefault="00F8492D" w:rsidP="00BD5121">
            <w:pPr>
              <w:spacing w:before="0" w:afterLines="0" w:after="0"/>
              <w:ind w:left="340" w:hanging="340"/>
              <w:rPr>
                <w:rFonts w:ascii="Arial" w:eastAsia="Times New Roman" w:hAnsi="Arial" w:cs="Arial"/>
                <w:i/>
                <w:sz w:val="20"/>
                <w:szCs w:val="20"/>
              </w:rPr>
            </w:pPr>
            <w:r w:rsidRPr="005C62C0">
              <w:rPr>
                <w:rFonts w:ascii="Arial" w:eastAsia="Times New Roman" w:hAnsi="Arial" w:cs="Arial"/>
                <w:sz w:val="20"/>
                <w:szCs w:val="20"/>
              </w:rPr>
              <w:t>‘(e) Development ensures that if in the exceptional circumstance where an individual significant landscape tree cannot be retained, it is replaced with a number of trees so there is no net loss in the tree canopy area, and the replacement tree species replace the landscape character values of the significant landscape tree to be lost.’</w:t>
            </w:r>
          </w:p>
        </w:tc>
        <w:tc>
          <w:tcPr>
            <w:tcW w:w="1467" w:type="pct"/>
            <w:shd w:val="clear" w:color="auto" w:fill="auto"/>
          </w:tcPr>
          <w:p w:rsidR="00F8492D" w:rsidRPr="005C62C0" w:rsidRDefault="00F8492D" w:rsidP="00C52A75">
            <w:pPr>
              <w:spacing w:before="0" w:afterLines="0" w:after="0"/>
              <w:rPr>
                <w:rFonts w:ascii="Arial" w:eastAsia="Times New Roman" w:hAnsi="Arial" w:cs="Arial"/>
                <w:i/>
                <w:sz w:val="20"/>
                <w:szCs w:val="20"/>
              </w:rPr>
            </w:pPr>
          </w:p>
        </w:tc>
        <w:tc>
          <w:tcPr>
            <w:tcW w:w="761" w:type="pct"/>
          </w:tcPr>
          <w:p w:rsidR="00F8492D"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8492D" w:rsidRPr="005C62C0" w:rsidTr="0062231E">
        <w:trPr>
          <w:trHeight w:val="1396"/>
        </w:trPr>
        <w:tc>
          <w:tcPr>
            <w:tcW w:w="236" w:type="pct"/>
            <w:shd w:val="clear" w:color="auto" w:fill="auto"/>
          </w:tcPr>
          <w:p w:rsidR="00F8492D" w:rsidRPr="005C62C0" w:rsidRDefault="00F8492D"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905A56" w:rsidRPr="005C62C0" w:rsidRDefault="00A7536C"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905A56" w:rsidRPr="005C62C0">
              <w:rPr>
                <w:rFonts w:ascii="Arial" w:eastAsia="Times New Roman" w:hAnsi="Arial" w:cs="Arial"/>
                <w:sz w:val="20"/>
                <w:szCs w:val="20"/>
              </w:rPr>
              <w:t>8.2.19.3.A—Performance outcomes and acceptable outcomes,</w:t>
            </w:r>
          </w:p>
          <w:p w:rsidR="00F8492D"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A heading</w:t>
            </w:r>
          </w:p>
        </w:tc>
        <w:tc>
          <w:tcPr>
            <w:tcW w:w="1393" w:type="pct"/>
            <w:shd w:val="clear" w:color="auto" w:fill="auto"/>
          </w:tcPr>
          <w:p w:rsidR="00F8492D" w:rsidRPr="005C62C0" w:rsidRDefault="00F8492D" w:rsidP="00C52A75">
            <w:pPr>
              <w:spacing w:before="0" w:afterLines="0" w:after="0"/>
              <w:rPr>
                <w:rFonts w:ascii="Arial" w:eastAsia="Times New Roman" w:hAnsi="Arial" w:cs="Arial"/>
                <w:i/>
                <w:sz w:val="20"/>
                <w:szCs w:val="20"/>
              </w:rPr>
            </w:pPr>
          </w:p>
        </w:tc>
        <w:tc>
          <w:tcPr>
            <w:tcW w:w="1467" w:type="pct"/>
            <w:shd w:val="clear" w:color="auto" w:fill="auto"/>
          </w:tcPr>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assessable development, insert:</w:t>
            </w:r>
          </w:p>
          <w:p w:rsidR="00F8492D"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‘for a dwelling house’</w:t>
            </w:r>
          </w:p>
        </w:tc>
        <w:tc>
          <w:tcPr>
            <w:tcW w:w="761" w:type="pct"/>
          </w:tcPr>
          <w:p w:rsidR="00F8492D"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C2DFC" w:rsidRPr="005C62C0" w:rsidTr="0062231E">
        <w:trPr>
          <w:trHeight w:val="1396"/>
        </w:trPr>
        <w:tc>
          <w:tcPr>
            <w:tcW w:w="236" w:type="pct"/>
            <w:shd w:val="clear" w:color="auto" w:fill="auto"/>
          </w:tcPr>
          <w:p w:rsidR="009C2DFC" w:rsidRPr="005C62C0" w:rsidRDefault="009C2DF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C2DFC" w:rsidRPr="005C62C0" w:rsidRDefault="009C2D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C2DFC" w:rsidRPr="005C62C0" w:rsidRDefault="009C2D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9C2DFC" w:rsidRPr="005C62C0" w:rsidRDefault="00A7536C"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9C2DFC" w:rsidRPr="005C62C0">
              <w:rPr>
                <w:rFonts w:ascii="Arial" w:eastAsia="Times New Roman" w:hAnsi="Arial" w:cs="Arial"/>
                <w:sz w:val="20"/>
                <w:szCs w:val="20"/>
              </w:rPr>
              <w:t>8.2.19.3.A—Performance outcomes and acceptable outcomes,</w:t>
            </w:r>
          </w:p>
          <w:p w:rsidR="009C2DFC" w:rsidRPr="005C62C0" w:rsidRDefault="009C2D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A heading,</w:t>
            </w:r>
          </w:p>
          <w:p w:rsidR="009C2DFC" w:rsidRPr="005C62C0" w:rsidRDefault="009C2D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note</w:t>
            </w:r>
          </w:p>
        </w:tc>
        <w:tc>
          <w:tcPr>
            <w:tcW w:w="1393" w:type="pct"/>
            <w:shd w:val="clear" w:color="auto" w:fill="auto"/>
          </w:tcPr>
          <w:p w:rsidR="009C2DFC" w:rsidRPr="005C62C0" w:rsidRDefault="009C2DFC" w:rsidP="00C52A75">
            <w:pPr>
              <w:spacing w:before="0" w:afterLines="0" w:after="0"/>
              <w:rPr>
                <w:rFonts w:ascii="Arial" w:eastAsia="Times New Roman" w:hAnsi="Arial" w:cs="Arial"/>
                <w:i/>
                <w:sz w:val="20"/>
                <w:szCs w:val="20"/>
              </w:rPr>
            </w:pPr>
          </w:p>
        </w:tc>
        <w:tc>
          <w:tcPr>
            <w:tcW w:w="1467" w:type="pct"/>
            <w:shd w:val="clear" w:color="auto" w:fill="auto"/>
          </w:tcPr>
          <w:p w:rsidR="009C2DFC" w:rsidRPr="005C62C0" w:rsidRDefault="009C2DF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significant landscape tree site sub</w:t>
            </w:r>
            <w:r w:rsidR="00BD5121">
              <w:rPr>
                <w:rFonts w:ascii="Arial" w:eastAsia="Times New Roman" w:hAnsi="Arial" w:cs="Arial"/>
                <w:i/>
                <w:sz w:val="20"/>
                <w:szCs w:val="20"/>
              </w:rPr>
              <w:noBreakHyphen/>
            </w:r>
            <w:r w:rsidRPr="005C62C0">
              <w:rPr>
                <w:rFonts w:ascii="Arial" w:eastAsia="Times New Roman" w:hAnsi="Arial" w:cs="Arial"/>
                <w:i/>
                <w:sz w:val="20"/>
                <w:szCs w:val="20"/>
              </w:rPr>
              <w:t>category, insert:</w:t>
            </w:r>
          </w:p>
          <w:p w:rsidR="009C2DFC" w:rsidRPr="00BD5121" w:rsidRDefault="009C2DFC" w:rsidP="00C52A75">
            <w:pPr>
              <w:spacing w:before="0" w:afterLines="0" w:after="0"/>
              <w:rPr>
                <w:rFonts w:ascii="Arial" w:eastAsia="Times New Roman" w:hAnsi="Arial" w:cs="Arial"/>
                <w:sz w:val="20"/>
                <w:szCs w:val="20"/>
              </w:rPr>
            </w:pPr>
            <w:r w:rsidRPr="00BD5121">
              <w:rPr>
                <w:rFonts w:ascii="Arial" w:eastAsia="Times New Roman" w:hAnsi="Arial" w:cs="Arial"/>
                <w:sz w:val="20"/>
                <w:szCs w:val="20"/>
              </w:rPr>
              <w:t>‘, the Significant landscape tree – adjoining site sub-category’</w:t>
            </w:r>
          </w:p>
          <w:p w:rsidR="009C2DFC" w:rsidRPr="005C62C0" w:rsidRDefault="009C2DFC" w:rsidP="00C52A75">
            <w:pPr>
              <w:spacing w:before="0" w:afterLines="0" w:after="0"/>
              <w:rPr>
                <w:rFonts w:ascii="Arial" w:eastAsia="Times New Roman" w:hAnsi="Arial" w:cs="Arial"/>
                <w:i/>
                <w:sz w:val="20"/>
                <w:szCs w:val="20"/>
              </w:rPr>
            </w:pPr>
          </w:p>
        </w:tc>
        <w:tc>
          <w:tcPr>
            <w:tcW w:w="761" w:type="pct"/>
          </w:tcPr>
          <w:p w:rsidR="009C2DFC"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8492D" w:rsidRPr="005C62C0" w:rsidTr="0062231E">
        <w:trPr>
          <w:trHeight w:val="1396"/>
        </w:trPr>
        <w:tc>
          <w:tcPr>
            <w:tcW w:w="236" w:type="pct"/>
            <w:shd w:val="clear" w:color="auto" w:fill="auto"/>
          </w:tcPr>
          <w:p w:rsidR="00F8492D" w:rsidRPr="005C62C0" w:rsidRDefault="00F8492D"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905A56" w:rsidRPr="005C62C0" w:rsidRDefault="00A7536C"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905A56" w:rsidRPr="005C62C0">
              <w:rPr>
                <w:rFonts w:ascii="Arial" w:eastAsia="Times New Roman" w:hAnsi="Arial" w:cs="Arial"/>
                <w:sz w:val="20"/>
                <w:szCs w:val="20"/>
              </w:rPr>
              <w:t>8.2.19.3.A—Performance outcomes and acceptable outcomes,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Section A heading,</w:t>
            </w:r>
          </w:p>
          <w:p w:rsidR="00F8492D"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note</w:t>
            </w:r>
          </w:p>
        </w:tc>
        <w:tc>
          <w:tcPr>
            <w:tcW w:w="1393" w:type="pct"/>
            <w:shd w:val="clear" w:color="auto" w:fill="auto"/>
          </w:tcPr>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 xml:space="preserve">after </w:t>
            </w:r>
            <w:r w:rsidR="00A7536C">
              <w:rPr>
                <w:rFonts w:ascii="Arial" w:eastAsia="Times New Roman" w:hAnsi="Arial" w:cs="Arial"/>
                <w:i/>
                <w:sz w:val="20"/>
                <w:szCs w:val="20"/>
              </w:rPr>
              <w:t>S</w:t>
            </w:r>
            <w:r w:rsidRPr="005C62C0">
              <w:rPr>
                <w:rFonts w:ascii="Arial" w:eastAsia="Times New Roman" w:hAnsi="Arial" w:cs="Arial"/>
                <w:i/>
                <w:sz w:val="20"/>
                <w:szCs w:val="20"/>
              </w:rPr>
              <w:t>ignificant landscape tree site</w:t>
            </w:r>
            <w:r w:rsidR="009C2DFC" w:rsidRPr="005C62C0">
              <w:rPr>
                <w:rFonts w:ascii="Arial" w:eastAsia="Times New Roman" w:hAnsi="Arial" w:cs="Arial"/>
                <w:i/>
                <w:sz w:val="20"/>
                <w:szCs w:val="20"/>
              </w:rPr>
              <w:t xml:space="preserve"> –</w:t>
            </w:r>
            <w:r w:rsidRPr="005C62C0">
              <w:rPr>
                <w:rFonts w:ascii="Arial" w:eastAsia="Times New Roman" w:hAnsi="Arial" w:cs="Arial"/>
                <w:i/>
                <w:sz w:val="20"/>
                <w:szCs w:val="20"/>
              </w:rPr>
              <w:t>, omit:</w:t>
            </w:r>
          </w:p>
          <w:p w:rsidR="00F8492D"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9C2DFC" w:rsidRPr="005C62C0">
              <w:rPr>
                <w:rFonts w:ascii="Arial" w:eastAsia="Times New Roman" w:hAnsi="Arial" w:cs="Arial"/>
                <w:sz w:val="20"/>
                <w:szCs w:val="20"/>
              </w:rPr>
              <w:t>adjoining site</w:t>
            </w:r>
            <w:r w:rsidRPr="005C62C0">
              <w:rPr>
                <w:rFonts w:ascii="Arial" w:eastAsia="Times New Roman" w:hAnsi="Arial" w:cs="Arial"/>
                <w:sz w:val="20"/>
                <w:szCs w:val="20"/>
              </w:rPr>
              <w:t>’</w:t>
            </w:r>
          </w:p>
        </w:tc>
        <w:tc>
          <w:tcPr>
            <w:tcW w:w="1467" w:type="pct"/>
            <w:shd w:val="clear" w:color="auto" w:fill="auto"/>
          </w:tcPr>
          <w:p w:rsidR="009C2DFC" w:rsidRPr="005C62C0" w:rsidRDefault="009C2DF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w:t>
            </w:r>
            <w:r w:rsidR="00A7536C">
              <w:rPr>
                <w:rFonts w:ascii="Arial" w:eastAsia="Times New Roman" w:hAnsi="Arial" w:cs="Arial"/>
                <w:i/>
                <w:sz w:val="20"/>
                <w:szCs w:val="20"/>
              </w:rPr>
              <w:t>Si</w:t>
            </w:r>
            <w:r w:rsidRPr="005C62C0">
              <w:rPr>
                <w:rFonts w:ascii="Arial" w:eastAsia="Times New Roman" w:hAnsi="Arial" w:cs="Arial"/>
                <w:i/>
                <w:sz w:val="20"/>
                <w:szCs w:val="20"/>
              </w:rPr>
              <w:t>gnificant landscape tree site –, insert:</w:t>
            </w:r>
          </w:p>
          <w:p w:rsidR="00F8492D" w:rsidRPr="005C62C0" w:rsidRDefault="009C2DFC"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4374EA" w:rsidRPr="005C62C0">
              <w:rPr>
                <w:rFonts w:ascii="Arial" w:eastAsia="Times New Roman" w:hAnsi="Arial" w:cs="Arial"/>
                <w:sz w:val="20"/>
                <w:szCs w:val="20"/>
              </w:rPr>
              <w:t>vegetation protection order’</w:t>
            </w:r>
          </w:p>
        </w:tc>
        <w:tc>
          <w:tcPr>
            <w:tcW w:w="761" w:type="pct"/>
          </w:tcPr>
          <w:p w:rsidR="00F8492D"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05A56" w:rsidRPr="005C62C0" w:rsidTr="0062231E">
        <w:trPr>
          <w:trHeight w:val="1396"/>
        </w:trPr>
        <w:tc>
          <w:tcPr>
            <w:tcW w:w="236" w:type="pct"/>
            <w:shd w:val="clear" w:color="auto" w:fill="auto"/>
          </w:tcPr>
          <w:p w:rsidR="00905A56" w:rsidRPr="005C62C0" w:rsidRDefault="00905A5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905A56" w:rsidRPr="005C62C0" w:rsidRDefault="00A7536C"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905A56" w:rsidRPr="005C62C0">
              <w:rPr>
                <w:rFonts w:ascii="Arial" w:eastAsia="Times New Roman" w:hAnsi="Arial" w:cs="Arial"/>
                <w:sz w:val="20"/>
                <w:szCs w:val="20"/>
              </w:rPr>
              <w:t>8.2.19.3.A—Performance outcomes and acceptable outcomes,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A heading</w:t>
            </w:r>
            <w:r w:rsidR="002A6B5A">
              <w:rPr>
                <w:rFonts w:ascii="Arial" w:eastAsia="Times New Roman" w:hAnsi="Arial" w:cs="Arial"/>
                <w:sz w:val="20"/>
                <w:szCs w:val="20"/>
              </w:rPr>
              <w:t xml:space="preserve"> </w:t>
            </w:r>
            <w:r w:rsidR="002A6B5A" w:rsidRPr="005C62C0">
              <w:rPr>
                <w:rFonts w:ascii="Arial" w:eastAsia="Times New Roman" w:hAnsi="Arial" w:cs="Arial"/>
                <w:sz w:val="20"/>
                <w:szCs w:val="20"/>
              </w:rPr>
              <w:t>Editor’s note</w:t>
            </w:r>
          </w:p>
        </w:tc>
        <w:tc>
          <w:tcPr>
            <w:tcW w:w="1393" w:type="pct"/>
            <w:shd w:val="clear" w:color="auto" w:fill="auto"/>
          </w:tcPr>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the second note in its entirety, omit:</w:t>
            </w:r>
          </w:p>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‘Editor's note—If in the Significant landscape tree—vegetation protection order sub-</w:t>
            </w:r>
            <w:proofErr w:type="gramStart"/>
            <w:r w:rsidRPr="005C62C0">
              <w:rPr>
                <w:rFonts w:ascii="Arial" w:eastAsia="Times New Roman" w:hAnsi="Arial" w:cs="Arial"/>
                <w:sz w:val="20"/>
                <w:szCs w:val="20"/>
              </w:rPr>
              <w:t>category,</w:t>
            </w:r>
            <w:proofErr w:type="gramEnd"/>
            <w:r w:rsidRPr="005C62C0">
              <w:rPr>
                <w:rFonts w:ascii="Arial" w:eastAsia="Times New Roman" w:hAnsi="Arial" w:cs="Arial"/>
                <w:sz w:val="20"/>
                <w:szCs w:val="20"/>
              </w:rPr>
              <w:t xml:space="preserve"> a site survey may be required to identify the location of a tree identified in the Protected Vegetation Register under Natural Assets Local Law as a Vegetation Protection Order-Individual Tree.’</w:t>
            </w:r>
          </w:p>
        </w:tc>
        <w:tc>
          <w:tcPr>
            <w:tcW w:w="1467" w:type="pct"/>
            <w:shd w:val="clear" w:color="auto" w:fill="auto"/>
          </w:tcPr>
          <w:p w:rsidR="00905A56" w:rsidRPr="005C62C0" w:rsidRDefault="00905A56" w:rsidP="00C52A75">
            <w:pPr>
              <w:spacing w:before="0" w:afterLines="0" w:after="0"/>
              <w:rPr>
                <w:rFonts w:ascii="Arial" w:eastAsia="Times New Roman" w:hAnsi="Arial" w:cs="Arial"/>
                <w:i/>
                <w:sz w:val="20"/>
                <w:szCs w:val="20"/>
              </w:rPr>
            </w:pPr>
          </w:p>
        </w:tc>
        <w:tc>
          <w:tcPr>
            <w:tcW w:w="761" w:type="pct"/>
          </w:tcPr>
          <w:p w:rsidR="00905A56"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05A56" w:rsidRPr="005C62C0" w:rsidTr="0062231E">
        <w:trPr>
          <w:trHeight w:val="1396"/>
        </w:trPr>
        <w:tc>
          <w:tcPr>
            <w:tcW w:w="236" w:type="pct"/>
            <w:shd w:val="clear" w:color="auto" w:fill="auto"/>
          </w:tcPr>
          <w:p w:rsidR="00905A56" w:rsidRPr="005C62C0" w:rsidRDefault="00905A5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905A56" w:rsidRPr="005C62C0" w:rsidRDefault="00A7536C"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905A56" w:rsidRPr="005C62C0">
              <w:rPr>
                <w:rFonts w:ascii="Arial" w:eastAsia="Times New Roman" w:hAnsi="Arial" w:cs="Arial"/>
                <w:sz w:val="20"/>
                <w:szCs w:val="20"/>
              </w:rPr>
              <w:t>8.2.19.3.A—Performance outcomes and acceptable outcomes,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PO1</w:t>
            </w:r>
          </w:p>
        </w:tc>
        <w:tc>
          <w:tcPr>
            <w:tcW w:w="1393" w:type="pct"/>
            <w:shd w:val="clear" w:color="auto" w:fill="auto"/>
          </w:tcPr>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 omit:</w:t>
            </w:r>
          </w:p>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‘retains and does not adversely impact on a significant landscape tree’</w:t>
            </w:r>
          </w:p>
        </w:tc>
        <w:tc>
          <w:tcPr>
            <w:tcW w:w="1467" w:type="pct"/>
            <w:shd w:val="clear" w:color="auto" w:fill="auto"/>
          </w:tcPr>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 insert:</w:t>
            </w:r>
          </w:p>
          <w:p w:rsidR="00905A56" w:rsidRPr="005C62C0" w:rsidRDefault="00905A5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‘incorporates vegetation that has the landscape character values, including visual amenity, shade and cooling, wildlife habitat, subtropical nature, sense of place, social and cultural wellbeing, economic valuation and pollution reduction provided by a significant landscape tree; or’</w:t>
            </w:r>
          </w:p>
        </w:tc>
        <w:tc>
          <w:tcPr>
            <w:tcW w:w="761" w:type="pct"/>
          </w:tcPr>
          <w:p w:rsidR="00905A56"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05A56" w:rsidRPr="005C62C0" w:rsidTr="0062231E">
        <w:trPr>
          <w:trHeight w:val="1396"/>
        </w:trPr>
        <w:tc>
          <w:tcPr>
            <w:tcW w:w="236" w:type="pct"/>
            <w:shd w:val="clear" w:color="auto" w:fill="auto"/>
          </w:tcPr>
          <w:p w:rsidR="00905A56" w:rsidRPr="005C62C0" w:rsidRDefault="00905A5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05A56" w:rsidRPr="005C62C0"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905A56" w:rsidRPr="005C62C0" w:rsidRDefault="00A7536C"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905A56" w:rsidRPr="005C62C0">
              <w:rPr>
                <w:rFonts w:ascii="Arial" w:eastAsia="Times New Roman" w:hAnsi="Arial" w:cs="Arial"/>
                <w:sz w:val="20"/>
                <w:szCs w:val="20"/>
              </w:rPr>
              <w:t>8.2.19.3.A—Performance outcomes and acceptable outcomes,</w:t>
            </w:r>
          </w:p>
          <w:p w:rsidR="00905A56" w:rsidRDefault="00905A5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PO1</w:t>
            </w:r>
            <w:r w:rsidR="005E2370">
              <w:rPr>
                <w:rFonts w:ascii="Arial" w:eastAsia="Times New Roman" w:hAnsi="Arial" w:cs="Arial"/>
                <w:sz w:val="20"/>
                <w:szCs w:val="20"/>
              </w:rPr>
              <w:t>,</w:t>
            </w:r>
          </w:p>
          <w:p w:rsidR="005E2370"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(b)</w:t>
            </w:r>
          </w:p>
        </w:tc>
        <w:tc>
          <w:tcPr>
            <w:tcW w:w="1393" w:type="pct"/>
            <w:shd w:val="clear" w:color="auto" w:fill="auto"/>
          </w:tcPr>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trees which, omit:</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‘are:</w:t>
            </w:r>
          </w:p>
          <w:p w:rsidR="00E83EA0" w:rsidRPr="005C62C0" w:rsidRDefault="00E83EA0" w:rsidP="00BD5121">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(i)</w:t>
            </w:r>
            <w:r w:rsidR="00BD5121" w:rsidRPr="00BD5121">
              <w:rPr>
                <w:rFonts w:ascii="Arial" w:eastAsia="Times New Roman" w:hAnsi="Arial" w:cs="Arial"/>
                <w:sz w:val="18"/>
                <w:szCs w:val="18"/>
              </w:rPr>
              <w:t xml:space="preserve">  </w:t>
            </w:r>
            <w:r w:rsidRPr="00BD5121">
              <w:rPr>
                <w:rFonts w:ascii="Arial" w:eastAsia="Times New Roman" w:hAnsi="Arial" w:cs="Arial"/>
                <w:sz w:val="18"/>
                <w:szCs w:val="18"/>
              </w:rPr>
              <w:t xml:space="preserve"> </w:t>
            </w:r>
            <w:r w:rsidRPr="005C62C0">
              <w:rPr>
                <w:rFonts w:ascii="Arial" w:eastAsia="Times New Roman" w:hAnsi="Arial" w:cs="Arial"/>
                <w:sz w:val="20"/>
                <w:szCs w:val="20"/>
              </w:rPr>
              <w:t>planted into natural ground, so that within three years there will be no net loss in tree canopy area;</w:t>
            </w:r>
          </w:p>
          <w:p w:rsidR="00E83EA0" w:rsidRPr="005C62C0" w:rsidRDefault="00E83EA0" w:rsidP="00BD5121">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(ii) </w:t>
            </w:r>
            <w:r w:rsidR="00BD5121">
              <w:rPr>
                <w:rFonts w:ascii="Arial" w:eastAsia="Times New Roman" w:hAnsi="Arial" w:cs="Arial"/>
                <w:sz w:val="20"/>
                <w:szCs w:val="20"/>
              </w:rPr>
              <w:t xml:space="preserve"> </w:t>
            </w:r>
            <w:r w:rsidRPr="005C62C0">
              <w:rPr>
                <w:rFonts w:ascii="Arial" w:eastAsia="Times New Roman" w:hAnsi="Arial" w:cs="Arial"/>
                <w:sz w:val="20"/>
                <w:szCs w:val="20"/>
              </w:rPr>
              <w:t>advanced stock with a minimum 400L pot size, 4m high;</w:t>
            </w:r>
          </w:p>
          <w:p w:rsidR="00E83EA0" w:rsidRPr="005C62C0" w:rsidRDefault="00E83EA0" w:rsidP="00BD5121">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(iii) provided with 24 months after-care;</w:t>
            </w:r>
          </w:p>
          <w:p w:rsidR="00E83EA0" w:rsidRPr="005C62C0" w:rsidRDefault="00E83EA0" w:rsidP="00BD5121">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(iv) planted as close as possible to the removed trees or at least within the site;</w:t>
            </w:r>
          </w:p>
          <w:p w:rsidR="00E83EA0" w:rsidRPr="005C62C0" w:rsidRDefault="00E83EA0" w:rsidP="00BD5121">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(v) </w:t>
            </w:r>
            <w:r w:rsidR="00BD5121">
              <w:rPr>
                <w:rFonts w:ascii="Arial" w:eastAsia="Times New Roman" w:hAnsi="Arial" w:cs="Arial"/>
                <w:sz w:val="20"/>
                <w:szCs w:val="20"/>
              </w:rPr>
              <w:t xml:space="preserve"> </w:t>
            </w:r>
            <w:r w:rsidRPr="005C62C0">
              <w:rPr>
                <w:rFonts w:ascii="Arial" w:eastAsia="Times New Roman" w:hAnsi="Arial" w:cs="Arial"/>
                <w:sz w:val="20"/>
                <w:szCs w:val="20"/>
              </w:rPr>
              <w:t>located in one or more replacement tree area with a minimum dimension of 5m x 5m;</w:t>
            </w:r>
          </w:p>
          <w:p w:rsidR="00E83EA0" w:rsidRPr="005C62C0" w:rsidRDefault="00E83EA0" w:rsidP="00BD5121">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lastRenderedPageBreak/>
              <w:t>(vi) of the following species in descending order of preference:</w:t>
            </w:r>
          </w:p>
          <w:p w:rsidR="00E83EA0" w:rsidRPr="005C62C0" w:rsidRDefault="00E83EA0" w:rsidP="00BD5121">
            <w:pPr>
              <w:spacing w:before="0" w:afterLines="0" w:after="0"/>
              <w:ind w:left="680" w:hanging="340"/>
              <w:rPr>
                <w:rFonts w:ascii="Arial" w:eastAsia="Times New Roman" w:hAnsi="Arial" w:cs="Arial"/>
                <w:sz w:val="20"/>
                <w:szCs w:val="20"/>
              </w:rPr>
            </w:pPr>
            <w:r w:rsidRPr="005C62C0">
              <w:rPr>
                <w:rFonts w:ascii="Arial" w:eastAsia="Times New Roman" w:hAnsi="Arial" w:cs="Arial"/>
                <w:sz w:val="20"/>
                <w:szCs w:val="20"/>
              </w:rPr>
              <w:t>(A) the same tree species as the significant landscape tree to be lost;</w:t>
            </w:r>
          </w:p>
          <w:p w:rsidR="00E83EA0" w:rsidRPr="005C62C0" w:rsidRDefault="00E83EA0" w:rsidP="00BD5121">
            <w:pPr>
              <w:spacing w:before="0" w:afterLines="0" w:after="0"/>
              <w:ind w:left="680" w:hanging="340"/>
              <w:rPr>
                <w:rFonts w:ascii="Arial" w:eastAsia="Times New Roman" w:hAnsi="Arial" w:cs="Arial"/>
                <w:sz w:val="20"/>
                <w:szCs w:val="20"/>
              </w:rPr>
            </w:pPr>
            <w:r w:rsidRPr="005C62C0">
              <w:rPr>
                <w:rFonts w:ascii="Arial" w:eastAsia="Times New Roman" w:hAnsi="Arial" w:cs="Arial"/>
                <w:sz w:val="20"/>
                <w:szCs w:val="20"/>
              </w:rPr>
              <w:t>(B) one of the tree species listed in Table 8.2.19.3.B; or</w:t>
            </w:r>
          </w:p>
          <w:p w:rsidR="00E83EA0" w:rsidRDefault="00E83EA0" w:rsidP="00BD5121">
            <w:pPr>
              <w:spacing w:before="0" w:afterLines="0" w:after="0"/>
              <w:ind w:left="680" w:hanging="340"/>
              <w:rPr>
                <w:rFonts w:ascii="Arial" w:eastAsia="Times New Roman" w:hAnsi="Arial" w:cs="Arial"/>
                <w:sz w:val="20"/>
                <w:szCs w:val="20"/>
              </w:rPr>
            </w:pPr>
            <w:r w:rsidRPr="005C62C0">
              <w:rPr>
                <w:rFonts w:ascii="Arial" w:eastAsia="Times New Roman" w:hAnsi="Arial" w:cs="Arial"/>
                <w:sz w:val="20"/>
                <w:szCs w:val="20"/>
              </w:rPr>
              <w:t>(C) one of the tree species in the ‘tall trees’ list of the Planting species planning scheme policy.</w:t>
            </w:r>
          </w:p>
          <w:p w:rsidR="000E380E" w:rsidRPr="005C62C0" w:rsidRDefault="000E380E" w:rsidP="00BD5121">
            <w:pPr>
              <w:spacing w:before="0" w:afterLines="0" w:after="0"/>
              <w:ind w:left="680" w:hanging="340"/>
              <w:rPr>
                <w:rFonts w:ascii="Arial" w:eastAsia="Times New Roman" w:hAnsi="Arial" w:cs="Arial"/>
                <w:sz w:val="20"/>
                <w:szCs w:val="20"/>
              </w:rPr>
            </w:pP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Note—The exceptional circumstances in which it is acceptable to replace a significant landscape tree are where all available actions to protect a significant landscape tree have been implemented, and intrusion into the tree protection zone of a significant landscape tree or clearing of a significant landscape tree is unavoidable.</w:t>
            </w:r>
          </w:p>
          <w:p w:rsidR="00E83EA0" w:rsidRPr="005C62C0" w:rsidRDefault="00E83EA0" w:rsidP="00C52A75">
            <w:pPr>
              <w:spacing w:before="0" w:afterLines="0" w:after="0"/>
              <w:rPr>
                <w:rFonts w:ascii="Arial" w:eastAsia="Times New Roman" w:hAnsi="Arial" w:cs="Arial"/>
                <w:sz w:val="20"/>
                <w:szCs w:val="20"/>
              </w:rPr>
            </w:pP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Note—The canopy area of the original tree is the above-ground portion of a plant community formed by plant crowns and is measured from canopy diameter, halved to become canopy radius, then used in the equation A = πr2 (pi (3.14) x radius squared).</w:t>
            </w:r>
          </w:p>
          <w:p w:rsidR="00E83EA0" w:rsidRPr="005C62C0" w:rsidRDefault="00E83EA0" w:rsidP="00C52A75">
            <w:pPr>
              <w:spacing w:before="0" w:afterLines="0" w:after="0"/>
              <w:rPr>
                <w:rFonts w:ascii="Arial" w:eastAsia="Times New Roman" w:hAnsi="Arial" w:cs="Arial"/>
                <w:sz w:val="20"/>
                <w:szCs w:val="20"/>
              </w:rPr>
            </w:pP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Example—An original tree of 6m canopy diameter has a canopy area of 28m</w:t>
            </w:r>
            <w:r w:rsidRPr="005C62C0">
              <w:rPr>
                <w:rFonts w:ascii="Arial" w:eastAsia="Times New Roman" w:hAnsi="Arial" w:cs="Arial"/>
                <w:sz w:val="20"/>
                <w:szCs w:val="20"/>
                <w:vertAlign w:val="superscript"/>
              </w:rPr>
              <w:t>2</w:t>
            </w:r>
            <w:r w:rsidRPr="005C62C0">
              <w:rPr>
                <w:rFonts w:ascii="Arial" w:eastAsia="Times New Roman" w:hAnsi="Arial" w:cs="Arial"/>
                <w:sz w:val="20"/>
                <w:szCs w:val="20"/>
              </w:rPr>
              <w:t xml:space="preserve"> (3m x 3 x 3.147) and would require 2 x 400L replacement trees. Each tree would typically be expected to grow from a 2m canopy diameter to a 4m–4.5m canopy diameter within three years. This would provide a minimum 25m</w:t>
            </w:r>
            <w:r w:rsidRPr="005C62C0">
              <w:rPr>
                <w:rFonts w:ascii="Arial" w:eastAsia="Times New Roman" w:hAnsi="Arial" w:cs="Arial"/>
                <w:sz w:val="20"/>
                <w:szCs w:val="20"/>
                <w:vertAlign w:val="superscript"/>
              </w:rPr>
              <w:t>2</w:t>
            </w:r>
            <w:r w:rsidRPr="005C62C0">
              <w:rPr>
                <w:rFonts w:ascii="Arial" w:eastAsia="Times New Roman" w:hAnsi="Arial" w:cs="Arial"/>
                <w:sz w:val="20"/>
                <w:szCs w:val="20"/>
              </w:rPr>
              <w:t>–30m</w:t>
            </w:r>
            <w:r w:rsidRPr="005C62C0">
              <w:rPr>
                <w:rFonts w:ascii="Arial" w:eastAsia="Times New Roman" w:hAnsi="Arial" w:cs="Arial"/>
                <w:sz w:val="20"/>
                <w:szCs w:val="20"/>
                <w:vertAlign w:val="superscript"/>
              </w:rPr>
              <w:t>2</w:t>
            </w:r>
            <w:r w:rsidRPr="005C62C0">
              <w:rPr>
                <w:rFonts w:ascii="Arial" w:eastAsia="Times New Roman" w:hAnsi="Arial" w:cs="Arial"/>
                <w:sz w:val="20"/>
                <w:szCs w:val="20"/>
              </w:rPr>
              <w:t xml:space="preserve"> total canopy area to achieve the no net canopy loss requirement.</w:t>
            </w:r>
          </w:p>
          <w:p w:rsidR="00E83EA0" w:rsidRPr="005C62C0" w:rsidRDefault="00E83EA0" w:rsidP="00C52A75">
            <w:pPr>
              <w:spacing w:before="0" w:afterLines="0" w:after="0"/>
              <w:rPr>
                <w:rFonts w:ascii="Arial" w:eastAsia="Times New Roman" w:hAnsi="Arial" w:cs="Arial"/>
                <w:sz w:val="20"/>
                <w:szCs w:val="20"/>
              </w:rPr>
            </w:pPr>
          </w:p>
          <w:p w:rsidR="00905A56"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lastRenderedPageBreak/>
              <w:t>Note—Where a species of eucalypt is selected as a replacement tree, tubestock size is to be planted and the tree is to be provided with 24 months after-care.’</w:t>
            </w:r>
          </w:p>
        </w:tc>
        <w:tc>
          <w:tcPr>
            <w:tcW w:w="1467" w:type="pct"/>
            <w:shd w:val="clear" w:color="auto" w:fill="auto"/>
          </w:tcPr>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after trees which, insert:</w:t>
            </w:r>
          </w:p>
          <w:p w:rsidR="00E83EA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‘result in no net loss of the tree canopy area within 3 years.</w:t>
            </w:r>
          </w:p>
          <w:p w:rsidR="000E380E" w:rsidRPr="005C62C0" w:rsidRDefault="000E380E" w:rsidP="00C52A75">
            <w:pPr>
              <w:spacing w:before="0" w:afterLines="0" w:after="0"/>
              <w:rPr>
                <w:rFonts w:ascii="Arial" w:eastAsia="Times New Roman" w:hAnsi="Arial" w:cs="Arial"/>
                <w:sz w:val="20"/>
                <w:szCs w:val="20"/>
              </w:rPr>
            </w:pPr>
          </w:p>
          <w:p w:rsidR="00905A56"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Note—Refer to the Vegetation planning scheme policy for additional guidance on measures to protect significant landscape trees and to the exceptional circumstances under which a significant landscape tree may be removed and replaced.’</w:t>
            </w:r>
          </w:p>
        </w:tc>
        <w:tc>
          <w:tcPr>
            <w:tcW w:w="761" w:type="pct"/>
          </w:tcPr>
          <w:p w:rsidR="00905A56"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05A56" w:rsidRPr="005C62C0" w:rsidTr="0082571D">
        <w:trPr>
          <w:trHeight w:val="595"/>
        </w:trPr>
        <w:tc>
          <w:tcPr>
            <w:tcW w:w="236" w:type="pct"/>
            <w:shd w:val="clear" w:color="auto" w:fill="auto"/>
          </w:tcPr>
          <w:p w:rsidR="00905A56" w:rsidRPr="005C62C0" w:rsidRDefault="00905A5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E83EA0"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E83EA0" w:rsidRPr="005C62C0">
              <w:rPr>
                <w:rFonts w:ascii="Arial" w:eastAsia="Times New Roman" w:hAnsi="Arial" w:cs="Arial"/>
                <w:sz w:val="20"/>
                <w:szCs w:val="20"/>
              </w:rPr>
              <w:t>8.2.19.3.A—Performance outcomes and acceptable outcomes,</w:t>
            </w:r>
          </w:p>
          <w:p w:rsidR="00905A56"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B heading</w:t>
            </w:r>
          </w:p>
        </w:tc>
        <w:tc>
          <w:tcPr>
            <w:tcW w:w="1393" w:type="pct"/>
            <w:shd w:val="clear" w:color="auto" w:fill="auto"/>
          </w:tcPr>
          <w:p w:rsidR="00905A56" w:rsidRPr="005C62C0" w:rsidRDefault="00905A56" w:rsidP="00C52A75">
            <w:pPr>
              <w:spacing w:before="0" w:afterLines="0" w:after="0"/>
              <w:rPr>
                <w:rFonts w:ascii="Arial" w:eastAsia="Times New Roman" w:hAnsi="Arial" w:cs="Arial"/>
                <w:i/>
                <w:sz w:val="20"/>
                <w:szCs w:val="20"/>
              </w:rPr>
            </w:pPr>
          </w:p>
        </w:tc>
        <w:tc>
          <w:tcPr>
            <w:tcW w:w="1467" w:type="pct"/>
            <w:shd w:val="clear" w:color="auto" w:fill="auto"/>
          </w:tcPr>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if for, insert:</w:t>
            </w:r>
          </w:p>
          <w:p w:rsidR="00905A56"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‘accepted development subject to compliance with identified requirements (acceptable outcomes only) or’</w:t>
            </w:r>
          </w:p>
        </w:tc>
        <w:tc>
          <w:tcPr>
            <w:tcW w:w="761" w:type="pct"/>
          </w:tcPr>
          <w:p w:rsidR="00905A56"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E83EA0" w:rsidRPr="005C62C0" w:rsidTr="001A6460">
        <w:trPr>
          <w:trHeight w:val="40"/>
        </w:trPr>
        <w:tc>
          <w:tcPr>
            <w:tcW w:w="236" w:type="pct"/>
            <w:shd w:val="clear" w:color="auto" w:fill="auto"/>
          </w:tcPr>
          <w:p w:rsidR="00E83EA0" w:rsidRPr="005C62C0" w:rsidRDefault="00E83EA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E83EA0"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E83EA0" w:rsidRPr="005C62C0">
              <w:rPr>
                <w:rFonts w:ascii="Arial" w:eastAsia="Times New Roman" w:hAnsi="Arial" w:cs="Arial"/>
                <w:sz w:val="20"/>
                <w:szCs w:val="20"/>
              </w:rPr>
              <w:t>8.2.19.3.A—Performance outcomes and acceptable outcomes,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B heading</w:t>
            </w:r>
          </w:p>
        </w:tc>
        <w:tc>
          <w:tcPr>
            <w:tcW w:w="1393" w:type="pct"/>
            <w:shd w:val="clear" w:color="auto" w:fill="auto"/>
          </w:tcPr>
          <w:p w:rsidR="00E83EA0" w:rsidRPr="005C62C0" w:rsidRDefault="00E83EA0" w:rsidP="00C52A75">
            <w:pPr>
              <w:spacing w:before="0" w:afterLines="0" w:after="0"/>
              <w:rPr>
                <w:rFonts w:ascii="Arial" w:eastAsia="Times New Roman" w:hAnsi="Arial" w:cs="Arial"/>
                <w:i/>
                <w:sz w:val="20"/>
                <w:szCs w:val="20"/>
              </w:rPr>
            </w:pPr>
          </w:p>
        </w:tc>
        <w:tc>
          <w:tcPr>
            <w:tcW w:w="1467" w:type="pct"/>
            <w:shd w:val="clear" w:color="auto" w:fill="auto"/>
          </w:tcPr>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dwelling house, insert:</w:t>
            </w:r>
          </w:p>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 for reconfiguration of a lot’</w:t>
            </w:r>
          </w:p>
        </w:tc>
        <w:tc>
          <w:tcPr>
            <w:tcW w:w="761" w:type="pct"/>
          </w:tcPr>
          <w:p w:rsidR="00E83EA0"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E83EA0" w:rsidRPr="005C62C0" w:rsidTr="0062231E">
        <w:trPr>
          <w:trHeight w:val="1396"/>
        </w:trPr>
        <w:tc>
          <w:tcPr>
            <w:tcW w:w="236" w:type="pct"/>
            <w:shd w:val="clear" w:color="auto" w:fill="auto"/>
          </w:tcPr>
          <w:p w:rsidR="00E83EA0" w:rsidRPr="005C62C0" w:rsidRDefault="00E83EA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E83EA0"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E83EA0" w:rsidRPr="005C62C0">
              <w:rPr>
                <w:rFonts w:ascii="Arial" w:eastAsia="Times New Roman" w:hAnsi="Arial" w:cs="Arial"/>
                <w:sz w:val="20"/>
                <w:szCs w:val="20"/>
              </w:rPr>
              <w:t>8.2.19.3.A—Performance outcomes and acceptable outcomes,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B heading,</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note</w:t>
            </w:r>
          </w:p>
        </w:tc>
        <w:tc>
          <w:tcPr>
            <w:tcW w:w="1393" w:type="pct"/>
            <w:shd w:val="clear" w:color="auto" w:fill="auto"/>
          </w:tcPr>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significant landscape tree site sub-category, omit:</w:t>
            </w:r>
          </w:p>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w:t>
            </w:r>
          </w:p>
        </w:tc>
        <w:tc>
          <w:tcPr>
            <w:tcW w:w="1467" w:type="pct"/>
            <w:shd w:val="clear" w:color="auto" w:fill="auto"/>
          </w:tcPr>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significant landscape tree site sub-category, insert:</w:t>
            </w:r>
          </w:p>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p>
        </w:tc>
        <w:tc>
          <w:tcPr>
            <w:tcW w:w="761" w:type="pct"/>
          </w:tcPr>
          <w:p w:rsidR="00E83EA0"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E83EA0" w:rsidRPr="005C62C0" w:rsidTr="0062231E">
        <w:trPr>
          <w:trHeight w:val="1396"/>
        </w:trPr>
        <w:tc>
          <w:tcPr>
            <w:tcW w:w="236" w:type="pct"/>
            <w:shd w:val="clear" w:color="auto" w:fill="auto"/>
          </w:tcPr>
          <w:p w:rsidR="00E83EA0" w:rsidRPr="005C62C0" w:rsidRDefault="00E83EA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E83EA0"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E83EA0" w:rsidRPr="005C62C0">
              <w:rPr>
                <w:rFonts w:ascii="Arial" w:eastAsia="Times New Roman" w:hAnsi="Arial" w:cs="Arial"/>
                <w:sz w:val="20"/>
                <w:szCs w:val="20"/>
              </w:rPr>
              <w:t>8.2.19.3.A—Performance outcomes and acceptable outcomes,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B heading,</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Second note</w:t>
            </w:r>
          </w:p>
        </w:tc>
        <w:tc>
          <w:tcPr>
            <w:tcW w:w="1393" w:type="pct"/>
            <w:shd w:val="clear" w:color="auto" w:fill="auto"/>
          </w:tcPr>
          <w:p w:rsidR="00E83EA0" w:rsidRPr="005C62C0" w:rsidRDefault="00E83EA0" w:rsidP="00C52A75">
            <w:pPr>
              <w:spacing w:before="0" w:afterLines="0" w:after="0"/>
              <w:rPr>
                <w:rFonts w:ascii="Arial" w:eastAsia="Times New Roman" w:hAnsi="Arial" w:cs="Arial"/>
                <w:i/>
                <w:sz w:val="20"/>
                <w:szCs w:val="20"/>
              </w:rPr>
            </w:pPr>
          </w:p>
        </w:tc>
        <w:tc>
          <w:tcPr>
            <w:tcW w:w="1467" w:type="pct"/>
            <w:shd w:val="clear" w:color="auto" w:fill="auto"/>
          </w:tcPr>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significant landscape tree site – adjoining site sub-category, insert:</w:t>
            </w:r>
          </w:p>
          <w:p w:rsidR="00E83EA0" w:rsidRPr="005C62C0" w:rsidRDefault="00E83EA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 the Significant landscape tree—vegetation protection order sub-category’</w:t>
            </w:r>
          </w:p>
        </w:tc>
        <w:tc>
          <w:tcPr>
            <w:tcW w:w="761" w:type="pct"/>
          </w:tcPr>
          <w:p w:rsidR="00E83EA0"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E83EA0" w:rsidRPr="005C62C0" w:rsidTr="0062231E">
        <w:trPr>
          <w:trHeight w:val="1396"/>
        </w:trPr>
        <w:tc>
          <w:tcPr>
            <w:tcW w:w="236" w:type="pct"/>
            <w:shd w:val="clear" w:color="auto" w:fill="auto"/>
          </w:tcPr>
          <w:p w:rsidR="00E83EA0" w:rsidRPr="005C62C0" w:rsidRDefault="00E83EA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E83EA0"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E83EA0" w:rsidRPr="005C62C0">
              <w:rPr>
                <w:rFonts w:ascii="Arial" w:eastAsia="Times New Roman" w:hAnsi="Arial" w:cs="Arial"/>
                <w:sz w:val="20"/>
                <w:szCs w:val="20"/>
              </w:rPr>
              <w:t>8.2.19.3.A—Performance outcomes and acceptable outcomes,</w:t>
            </w:r>
          </w:p>
          <w:p w:rsidR="00E83EA0" w:rsidRPr="005C62C0" w:rsidRDefault="00E83EA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Section B heading</w:t>
            </w:r>
            <w:r w:rsidR="002A6B5A">
              <w:rPr>
                <w:rFonts w:ascii="Arial" w:eastAsia="Times New Roman" w:hAnsi="Arial" w:cs="Arial"/>
                <w:sz w:val="20"/>
                <w:szCs w:val="20"/>
              </w:rPr>
              <w:t xml:space="preserve"> </w:t>
            </w:r>
            <w:r w:rsidR="002A6B5A" w:rsidRPr="005C62C0">
              <w:rPr>
                <w:rFonts w:ascii="Arial" w:eastAsia="Times New Roman" w:hAnsi="Arial" w:cs="Arial"/>
                <w:sz w:val="20"/>
                <w:szCs w:val="20"/>
              </w:rPr>
              <w:t>Editor’s note</w:t>
            </w:r>
          </w:p>
        </w:tc>
        <w:tc>
          <w:tcPr>
            <w:tcW w:w="1393" w:type="pct"/>
            <w:shd w:val="clear" w:color="auto" w:fill="auto"/>
          </w:tcPr>
          <w:p w:rsidR="00B45A89" w:rsidRPr="005C62C0" w:rsidRDefault="00B45A8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the second note in its entirety, omit:</w:t>
            </w:r>
          </w:p>
          <w:p w:rsidR="00E83EA0" w:rsidRPr="005C62C0" w:rsidRDefault="00B45A89"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‘Editor's note—If in the Significant landscape tree—vegetation protection order sub-</w:t>
            </w:r>
            <w:proofErr w:type="gramStart"/>
            <w:r w:rsidRPr="005C62C0">
              <w:rPr>
                <w:rFonts w:ascii="Arial" w:eastAsia="Times New Roman" w:hAnsi="Arial" w:cs="Arial"/>
                <w:sz w:val="20"/>
                <w:szCs w:val="20"/>
              </w:rPr>
              <w:t>category,</w:t>
            </w:r>
            <w:proofErr w:type="gramEnd"/>
            <w:r w:rsidRPr="005C62C0">
              <w:rPr>
                <w:rFonts w:ascii="Arial" w:eastAsia="Times New Roman" w:hAnsi="Arial" w:cs="Arial"/>
                <w:sz w:val="20"/>
                <w:szCs w:val="20"/>
              </w:rPr>
              <w:t xml:space="preserve"> a site survey may be required to identify the location of a tree identified in the Protected Vegetation Register under Natural Assets Local Law as a Vegetation Protection Order-Individual Tree.’</w:t>
            </w:r>
          </w:p>
        </w:tc>
        <w:tc>
          <w:tcPr>
            <w:tcW w:w="1467" w:type="pct"/>
            <w:shd w:val="clear" w:color="auto" w:fill="auto"/>
          </w:tcPr>
          <w:p w:rsidR="00E83EA0" w:rsidRPr="005C62C0" w:rsidRDefault="00E83EA0" w:rsidP="00C52A75">
            <w:pPr>
              <w:spacing w:before="0" w:afterLines="0" w:after="0"/>
              <w:rPr>
                <w:rFonts w:ascii="Arial" w:eastAsia="Times New Roman" w:hAnsi="Arial" w:cs="Arial"/>
                <w:i/>
                <w:sz w:val="20"/>
                <w:szCs w:val="20"/>
              </w:rPr>
            </w:pPr>
          </w:p>
        </w:tc>
        <w:tc>
          <w:tcPr>
            <w:tcW w:w="761" w:type="pct"/>
          </w:tcPr>
          <w:p w:rsidR="00E83EA0"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E83EA0" w:rsidRPr="005C62C0" w:rsidTr="0062231E">
        <w:trPr>
          <w:trHeight w:val="1396"/>
        </w:trPr>
        <w:tc>
          <w:tcPr>
            <w:tcW w:w="236" w:type="pct"/>
            <w:shd w:val="clear" w:color="auto" w:fill="auto"/>
          </w:tcPr>
          <w:p w:rsidR="00E83EA0" w:rsidRPr="005C62C0" w:rsidRDefault="00E83EA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310108"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310108" w:rsidRPr="005C62C0">
              <w:rPr>
                <w:rFonts w:ascii="Arial" w:eastAsia="Times New Roman" w:hAnsi="Arial" w:cs="Arial"/>
                <w:sz w:val="20"/>
                <w:szCs w:val="20"/>
              </w:rPr>
              <w:t>8.2.19.3.A—Performance outcomes and acceptable outcomes,</w:t>
            </w:r>
          </w:p>
          <w:p w:rsidR="00E83EA0"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PO2</w:t>
            </w:r>
          </w:p>
        </w:tc>
        <w:tc>
          <w:tcPr>
            <w:tcW w:w="1393" w:type="pct"/>
            <w:shd w:val="clear" w:color="auto" w:fill="auto"/>
          </w:tcPr>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w:t>
            </w:r>
          </w:p>
          <w:p w:rsidR="00E83EA0"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‘Development incorporates the landscape character values provided by a significant landscape tree into the subdivision design and development layout of buildings and infrastructure.’</w:t>
            </w:r>
          </w:p>
        </w:tc>
        <w:tc>
          <w:tcPr>
            <w:tcW w:w="1467" w:type="pct"/>
            <w:shd w:val="clear" w:color="auto" w:fill="auto"/>
          </w:tcPr>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insert:</w:t>
            </w: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‘Development: </w:t>
            </w:r>
          </w:p>
          <w:p w:rsidR="00310108" w:rsidRPr="005C62C0" w:rsidRDefault="00310108" w:rsidP="00C52A75">
            <w:pPr>
              <w:spacing w:before="0" w:afterLines="0" w:after="0"/>
              <w:ind w:left="311" w:hanging="311"/>
              <w:rPr>
                <w:rFonts w:ascii="Arial" w:eastAsia="Times New Roman" w:hAnsi="Arial" w:cs="Arial"/>
                <w:sz w:val="20"/>
                <w:szCs w:val="20"/>
              </w:rPr>
            </w:pPr>
            <w:r w:rsidRPr="005C62C0">
              <w:rPr>
                <w:rFonts w:ascii="Arial" w:eastAsia="Times New Roman" w:hAnsi="Arial" w:cs="Arial"/>
                <w:sz w:val="20"/>
                <w:szCs w:val="20"/>
              </w:rPr>
              <w:t>(a)</w:t>
            </w:r>
            <w:r w:rsidRPr="005C62C0">
              <w:rPr>
                <w:rFonts w:ascii="Arial" w:eastAsia="Times New Roman" w:hAnsi="Arial" w:cs="Arial"/>
                <w:sz w:val="20"/>
                <w:szCs w:val="20"/>
              </w:rPr>
              <w:tab/>
              <w:t>incorporates vegetation that has the landscape character values, including visual amenity, shade and cooling, wildlife habitat, subtropical nature, sense of place, social and cultural wellbeing, economic valuation and pollution reduction provided by a significant landscape tree; or</w:t>
            </w:r>
          </w:p>
          <w:p w:rsidR="00310108" w:rsidRDefault="00310108" w:rsidP="00C52A75">
            <w:pPr>
              <w:spacing w:before="0" w:afterLines="0" w:after="0"/>
              <w:ind w:left="311" w:hanging="311"/>
              <w:rPr>
                <w:rFonts w:ascii="Arial" w:eastAsia="Times New Roman" w:hAnsi="Arial" w:cs="Arial"/>
                <w:sz w:val="20"/>
                <w:szCs w:val="20"/>
              </w:rPr>
            </w:pPr>
            <w:r w:rsidRPr="005C62C0">
              <w:rPr>
                <w:rFonts w:ascii="Arial" w:eastAsia="Times New Roman" w:hAnsi="Arial" w:cs="Arial"/>
                <w:sz w:val="20"/>
                <w:szCs w:val="20"/>
              </w:rPr>
              <w:t>(b)</w:t>
            </w:r>
            <w:r w:rsidRPr="005C62C0">
              <w:rPr>
                <w:rFonts w:ascii="Arial" w:eastAsia="Times New Roman" w:hAnsi="Arial" w:cs="Arial"/>
                <w:sz w:val="20"/>
                <w:szCs w:val="20"/>
              </w:rPr>
              <w:tab/>
              <w:t>if in the exceptional circumstance where a significant landscape tree cannot be retained, replaces a significant landscape tree with replacement trees which result in no net loss of the tree canopy area within 3 years.</w:t>
            </w:r>
          </w:p>
          <w:p w:rsidR="0015708B" w:rsidRPr="005C62C0" w:rsidRDefault="0015708B" w:rsidP="00C52A75">
            <w:pPr>
              <w:spacing w:before="0" w:afterLines="0" w:after="0"/>
              <w:ind w:left="311" w:hanging="311"/>
              <w:rPr>
                <w:rFonts w:ascii="Arial" w:eastAsia="Times New Roman" w:hAnsi="Arial" w:cs="Arial"/>
                <w:sz w:val="20"/>
                <w:szCs w:val="20"/>
              </w:rPr>
            </w:pPr>
          </w:p>
          <w:p w:rsidR="00E83EA0"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 xml:space="preserve">Note—Refer to the Vegetation planning scheme policy for additional guidance on </w:t>
            </w:r>
            <w:r w:rsidRPr="005C62C0">
              <w:rPr>
                <w:rFonts w:ascii="Arial" w:eastAsia="Times New Roman" w:hAnsi="Arial" w:cs="Arial"/>
                <w:sz w:val="20"/>
                <w:szCs w:val="20"/>
              </w:rPr>
              <w:lastRenderedPageBreak/>
              <w:t>measures to protect significant landscape trees and to the exceptional circumstances under which a significant landscape tree may be removed and replaced.’</w:t>
            </w:r>
          </w:p>
        </w:tc>
        <w:tc>
          <w:tcPr>
            <w:tcW w:w="761" w:type="pct"/>
          </w:tcPr>
          <w:p w:rsidR="00E83EA0"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10108" w:rsidRPr="005C62C0" w:rsidTr="001A6460">
        <w:trPr>
          <w:trHeight w:val="40"/>
        </w:trPr>
        <w:tc>
          <w:tcPr>
            <w:tcW w:w="236" w:type="pct"/>
            <w:shd w:val="clear" w:color="auto" w:fill="auto"/>
          </w:tcPr>
          <w:p w:rsidR="00310108" w:rsidRPr="005C62C0" w:rsidRDefault="0031010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310108" w:rsidRPr="005C62C0"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310108" w:rsidRPr="005C62C0">
              <w:rPr>
                <w:rFonts w:ascii="Arial" w:eastAsia="Times New Roman" w:hAnsi="Arial" w:cs="Arial"/>
                <w:sz w:val="20"/>
                <w:szCs w:val="20"/>
              </w:rPr>
              <w:t>8.2.19.3.A—Performance outcomes and acceptable outcomes,</w:t>
            </w: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AO2.1 and AO2.2</w:t>
            </w:r>
          </w:p>
        </w:tc>
        <w:tc>
          <w:tcPr>
            <w:tcW w:w="1393" w:type="pct"/>
            <w:shd w:val="clear" w:color="auto" w:fill="auto"/>
          </w:tcPr>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 AO2.1 and AO2.2 in their entirety.</w:t>
            </w:r>
          </w:p>
        </w:tc>
        <w:tc>
          <w:tcPr>
            <w:tcW w:w="1467" w:type="pct"/>
            <w:shd w:val="clear" w:color="auto" w:fill="auto"/>
          </w:tcPr>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insert:</w:t>
            </w:r>
          </w:p>
          <w:p w:rsidR="0015708B" w:rsidRDefault="00310108" w:rsidP="00C52A75">
            <w:pPr>
              <w:spacing w:before="0" w:afterLines="0" w:after="0"/>
              <w:rPr>
                <w:rFonts w:ascii="Arial" w:eastAsia="Times New Roman" w:hAnsi="Arial" w:cs="Arial"/>
                <w:b/>
                <w:bCs/>
                <w:sz w:val="20"/>
                <w:szCs w:val="20"/>
              </w:rPr>
            </w:pPr>
            <w:r w:rsidRPr="005C62C0">
              <w:rPr>
                <w:rFonts w:ascii="Arial" w:eastAsia="Times New Roman" w:hAnsi="Arial" w:cs="Arial"/>
                <w:sz w:val="20"/>
                <w:szCs w:val="20"/>
              </w:rPr>
              <w:t>‘</w:t>
            </w:r>
            <w:r w:rsidR="0015708B" w:rsidRPr="0015708B">
              <w:rPr>
                <w:rFonts w:ascii="Arial" w:eastAsia="Times New Roman" w:hAnsi="Arial" w:cs="Arial"/>
                <w:b/>
                <w:bCs/>
                <w:sz w:val="20"/>
                <w:szCs w:val="20"/>
              </w:rPr>
              <w:t xml:space="preserve">AO2 </w:t>
            </w: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Development:</w:t>
            </w:r>
          </w:p>
          <w:p w:rsidR="00310108" w:rsidRPr="005C62C0" w:rsidRDefault="00310108" w:rsidP="00DC0FC4">
            <w:pPr>
              <w:numPr>
                <w:ilvl w:val="0"/>
                <w:numId w:val="26"/>
              </w:numPr>
              <w:spacing w:before="0" w:afterLines="0" w:after="0"/>
              <w:contextualSpacing/>
              <w:rPr>
                <w:rFonts w:ascii="Arial" w:eastAsia="Times New Roman" w:hAnsi="Arial" w:cs="Arial"/>
                <w:sz w:val="20"/>
                <w:szCs w:val="20"/>
              </w:rPr>
            </w:pPr>
            <w:r w:rsidRPr="005C62C0">
              <w:rPr>
                <w:rFonts w:ascii="Arial" w:eastAsia="Times New Roman" w:hAnsi="Arial" w:cs="Arial"/>
                <w:sz w:val="20"/>
                <w:szCs w:val="20"/>
              </w:rPr>
              <w:t>is located outside the tree protection zone of a significant landscape tree and protects the significant landscape tree by:</w:t>
            </w:r>
          </w:p>
          <w:p w:rsidR="00310108" w:rsidRPr="005C62C0" w:rsidRDefault="00310108" w:rsidP="00DC0FC4">
            <w:pPr>
              <w:numPr>
                <w:ilvl w:val="0"/>
                <w:numId w:val="27"/>
              </w:numPr>
              <w:spacing w:before="0" w:afterLines="0" w:after="0"/>
              <w:ind w:left="720" w:hanging="360"/>
              <w:contextualSpacing/>
              <w:rPr>
                <w:rFonts w:ascii="Arial" w:eastAsia="Times New Roman" w:hAnsi="Arial" w:cs="Arial"/>
                <w:sz w:val="20"/>
                <w:szCs w:val="20"/>
              </w:rPr>
            </w:pPr>
            <w:r w:rsidRPr="005C62C0">
              <w:rPr>
                <w:rFonts w:ascii="Arial" w:eastAsia="Times New Roman" w:hAnsi="Arial" w:cs="Arial"/>
                <w:sz w:val="20"/>
                <w:szCs w:val="20"/>
              </w:rPr>
              <w:t>providing any water supply, sewerage, electricity, telecommunications and gas infrastructure alignment that avoids encroachment into the tree protection zone. Refer to Figure a;</w:t>
            </w:r>
          </w:p>
          <w:p w:rsidR="00310108" w:rsidRPr="005C62C0" w:rsidRDefault="00310108" w:rsidP="00DC0FC4">
            <w:pPr>
              <w:numPr>
                <w:ilvl w:val="0"/>
                <w:numId w:val="27"/>
              </w:numPr>
              <w:spacing w:before="0" w:afterLines="0" w:after="0"/>
              <w:ind w:left="720" w:hanging="360"/>
              <w:contextualSpacing/>
              <w:rPr>
                <w:rFonts w:ascii="Arial" w:eastAsia="Times New Roman" w:hAnsi="Arial" w:cs="Arial"/>
                <w:sz w:val="20"/>
                <w:szCs w:val="20"/>
              </w:rPr>
            </w:pPr>
            <w:r w:rsidRPr="005C62C0">
              <w:rPr>
                <w:rFonts w:ascii="Arial" w:eastAsia="Times New Roman" w:hAnsi="Arial" w:cs="Arial"/>
                <w:sz w:val="20"/>
                <w:szCs w:val="20"/>
              </w:rPr>
              <w:t>locating car parking spaces, driveways and other hardstand, soil compacting uses outside the tree protection zone. Refer to Figure a; or</w:t>
            </w:r>
          </w:p>
          <w:p w:rsidR="00310108" w:rsidRPr="005C62C0" w:rsidRDefault="00310108" w:rsidP="00DC0FC4">
            <w:pPr>
              <w:numPr>
                <w:ilvl w:val="0"/>
                <w:numId w:val="26"/>
              </w:numPr>
              <w:spacing w:before="0" w:afterLines="0" w:after="0"/>
              <w:contextualSpacing/>
              <w:rPr>
                <w:rFonts w:ascii="Arial" w:eastAsia="Times New Roman" w:hAnsi="Arial" w:cs="Arial"/>
                <w:sz w:val="20"/>
                <w:szCs w:val="20"/>
              </w:rPr>
            </w:pPr>
            <w:r w:rsidRPr="005C62C0">
              <w:rPr>
                <w:rFonts w:ascii="Arial" w:eastAsia="Times New Roman" w:hAnsi="Arial" w:cs="Arial"/>
                <w:sz w:val="20"/>
                <w:szCs w:val="20"/>
              </w:rPr>
              <w:t>is only located within a tree protection zone of a significant landscape tree where a qualified arborist provides a written certification that the nature of the development activities will not adversely impact on the tree’s health, longevity and stability.</w:t>
            </w:r>
          </w:p>
          <w:p w:rsidR="00310108" w:rsidRPr="005C62C0" w:rsidRDefault="00310108" w:rsidP="00C52A75">
            <w:pPr>
              <w:spacing w:before="0" w:afterLines="0" w:after="0"/>
              <w:ind w:left="360"/>
              <w:contextualSpacing/>
              <w:rPr>
                <w:rFonts w:ascii="Arial" w:eastAsia="Times New Roman" w:hAnsi="Arial" w:cs="Arial"/>
                <w:sz w:val="20"/>
                <w:szCs w:val="20"/>
              </w:rPr>
            </w:pPr>
          </w:p>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Note—Refer to AS 4970-2009 Protection of trees on development sites. This standard provides guidance on the care and protection of trees throughout the development process from site analysis, through design stages to final construction.’</w:t>
            </w:r>
          </w:p>
        </w:tc>
        <w:tc>
          <w:tcPr>
            <w:tcW w:w="761" w:type="pct"/>
          </w:tcPr>
          <w:p w:rsidR="00310108"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10108" w:rsidRPr="005C62C0" w:rsidTr="005628D9">
        <w:trPr>
          <w:trHeight w:val="723"/>
        </w:trPr>
        <w:tc>
          <w:tcPr>
            <w:tcW w:w="236" w:type="pct"/>
            <w:shd w:val="clear" w:color="auto" w:fill="auto"/>
          </w:tcPr>
          <w:p w:rsidR="00310108" w:rsidRPr="005C62C0" w:rsidRDefault="0031010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10108"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5E2370" w:rsidRPr="005C62C0" w:rsidRDefault="005E2370" w:rsidP="005E2370">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310108" w:rsidRDefault="005E2370"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310108" w:rsidRPr="005C62C0">
              <w:rPr>
                <w:rFonts w:ascii="Arial" w:eastAsia="Times New Roman" w:hAnsi="Arial" w:cs="Arial"/>
                <w:sz w:val="20"/>
                <w:szCs w:val="20"/>
              </w:rPr>
              <w:t>8.2.19.3.A—Performance outcomes and acceptable outcomes</w:t>
            </w:r>
            <w:r w:rsidR="001C2C03">
              <w:rPr>
                <w:rFonts w:ascii="Arial" w:eastAsia="Times New Roman" w:hAnsi="Arial" w:cs="Arial"/>
                <w:sz w:val="20"/>
                <w:szCs w:val="20"/>
              </w:rPr>
              <w:t xml:space="preserve">, </w:t>
            </w:r>
          </w:p>
          <w:p w:rsidR="001C2C03" w:rsidRPr="005C62C0" w:rsidRDefault="001C2C03" w:rsidP="00C52A75">
            <w:pPr>
              <w:spacing w:before="0" w:afterLines="0" w:after="0"/>
              <w:rPr>
                <w:rFonts w:ascii="Arial" w:eastAsia="Times New Roman" w:hAnsi="Arial" w:cs="Arial"/>
                <w:sz w:val="20"/>
                <w:szCs w:val="20"/>
              </w:rPr>
            </w:pPr>
            <w:r>
              <w:rPr>
                <w:rFonts w:ascii="Arial" w:eastAsia="Times New Roman" w:hAnsi="Arial" w:cs="Arial"/>
                <w:sz w:val="20"/>
                <w:szCs w:val="20"/>
              </w:rPr>
              <w:t>PO2</w:t>
            </w:r>
          </w:p>
        </w:tc>
        <w:tc>
          <w:tcPr>
            <w:tcW w:w="1393" w:type="pct"/>
            <w:shd w:val="clear" w:color="auto" w:fill="auto"/>
          </w:tcPr>
          <w:p w:rsidR="00310108" w:rsidRPr="005C62C0" w:rsidRDefault="00310108" w:rsidP="00C52A75">
            <w:pPr>
              <w:spacing w:before="0" w:afterLines="0" w:after="0"/>
              <w:rPr>
                <w:rFonts w:ascii="Arial" w:eastAsia="Times New Roman" w:hAnsi="Arial" w:cs="Arial"/>
                <w:i/>
                <w:sz w:val="20"/>
                <w:szCs w:val="20"/>
              </w:rPr>
            </w:pPr>
          </w:p>
        </w:tc>
        <w:tc>
          <w:tcPr>
            <w:tcW w:w="1467" w:type="pct"/>
            <w:shd w:val="clear" w:color="auto" w:fill="auto"/>
          </w:tcPr>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PO2, insert:</w:t>
            </w: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344"/>
            </w:tblGrid>
            <w:tr w:rsidR="00310108" w:rsidRPr="005C62C0" w:rsidTr="00310108">
              <w:trPr>
                <w:trHeight w:val="271"/>
              </w:trPr>
              <w:tc>
                <w:tcPr>
                  <w:tcW w:w="5634" w:type="dxa"/>
                  <w:gridSpan w:val="2"/>
                </w:tcPr>
                <w:p w:rsidR="00310108" w:rsidRDefault="00310108"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Section C—If for assessable development for reconfiguring a lot</w:t>
                  </w:r>
                </w:p>
                <w:p w:rsidR="0015708B" w:rsidRPr="005C62C0" w:rsidRDefault="0015708B" w:rsidP="00C52A75">
                  <w:pPr>
                    <w:autoSpaceDE w:val="0"/>
                    <w:autoSpaceDN w:val="0"/>
                    <w:adjustRightInd w:val="0"/>
                    <w:spacing w:before="0" w:afterLines="0" w:after="0"/>
                    <w:rPr>
                      <w:rFonts w:ascii="Arial" w:eastAsia="Times New Roman" w:hAnsi="Arial" w:cs="Arial"/>
                      <w:color w:val="000000"/>
                      <w:sz w:val="20"/>
                      <w:szCs w:val="20"/>
                    </w:rPr>
                  </w:pPr>
                </w:p>
                <w:p w:rsidR="00310108"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w:t>
                  </w:r>
                  <w:r w:rsidRPr="005C62C0">
                    <w:rPr>
                      <w:rFonts w:ascii="Arial" w:eastAsia="Times New Roman" w:hAnsi="Arial" w:cs="Arial"/>
                      <w:b/>
                      <w:sz w:val="20"/>
                      <w:szCs w:val="20"/>
                    </w:rPr>
                    <w:t>—</w:t>
                  </w:r>
                  <w:r w:rsidRPr="005C62C0">
                    <w:rPr>
                      <w:rFonts w:ascii="Arial" w:eastAsia="Times New Roman" w:hAnsi="Arial" w:cs="Arial"/>
                      <w:sz w:val="20"/>
                      <w:szCs w:val="20"/>
                    </w:rPr>
                    <w:t>If in the Landscape features sub-category, a plan for the site is to identify the location of any significant landscape tree that meets the criteria of a significant landscape tree of the species and dimensions listed in Table 8.2.19.3.B.</w:t>
                  </w:r>
                </w:p>
                <w:p w:rsidR="0015708B" w:rsidRPr="005C62C0" w:rsidRDefault="0015708B" w:rsidP="00C52A75">
                  <w:pPr>
                    <w:spacing w:before="0" w:afterLines="0" w:after="0"/>
                    <w:rPr>
                      <w:rFonts w:ascii="Arial" w:eastAsia="Times New Roman" w:hAnsi="Arial" w:cs="Arial"/>
                      <w:sz w:val="20"/>
                      <w:szCs w:val="20"/>
                    </w:rPr>
                  </w:pPr>
                </w:p>
                <w:p w:rsidR="00310108" w:rsidRDefault="00310108"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Note—If in the Individual or group significant landscape tree sub-category, the Significant landscape tree – adjoining site sub-category or the Significant landscape tree – vegetation protection order sub-category, a site survey is to identify the location of trees listed in Table 8.2.19.3.C, on the site or on land adjoining the site.</w:t>
                  </w:r>
                </w:p>
                <w:p w:rsidR="000E380E" w:rsidRPr="005C62C0" w:rsidRDefault="000E380E" w:rsidP="00C52A75">
                  <w:pPr>
                    <w:autoSpaceDE w:val="0"/>
                    <w:autoSpaceDN w:val="0"/>
                    <w:adjustRightInd w:val="0"/>
                    <w:spacing w:before="0" w:afterLines="0" w:after="0"/>
                    <w:rPr>
                      <w:rFonts w:ascii="Arial" w:eastAsia="Times New Roman" w:hAnsi="Arial" w:cs="Arial"/>
                      <w:color w:val="000000"/>
                      <w:sz w:val="20"/>
                      <w:szCs w:val="20"/>
                    </w:rPr>
                  </w:pPr>
                </w:p>
              </w:tc>
            </w:tr>
            <w:tr w:rsidR="00310108" w:rsidRPr="005C62C0" w:rsidTr="00310108">
              <w:trPr>
                <w:trHeight w:val="271"/>
              </w:trPr>
              <w:tc>
                <w:tcPr>
                  <w:tcW w:w="2695" w:type="dxa"/>
                </w:tcPr>
                <w:p w:rsidR="00310108" w:rsidRPr="005C62C0" w:rsidRDefault="00310108"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PO3</w:t>
                  </w:r>
                </w:p>
                <w:p w:rsidR="00310108" w:rsidRPr="005C62C0" w:rsidRDefault="00310108"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Development: </w:t>
                  </w:r>
                </w:p>
                <w:p w:rsidR="00310108" w:rsidRPr="005C62C0" w:rsidRDefault="00310108" w:rsidP="00C52A75">
                  <w:pPr>
                    <w:numPr>
                      <w:ilvl w:val="0"/>
                      <w:numId w:val="5"/>
                    </w:numPr>
                    <w:tabs>
                      <w:tab w:val="left" w:pos="567"/>
                    </w:tabs>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incorporates vegetation that has the landscape character values, including visual amenity, shade and cooling, wildlife habitat, subtropical </w:t>
                  </w:r>
                  <w:r w:rsidRPr="005C62C0">
                    <w:rPr>
                      <w:rFonts w:ascii="Arial" w:eastAsia="Times New Roman" w:hAnsi="Arial" w:cs="Arial"/>
                      <w:color w:val="000000"/>
                      <w:sz w:val="20"/>
                      <w:szCs w:val="20"/>
                    </w:rPr>
                    <w:lastRenderedPageBreak/>
                    <w:t>nature, sense of place, social and cultural wellbeing, economic valuation and pollution reduction provided by a significant landscape tree into the subdivision design and development layout of buildings and infrastructure; or</w:t>
                  </w:r>
                </w:p>
                <w:p w:rsidR="00310108" w:rsidRDefault="00310108" w:rsidP="00C52A75">
                  <w:pPr>
                    <w:numPr>
                      <w:ilvl w:val="0"/>
                      <w:numId w:val="4"/>
                    </w:numPr>
                    <w:tabs>
                      <w:tab w:val="left" w:pos="567"/>
                    </w:tabs>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if in the exceptional circumstance where a significant landscape tree cannot be retained, replaces a significant landscape tree with replacement trees which result in no net loss of the tree </w:t>
                  </w:r>
                  <w:r w:rsidRPr="005C62C0">
                    <w:rPr>
                      <w:rFonts w:ascii="Arial" w:eastAsia="Times New Roman" w:hAnsi="Arial" w:cs="Arial"/>
                      <w:color w:val="000000"/>
                      <w:sz w:val="20"/>
                      <w:szCs w:val="20"/>
                    </w:rPr>
                    <w:lastRenderedPageBreak/>
                    <w:t>canopy area within 3 years.</w:t>
                  </w:r>
                </w:p>
                <w:p w:rsidR="000E380E" w:rsidRPr="005C62C0" w:rsidRDefault="000E380E" w:rsidP="000E380E">
                  <w:pPr>
                    <w:tabs>
                      <w:tab w:val="left" w:pos="567"/>
                    </w:tabs>
                    <w:autoSpaceDE w:val="0"/>
                    <w:autoSpaceDN w:val="0"/>
                    <w:adjustRightInd w:val="0"/>
                    <w:spacing w:before="0" w:afterLines="0" w:after="0"/>
                    <w:rPr>
                      <w:rFonts w:ascii="Arial" w:eastAsia="Times New Roman" w:hAnsi="Arial" w:cs="Arial"/>
                      <w:color w:val="000000"/>
                      <w:sz w:val="20"/>
                      <w:szCs w:val="20"/>
                    </w:rPr>
                  </w:pP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Note—Refer to the Vegetation planning scheme policy for additional guidance on measures to protect significant landscape trees and to the exceptional circumstances under which a significant landscape tree may be removed and replaced.</w:t>
                  </w:r>
                </w:p>
              </w:tc>
              <w:tc>
                <w:tcPr>
                  <w:tcW w:w="2939" w:type="dxa"/>
                </w:tcPr>
                <w:p w:rsidR="00310108" w:rsidRPr="005C62C0" w:rsidRDefault="00310108"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lastRenderedPageBreak/>
                    <w:t>AO3</w:t>
                  </w:r>
                </w:p>
                <w:p w:rsidR="00310108" w:rsidRPr="005C62C0" w:rsidRDefault="00310108"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Development ensures the subdivision design and development layout protects a significant landscape tree by:</w:t>
                  </w:r>
                </w:p>
                <w:p w:rsidR="00310108" w:rsidRPr="005C62C0" w:rsidRDefault="00310108" w:rsidP="00DC0FC4">
                  <w:pPr>
                    <w:numPr>
                      <w:ilvl w:val="0"/>
                      <w:numId w:val="37"/>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including a significant landscape tree or group of trees:</w:t>
                  </w:r>
                </w:p>
                <w:p w:rsidR="00310108" w:rsidRPr="005C62C0" w:rsidRDefault="00310108" w:rsidP="00DC0FC4">
                  <w:pPr>
                    <w:numPr>
                      <w:ilvl w:val="0"/>
                      <w:numId w:val="28"/>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in a wider than standard verge in a road reserve; or</w:t>
                  </w:r>
                </w:p>
                <w:p w:rsidR="00310108" w:rsidRPr="005C62C0" w:rsidRDefault="00310108" w:rsidP="00C52A75">
                  <w:pPr>
                    <w:numPr>
                      <w:ilvl w:val="0"/>
                      <w:numId w:val="6"/>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in the centre of a roundabout in </w:t>
                  </w:r>
                  <w:r w:rsidRPr="005C62C0">
                    <w:rPr>
                      <w:rFonts w:ascii="Arial" w:eastAsia="Times New Roman" w:hAnsi="Arial" w:cs="Arial"/>
                      <w:color w:val="000000"/>
                      <w:sz w:val="20"/>
                      <w:szCs w:val="20"/>
                    </w:rPr>
                    <w:lastRenderedPageBreak/>
                    <w:t>a road reserve; or</w:t>
                  </w:r>
                </w:p>
                <w:p w:rsidR="00310108" w:rsidRPr="005C62C0" w:rsidRDefault="00310108" w:rsidP="00C52A75">
                  <w:pPr>
                    <w:numPr>
                      <w:ilvl w:val="0"/>
                      <w:numId w:val="6"/>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at the frontage of a proposed lot within the standard 6m setback area; or</w:t>
                  </w:r>
                </w:p>
                <w:p w:rsidR="00310108" w:rsidRPr="005C62C0" w:rsidRDefault="00310108" w:rsidP="00C52A75">
                  <w:pPr>
                    <w:numPr>
                      <w:ilvl w:val="0"/>
                      <w:numId w:val="6"/>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at the rear of a longer-than-average individual lot; or</w:t>
                  </w:r>
                </w:p>
                <w:p w:rsidR="00310108" w:rsidRPr="005C62C0" w:rsidRDefault="00310108" w:rsidP="00C52A75">
                  <w:pPr>
                    <w:numPr>
                      <w:ilvl w:val="0"/>
                      <w:numId w:val="6"/>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in common property such as communal recreation space or wider than standard accessway in a community title scheme;</w:t>
                  </w:r>
                </w:p>
                <w:p w:rsidR="00310108" w:rsidRPr="005C62C0" w:rsidRDefault="00310108" w:rsidP="00DC0FC4">
                  <w:pPr>
                    <w:numPr>
                      <w:ilvl w:val="0"/>
                      <w:numId w:val="37"/>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providing any water supply, sewerage, electricity, telecommunications and gas infrastructure alignment that avoids encroachment into the tree protection zone of a significant landscape tree. Refer to Figure a;</w:t>
                  </w:r>
                </w:p>
                <w:p w:rsidR="00310108" w:rsidRDefault="00310108" w:rsidP="00DC0FC4">
                  <w:pPr>
                    <w:numPr>
                      <w:ilvl w:val="0"/>
                      <w:numId w:val="37"/>
                    </w:num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locating car parking, driveways and other hardstand, soil </w:t>
                  </w:r>
                  <w:r w:rsidRPr="005C62C0">
                    <w:rPr>
                      <w:rFonts w:ascii="Arial" w:eastAsia="Times New Roman" w:hAnsi="Arial" w:cs="Arial"/>
                      <w:color w:val="000000"/>
                      <w:sz w:val="20"/>
                      <w:szCs w:val="20"/>
                    </w:rPr>
                    <w:lastRenderedPageBreak/>
                    <w:t xml:space="preserve">compacting uses outside the tree protection zone. Refer to Figure a. </w:t>
                  </w:r>
                </w:p>
                <w:p w:rsidR="000E380E" w:rsidRPr="005C62C0" w:rsidRDefault="000E380E" w:rsidP="000E380E">
                  <w:pPr>
                    <w:autoSpaceDE w:val="0"/>
                    <w:autoSpaceDN w:val="0"/>
                    <w:adjustRightInd w:val="0"/>
                    <w:spacing w:before="0" w:afterLines="0" w:after="0"/>
                    <w:rPr>
                      <w:rFonts w:ascii="Arial" w:eastAsia="Times New Roman" w:hAnsi="Arial" w:cs="Arial"/>
                      <w:color w:val="000000"/>
                      <w:sz w:val="20"/>
                      <w:szCs w:val="20"/>
                    </w:rPr>
                  </w:pP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Note—Refer to AS 4970-2009 Protection of trees on development sites. This standard provides guidance on the care and protection of trees throughout the development process from site analysis, through design stages to final construction.</w:t>
                  </w:r>
                </w:p>
              </w:tc>
            </w:tr>
          </w:tbl>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lastRenderedPageBreak/>
              <w:t>’</w:t>
            </w:r>
          </w:p>
        </w:tc>
        <w:tc>
          <w:tcPr>
            <w:tcW w:w="761" w:type="pct"/>
          </w:tcPr>
          <w:p w:rsidR="00310108"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31CF0" w:rsidRPr="005C62C0" w:rsidTr="00D10CD3">
        <w:trPr>
          <w:trHeight w:val="737"/>
        </w:trPr>
        <w:tc>
          <w:tcPr>
            <w:tcW w:w="236" w:type="pct"/>
            <w:shd w:val="clear" w:color="auto" w:fill="auto"/>
          </w:tcPr>
          <w:p w:rsidR="00931CF0" w:rsidRPr="005C62C0" w:rsidRDefault="00931CF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31CF0" w:rsidRPr="005C62C0" w:rsidRDefault="00931CF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31CF0" w:rsidRPr="005C62C0" w:rsidRDefault="00931CF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931CF0" w:rsidRPr="005C62C0" w:rsidRDefault="00931CF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p>
          <w:p w:rsidR="00931CF0" w:rsidRPr="005C62C0" w:rsidRDefault="00931CF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8.2.19.3.C—Significant landscape trees in specific locations</w:t>
            </w:r>
          </w:p>
        </w:tc>
        <w:tc>
          <w:tcPr>
            <w:tcW w:w="1393" w:type="pct"/>
            <w:shd w:val="clear" w:color="auto" w:fill="auto"/>
          </w:tcPr>
          <w:p w:rsidR="00931CF0" w:rsidRPr="005C62C0" w:rsidRDefault="00931CF0" w:rsidP="00C52A75">
            <w:pPr>
              <w:spacing w:before="0" w:afterLines="0" w:after="0"/>
              <w:rPr>
                <w:rFonts w:ascii="Arial" w:eastAsia="Times New Roman" w:hAnsi="Arial" w:cs="Arial"/>
                <w:i/>
                <w:sz w:val="20"/>
                <w:szCs w:val="20"/>
              </w:rPr>
            </w:pPr>
          </w:p>
        </w:tc>
        <w:tc>
          <w:tcPr>
            <w:tcW w:w="1467" w:type="pct"/>
            <w:shd w:val="clear" w:color="auto" w:fill="auto"/>
          </w:tcPr>
          <w:p w:rsidR="00931CF0" w:rsidRPr="005C62C0" w:rsidRDefault="00931CF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Significant landscape tree – adjoining site subcategory, insert: </w:t>
            </w:r>
          </w:p>
          <w:p w:rsidR="00931CF0" w:rsidRPr="005C62C0" w:rsidRDefault="00931CF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‘or the Significant landscape tree – vegetation protection order sub</w:t>
            </w:r>
            <w:r w:rsidR="001C2C03">
              <w:rPr>
                <w:rFonts w:ascii="Arial" w:eastAsia="Times New Roman" w:hAnsi="Arial" w:cs="Arial"/>
                <w:sz w:val="20"/>
                <w:szCs w:val="20"/>
              </w:rPr>
              <w:t>-</w:t>
            </w:r>
            <w:r w:rsidRPr="005C62C0">
              <w:rPr>
                <w:rFonts w:ascii="Arial" w:eastAsia="Times New Roman" w:hAnsi="Arial" w:cs="Arial"/>
                <w:sz w:val="20"/>
                <w:szCs w:val="20"/>
              </w:rPr>
              <w:t>category’</w:t>
            </w:r>
          </w:p>
        </w:tc>
        <w:tc>
          <w:tcPr>
            <w:tcW w:w="761" w:type="pct"/>
          </w:tcPr>
          <w:p w:rsidR="00931CF0"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10108" w:rsidRPr="005C62C0" w:rsidTr="0062231E">
        <w:trPr>
          <w:trHeight w:val="1396"/>
        </w:trPr>
        <w:tc>
          <w:tcPr>
            <w:tcW w:w="236" w:type="pct"/>
            <w:shd w:val="clear" w:color="auto" w:fill="auto"/>
          </w:tcPr>
          <w:p w:rsidR="00310108" w:rsidRPr="005C62C0" w:rsidRDefault="0031010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10108" w:rsidRPr="005C62C0"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 Significant landscape tree overlay code,</w:t>
            </w:r>
          </w:p>
          <w:p w:rsidR="00310108" w:rsidRDefault="0031010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8.2.19.3 Performance outcomes and acceptable outcomes</w:t>
            </w:r>
            <w:r w:rsidR="001C2C03">
              <w:rPr>
                <w:rFonts w:ascii="Arial" w:eastAsia="Times New Roman" w:hAnsi="Arial" w:cs="Arial"/>
                <w:sz w:val="20"/>
                <w:szCs w:val="20"/>
              </w:rPr>
              <w:t xml:space="preserve">, </w:t>
            </w:r>
          </w:p>
          <w:p w:rsidR="001C2C03" w:rsidRPr="005C62C0" w:rsidRDefault="001C2C0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Table 8.2.19.3.C—Significant landscape trees in specific locations</w:t>
            </w:r>
          </w:p>
        </w:tc>
        <w:tc>
          <w:tcPr>
            <w:tcW w:w="1393" w:type="pct"/>
            <w:shd w:val="clear" w:color="auto" w:fill="auto"/>
          </w:tcPr>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omit Table 8.2.19.3.C in its entirety.</w:t>
            </w:r>
          </w:p>
        </w:tc>
        <w:tc>
          <w:tcPr>
            <w:tcW w:w="1467" w:type="pct"/>
            <w:shd w:val="clear" w:color="auto" w:fill="auto"/>
          </w:tcPr>
          <w:p w:rsidR="00310108" w:rsidRPr="005C62C0" w:rsidRDefault="0031010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r w:rsidR="0093590D">
              <w:rPr>
                <w:rFonts w:ascii="Arial" w:eastAsia="Times New Roman" w:hAnsi="Arial" w:cs="Arial"/>
                <w:i/>
                <w:sz w:val="20"/>
                <w:szCs w:val="20"/>
              </w:rPr>
              <w:t xml:space="preserve">new </w:t>
            </w:r>
            <w:r w:rsidRPr="005C62C0">
              <w:rPr>
                <w:rFonts w:ascii="Arial" w:eastAsia="Times New Roman" w:hAnsi="Arial" w:cs="Arial"/>
                <w:i/>
                <w:sz w:val="20"/>
                <w:szCs w:val="20"/>
              </w:rPr>
              <w:t>Table 8.2.19.3.C in its entirety.</w:t>
            </w:r>
          </w:p>
        </w:tc>
        <w:tc>
          <w:tcPr>
            <w:tcW w:w="761" w:type="pct"/>
          </w:tcPr>
          <w:p w:rsidR="00310108"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B2CFE" w:rsidRPr="005C62C0" w:rsidTr="0062231E">
        <w:trPr>
          <w:trHeight w:val="1396"/>
        </w:trPr>
        <w:tc>
          <w:tcPr>
            <w:tcW w:w="236" w:type="pct"/>
            <w:shd w:val="clear" w:color="auto" w:fill="auto"/>
          </w:tcPr>
          <w:p w:rsidR="003B2CFE" w:rsidRPr="005C62C0" w:rsidRDefault="003B2CF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3B2CFE" w:rsidRPr="005C62C0" w:rsidRDefault="003B2CFE"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PO1</w:t>
            </w:r>
          </w:p>
        </w:tc>
        <w:tc>
          <w:tcPr>
            <w:tcW w:w="1393" w:type="pct"/>
            <w:shd w:val="clear" w:color="auto" w:fill="auto"/>
          </w:tcPr>
          <w:p w:rsidR="003B2CFE" w:rsidRPr="005C62C0" w:rsidRDefault="003B2CF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minimises, omit:</w:t>
            </w:r>
          </w:p>
          <w:p w:rsidR="003B2CFE" w:rsidRPr="005C62C0" w:rsidRDefault="003B2CFE" w:rsidP="00C52A75">
            <w:pPr>
              <w:spacing w:before="0" w:afterLines="0" w:after="0"/>
              <w:rPr>
                <w:rFonts w:ascii="Arial" w:eastAsia="Times New Roman" w:hAnsi="Arial" w:cs="Arial"/>
                <w:iCs/>
                <w:sz w:val="20"/>
                <w:szCs w:val="20"/>
                <w:highlight w:val="yellow"/>
                <w:lang w:eastAsia="en-AU"/>
              </w:rPr>
            </w:pPr>
            <w:r w:rsidRPr="005C62C0">
              <w:rPr>
                <w:rFonts w:ascii="Arial" w:eastAsia="Times New Roman" w:hAnsi="Arial" w:cs="Arial"/>
                <w:sz w:val="20"/>
                <w:szCs w:val="20"/>
              </w:rPr>
              <w:t>‘the impact of road traffic air pollutants on the health and wellbeing’</w:t>
            </w:r>
          </w:p>
        </w:tc>
        <w:tc>
          <w:tcPr>
            <w:tcW w:w="1467" w:type="pct"/>
            <w:shd w:val="clear" w:color="auto" w:fill="auto"/>
          </w:tcPr>
          <w:p w:rsidR="003B2CFE" w:rsidRPr="005C62C0" w:rsidRDefault="003B2CF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minimises, insert:</w:t>
            </w:r>
          </w:p>
          <w:p w:rsidR="003B2CFE" w:rsidRPr="005C62C0" w:rsidRDefault="003B2CFE"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sz w:val="20"/>
                <w:szCs w:val="20"/>
              </w:rPr>
              <w:t>‘exposure’</w:t>
            </w:r>
          </w:p>
        </w:tc>
        <w:tc>
          <w:tcPr>
            <w:tcW w:w="761" w:type="pct"/>
          </w:tcPr>
          <w:p w:rsidR="003B2CFE"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B2CFE" w:rsidRPr="005C62C0" w:rsidTr="0062231E">
        <w:trPr>
          <w:trHeight w:val="1396"/>
        </w:trPr>
        <w:tc>
          <w:tcPr>
            <w:tcW w:w="236" w:type="pct"/>
            <w:shd w:val="clear" w:color="auto" w:fill="auto"/>
          </w:tcPr>
          <w:p w:rsidR="003B2CFE" w:rsidRPr="005C62C0" w:rsidRDefault="003B2CF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3B2CFE" w:rsidRPr="005C62C0" w:rsidRDefault="003B2CFE"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PO1</w:t>
            </w:r>
          </w:p>
        </w:tc>
        <w:tc>
          <w:tcPr>
            <w:tcW w:w="1393" w:type="pct"/>
            <w:shd w:val="clear" w:color="auto" w:fill="auto"/>
          </w:tcPr>
          <w:p w:rsidR="003B2CFE" w:rsidRPr="005C62C0" w:rsidRDefault="003B2CFE" w:rsidP="00C52A75">
            <w:pPr>
              <w:spacing w:before="0" w:afterLines="0" w:after="0"/>
              <w:rPr>
                <w:rFonts w:ascii="Arial" w:eastAsia="Times New Roman" w:hAnsi="Arial" w:cs="Arial"/>
                <w:i/>
                <w:sz w:val="20"/>
                <w:szCs w:val="20"/>
              </w:rPr>
            </w:pPr>
          </w:p>
        </w:tc>
        <w:tc>
          <w:tcPr>
            <w:tcW w:w="1467" w:type="pct"/>
            <w:shd w:val="clear" w:color="auto" w:fill="auto"/>
          </w:tcPr>
          <w:p w:rsidR="003B2CFE" w:rsidRPr="005C62C0" w:rsidRDefault="003B2CF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of the development, insert:</w:t>
            </w:r>
          </w:p>
          <w:p w:rsidR="003B2CFE" w:rsidRPr="005C62C0" w:rsidRDefault="003B2CFE"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‘to road traffic air pollutants’</w:t>
            </w:r>
          </w:p>
        </w:tc>
        <w:tc>
          <w:tcPr>
            <w:tcW w:w="761" w:type="pct"/>
          </w:tcPr>
          <w:p w:rsidR="003B2CFE" w:rsidRPr="005C62C0" w:rsidRDefault="00CE282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B2CFE" w:rsidRPr="005C62C0" w:rsidTr="0062231E">
        <w:trPr>
          <w:trHeight w:val="1396"/>
        </w:trPr>
        <w:tc>
          <w:tcPr>
            <w:tcW w:w="236" w:type="pct"/>
            <w:shd w:val="clear" w:color="auto" w:fill="auto"/>
          </w:tcPr>
          <w:p w:rsidR="003B2CFE" w:rsidRPr="005C62C0" w:rsidRDefault="003B2CF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3B2CFE" w:rsidRPr="005C62C0" w:rsidRDefault="003B2CFE"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lastRenderedPageBreak/>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AO1(b)</w:t>
            </w:r>
          </w:p>
        </w:tc>
        <w:tc>
          <w:tcPr>
            <w:tcW w:w="1393" w:type="pct"/>
            <w:shd w:val="clear" w:color="auto" w:fill="auto"/>
          </w:tcPr>
          <w:p w:rsidR="003B2CFE" w:rsidRPr="005C62C0" w:rsidRDefault="003B2CF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 xml:space="preserve">after AS 1668.2, omit: </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‘-2002’</w:t>
            </w:r>
          </w:p>
          <w:p w:rsidR="003B2CFE" w:rsidRPr="005C62C0" w:rsidRDefault="003B2CFE" w:rsidP="00C52A75">
            <w:pPr>
              <w:spacing w:before="0" w:afterLines="0" w:after="0"/>
              <w:rPr>
                <w:rFonts w:ascii="Arial" w:eastAsia="Times New Roman" w:hAnsi="Arial" w:cs="Arial"/>
                <w:i/>
                <w:sz w:val="20"/>
                <w:szCs w:val="20"/>
              </w:rPr>
            </w:pPr>
          </w:p>
        </w:tc>
        <w:tc>
          <w:tcPr>
            <w:tcW w:w="1467" w:type="pct"/>
            <w:shd w:val="clear" w:color="auto" w:fill="auto"/>
          </w:tcPr>
          <w:p w:rsidR="003B2CFE" w:rsidRPr="005C62C0" w:rsidRDefault="003B2CFE" w:rsidP="00C52A75">
            <w:pPr>
              <w:spacing w:before="0" w:afterLines="0" w:after="0"/>
              <w:rPr>
                <w:rFonts w:ascii="Arial" w:eastAsia="Times New Roman" w:hAnsi="Arial" w:cs="Arial"/>
                <w:i/>
                <w:sz w:val="20"/>
                <w:szCs w:val="20"/>
              </w:rPr>
            </w:pPr>
          </w:p>
        </w:tc>
        <w:tc>
          <w:tcPr>
            <w:tcW w:w="761" w:type="pct"/>
          </w:tcPr>
          <w:p w:rsidR="003B2CFE" w:rsidRPr="005C62C0" w:rsidRDefault="00CE2825"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B2CFE" w:rsidRPr="005C62C0" w:rsidTr="0062231E">
        <w:trPr>
          <w:trHeight w:val="1396"/>
        </w:trPr>
        <w:tc>
          <w:tcPr>
            <w:tcW w:w="236" w:type="pct"/>
            <w:shd w:val="clear" w:color="auto" w:fill="auto"/>
          </w:tcPr>
          <w:p w:rsidR="003B2CFE" w:rsidRPr="005C62C0" w:rsidRDefault="003B2CF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3B2CFE" w:rsidRPr="005C62C0" w:rsidRDefault="003B2CFE"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3B2CFE" w:rsidRPr="005C62C0" w:rsidRDefault="003B2CF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AO1 Editor’s note</w:t>
            </w:r>
          </w:p>
        </w:tc>
        <w:tc>
          <w:tcPr>
            <w:tcW w:w="1393" w:type="pct"/>
            <w:shd w:val="clear" w:color="auto" w:fill="auto"/>
          </w:tcPr>
          <w:p w:rsidR="003B2CFE" w:rsidRPr="005C62C0" w:rsidRDefault="003B2CF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AS 1324.1, omit: </w:t>
            </w:r>
          </w:p>
          <w:p w:rsidR="003B2CFE" w:rsidRPr="005C62C0" w:rsidRDefault="003B2CFE"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‘-2001’</w:t>
            </w:r>
          </w:p>
        </w:tc>
        <w:tc>
          <w:tcPr>
            <w:tcW w:w="1467" w:type="pct"/>
            <w:shd w:val="clear" w:color="auto" w:fill="auto"/>
          </w:tcPr>
          <w:p w:rsidR="003B2CFE" w:rsidRPr="005C62C0" w:rsidRDefault="003B2CFE" w:rsidP="00C52A75">
            <w:pPr>
              <w:spacing w:before="0" w:afterLines="0" w:after="0"/>
              <w:rPr>
                <w:rFonts w:ascii="Arial" w:eastAsia="Times New Roman" w:hAnsi="Arial" w:cs="Arial"/>
                <w:i/>
                <w:sz w:val="20"/>
                <w:szCs w:val="20"/>
              </w:rPr>
            </w:pPr>
          </w:p>
        </w:tc>
        <w:tc>
          <w:tcPr>
            <w:tcW w:w="761" w:type="pct"/>
          </w:tcPr>
          <w:p w:rsidR="003B2CFE"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B2CFE" w:rsidRPr="005C62C0" w:rsidTr="0032710B">
        <w:trPr>
          <w:trHeight w:val="440"/>
        </w:trPr>
        <w:tc>
          <w:tcPr>
            <w:tcW w:w="236" w:type="pct"/>
            <w:shd w:val="clear" w:color="auto" w:fill="auto"/>
          </w:tcPr>
          <w:p w:rsidR="003B2CFE" w:rsidRPr="005C62C0" w:rsidRDefault="003B2CF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B24E4" w:rsidRPr="005C62C0" w:rsidRDefault="009B24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9B24E4" w:rsidRPr="005C62C0" w:rsidRDefault="009B24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9B24E4" w:rsidRPr="005C62C0" w:rsidRDefault="009B24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9B24E4" w:rsidRPr="005C62C0" w:rsidRDefault="009B24E4"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3B2CFE" w:rsidRPr="005C62C0" w:rsidRDefault="009B24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PO2</w:t>
            </w:r>
          </w:p>
        </w:tc>
        <w:tc>
          <w:tcPr>
            <w:tcW w:w="1393" w:type="pct"/>
            <w:shd w:val="clear" w:color="auto" w:fill="auto"/>
          </w:tcPr>
          <w:p w:rsidR="003B2CFE" w:rsidRPr="005C62C0" w:rsidRDefault="009B24E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development for a, omit: </w:t>
            </w:r>
          </w:p>
          <w:p w:rsidR="009B24E4" w:rsidRPr="00BD5121" w:rsidRDefault="009B24E4" w:rsidP="00BD5121">
            <w:pPr>
              <w:spacing w:before="0" w:afterLines="0" w:after="0"/>
              <w:rPr>
                <w:rFonts w:ascii="Arial" w:eastAsia="Times New Roman" w:hAnsi="Arial" w:cs="Arial"/>
                <w:sz w:val="20"/>
                <w:szCs w:val="20"/>
              </w:rPr>
            </w:pPr>
            <w:r w:rsidRPr="00BD5121">
              <w:rPr>
                <w:rFonts w:ascii="Arial" w:eastAsia="Times New Roman" w:hAnsi="Arial" w:cs="Arial"/>
                <w:sz w:val="20"/>
                <w:szCs w:val="20"/>
              </w:rPr>
              <w:t xml:space="preserve">‘for a multiple dwelling, residential care facility, rooming accommodation where accommodating 6 people or more, or retirement facility minimises the impact of road traffic air pollutants on the health and wellbeing of an occupier of the development by incorporating best-practice built form and landscape design elements that maximise wind movement around buildings and the dispersion of road traffic air pollutants, including: </w:t>
            </w:r>
          </w:p>
          <w:p w:rsidR="009B24E4" w:rsidRPr="005C62C0" w:rsidRDefault="009B24E4" w:rsidP="00DC0FC4">
            <w:pPr>
              <w:pStyle w:val="ListParagraph"/>
              <w:numPr>
                <w:ilvl w:val="0"/>
                <w:numId w:val="39"/>
              </w:numPr>
              <w:spacing w:before="0" w:afterLines="0" w:after="0"/>
              <w:rPr>
                <w:rFonts w:ascii="Arial" w:eastAsia="Times New Roman" w:hAnsi="Arial" w:cs="Arial"/>
                <w:sz w:val="20"/>
                <w:szCs w:val="20"/>
              </w:rPr>
            </w:pPr>
            <w:r w:rsidRPr="005C62C0">
              <w:rPr>
                <w:rFonts w:ascii="Arial" w:eastAsia="Times New Roman" w:hAnsi="Arial" w:cs="Arial"/>
                <w:sz w:val="20"/>
                <w:szCs w:val="20"/>
              </w:rPr>
              <w:t>maintaining gaps between buildings at the 3rd storey or higher;</w:t>
            </w:r>
          </w:p>
          <w:p w:rsidR="009B24E4" w:rsidRPr="005C62C0" w:rsidRDefault="009B24E4" w:rsidP="00DC0FC4">
            <w:pPr>
              <w:pStyle w:val="ListParagraph"/>
              <w:numPr>
                <w:ilvl w:val="0"/>
                <w:numId w:val="39"/>
              </w:numPr>
              <w:spacing w:before="0" w:afterLines="0" w:after="0"/>
              <w:rPr>
                <w:rFonts w:ascii="Arial" w:eastAsia="Times New Roman" w:hAnsi="Arial" w:cs="Arial"/>
                <w:sz w:val="20"/>
                <w:szCs w:val="20"/>
              </w:rPr>
            </w:pPr>
            <w:r w:rsidRPr="005C62C0">
              <w:rPr>
                <w:rFonts w:ascii="Arial" w:eastAsia="Times New Roman" w:hAnsi="Arial" w:cs="Arial"/>
                <w:sz w:val="20"/>
                <w:szCs w:val="20"/>
              </w:rPr>
              <w:t>variation in the building façade, in addition to balconies</w:t>
            </w:r>
          </w:p>
          <w:p w:rsidR="009B24E4" w:rsidRPr="005C62C0" w:rsidRDefault="009B24E4" w:rsidP="00DC0FC4">
            <w:pPr>
              <w:pStyle w:val="ListParagraph"/>
              <w:numPr>
                <w:ilvl w:val="0"/>
                <w:numId w:val="39"/>
              </w:numPr>
              <w:spacing w:before="0" w:afterLines="0" w:after="0"/>
              <w:rPr>
                <w:rFonts w:ascii="Arial" w:eastAsia="Times New Roman" w:hAnsi="Arial" w:cs="Arial"/>
                <w:sz w:val="20"/>
                <w:szCs w:val="20"/>
              </w:rPr>
            </w:pPr>
            <w:r w:rsidRPr="005C62C0">
              <w:rPr>
                <w:rFonts w:ascii="Arial" w:eastAsia="Times New Roman" w:hAnsi="Arial" w:cs="Arial"/>
                <w:sz w:val="20"/>
                <w:szCs w:val="20"/>
              </w:rPr>
              <w:t>varying the building shape and form from that neighbouring buildings;</w:t>
            </w:r>
          </w:p>
          <w:p w:rsidR="009B24E4" w:rsidRPr="005C62C0" w:rsidRDefault="009B24E4" w:rsidP="00DC0FC4">
            <w:pPr>
              <w:pStyle w:val="ListParagraph"/>
              <w:numPr>
                <w:ilvl w:val="0"/>
                <w:numId w:val="39"/>
              </w:numPr>
              <w:spacing w:before="0" w:afterLines="0" w:after="0"/>
              <w:rPr>
                <w:rFonts w:ascii="Arial" w:eastAsia="Times New Roman" w:hAnsi="Arial" w:cs="Arial"/>
                <w:sz w:val="20"/>
                <w:szCs w:val="20"/>
              </w:rPr>
            </w:pPr>
            <w:r w:rsidRPr="005C62C0">
              <w:rPr>
                <w:rFonts w:ascii="Arial" w:eastAsia="Times New Roman" w:hAnsi="Arial" w:cs="Arial"/>
                <w:sz w:val="20"/>
                <w:szCs w:val="20"/>
              </w:rPr>
              <w:t>significant vegetation between the road and building.’</w:t>
            </w:r>
          </w:p>
        </w:tc>
        <w:tc>
          <w:tcPr>
            <w:tcW w:w="1467" w:type="pct"/>
            <w:shd w:val="clear" w:color="auto" w:fill="auto"/>
          </w:tcPr>
          <w:p w:rsidR="00A37E41" w:rsidRPr="005C62C0" w:rsidRDefault="00A37E4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development for a, insert:</w:t>
            </w:r>
          </w:p>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i/>
                <w:sz w:val="20"/>
                <w:szCs w:val="20"/>
              </w:rPr>
              <w:t>‘</w:t>
            </w:r>
            <w:r w:rsidRPr="005C62C0">
              <w:rPr>
                <w:rFonts w:ascii="Arial" w:eastAsia="Times New Roman" w:hAnsi="Arial" w:cs="Arial"/>
                <w:sz w:val="20"/>
                <w:szCs w:val="20"/>
              </w:rPr>
              <w:t xml:space="preserve">childcare centre meets the air quality (planning) criteria in Table 8.2.23.3.C, to ensure that users are not exposed to harmful </w:t>
            </w:r>
            <w:r w:rsidR="00040BA7" w:rsidRPr="005C62C0">
              <w:rPr>
                <w:rFonts w:ascii="Arial" w:eastAsia="Times New Roman" w:hAnsi="Arial" w:cs="Arial"/>
                <w:sz w:val="20"/>
                <w:szCs w:val="20"/>
              </w:rPr>
              <w:t xml:space="preserve">air </w:t>
            </w:r>
            <w:r w:rsidRPr="005C62C0">
              <w:rPr>
                <w:rFonts w:ascii="Arial" w:eastAsia="Times New Roman" w:hAnsi="Arial" w:cs="Arial"/>
                <w:sz w:val="20"/>
                <w:szCs w:val="20"/>
              </w:rPr>
              <w:t>pollutant levels.</w:t>
            </w:r>
            <w:r w:rsidR="00040BA7" w:rsidRPr="005C62C0">
              <w:rPr>
                <w:rFonts w:ascii="Arial" w:eastAsia="Times New Roman" w:hAnsi="Arial" w:cs="Arial"/>
                <w:sz w:val="20"/>
                <w:szCs w:val="20"/>
              </w:rPr>
              <w:t>’</w:t>
            </w:r>
          </w:p>
          <w:p w:rsidR="003B2CFE" w:rsidRPr="005C62C0" w:rsidRDefault="003B2CFE" w:rsidP="00C52A75">
            <w:pPr>
              <w:spacing w:before="0" w:afterLines="0" w:after="0"/>
              <w:rPr>
                <w:rFonts w:ascii="Arial" w:eastAsia="Times New Roman" w:hAnsi="Arial" w:cs="Arial"/>
                <w:i/>
                <w:sz w:val="20"/>
                <w:szCs w:val="20"/>
              </w:rPr>
            </w:pPr>
          </w:p>
        </w:tc>
        <w:tc>
          <w:tcPr>
            <w:tcW w:w="761" w:type="pct"/>
          </w:tcPr>
          <w:p w:rsidR="003B2CFE"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37E41" w:rsidRPr="005C62C0" w:rsidTr="0062231E">
        <w:trPr>
          <w:trHeight w:val="1396"/>
        </w:trPr>
        <w:tc>
          <w:tcPr>
            <w:tcW w:w="236" w:type="pct"/>
            <w:shd w:val="clear" w:color="auto" w:fill="auto"/>
          </w:tcPr>
          <w:p w:rsidR="00A37E41" w:rsidRPr="005C62C0" w:rsidRDefault="00A37E4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A37E41" w:rsidRPr="005C62C0" w:rsidRDefault="00A37E41"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PO2 Note</w:t>
            </w:r>
          </w:p>
        </w:tc>
        <w:tc>
          <w:tcPr>
            <w:tcW w:w="1393" w:type="pct"/>
            <w:shd w:val="clear" w:color="auto" w:fill="auto"/>
          </w:tcPr>
          <w:p w:rsidR="00A37E41" w:rsidRPr="005C62C0" w:rsidRDefault="000A2647" w:rsidP="00C52A75">
            <w:pPr>
              <w:spacing w:before="0" w:afterLines="0" w:after="0"/>
              <w:rPr>
                <w:rFonts w:ascii="Arial" w:eastAsia="Times New Roman" w:hAnsi="Arial" w:cs="Arial"/>
                <w:i/>
                <w:sz w:val="20"/>
                <w:szCs w:val="20"/>
              </w:rPr>
            </w:pPr>
            <w:r>
              <w:rPr>
                <w:rFonts w:ascii="Arial" w:eastAsia="Times New Roman" w:hAnsi="Arial" w:cs="Arial"/>
                <w:i/>
                <w:sz w:val="20"/>
                <w:szCs w:val="20"/>
              </w:rPr>
              <w:t>a</w:t>
            </w:r>
            <w:r w:rsidR="00DC6F20" w:rsidRPr="005C62C0">
              <w:rPr>
                <w:rFonts w:ascii="Arial" w:eastAsia="Times New Roman" w:hAnsi="Arial" w:cs="Arial"/>
                <w:i/>
                <w:sz w:val="20"/>
                <w:szCs w:val="20"/>
              </w:rPr>
              <w:t xml:space="preserve">fter Note—, </w:t>
            </w:r>
            <w:r w:rsidR="00A37E41" w:rsidRPr="005C62C0">
              <w:rPr>
                <w:rFonts w:ascii="Arial" w:eastAsia="Times New Roman" w:hAnsi="Arial" w:cs="Arial"/>
                <w:i/>
                <w:sz w:val="20"/>
                <w:szCs w:val="20"/>
              </w:rPr>
              <w:t>omit</w:t>
            </w:r>
            <w:r w:rsidR="00DC6F20" w:rsidRPr="005C62C0">
              <w:rPr>
                <w:rFonts w:ascii="Arial" w:eastAsia="Times New Roman" w:hAnsi="Arial" w:cs="Arial"/>
                <w:i/>
                <w:sz w:val="20"/>
                <w:szCs w:val="20"/>
              </w:rPr>
              <w:t xml:space="preserve">: </w:t>
            </w:r>
          </w:p>
          <w:p w:rsidR="00DC6F20" w:rsidRPr="005C62C0" w:rsidRDefault="00DC6F2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 transport air quality corridor report prepared in accordance with the Transport air quality corridor planning scheme policy can assist in demonstrating achievement of this performance outcome.’</w:t>
            </w:r>
          </w:p>
        </w:tc>
        <w:tc>
          <w:tcPr>
            <w:tcW w:w="1467" w:type="pct"/>
            <w:shd w:val="clear" w:color="auto" w:fill="auto"/>
          </w:tcPr>
          <w:p w:rsidR="00DC6F20" w:rsidRPr="005C62C0" w:rsidRDefault="000A2647" w:rsidP="00C52A75">
            <w:pPr>
              <w:spacing w:before="0" w:afterLines="0" w:after="0"/>
              <w:rPr>
                <w:rFonts w:ascii="Arial" w:eastAsia="Times New Roman" w:hAnsi="Arial" w:cs="Arial"/>
                <w:i/>
                <w:sz w:val="20"/>
                <w:szCs w:val="20"/>
              </w:rPr>
            </w:pPr>
            <w:r>
              <w:rPr>
                <w:rFonts w:ascii="Arial" w:eastAsia="Times New Roman" w:hAnsi="Arial" w:cs="Arial"/>
                <w:i/>
                <w:sz w:val="20"/>
                <w:szCs w:val="20"/>
              </w:rPr>
              <w:t>a</w:t>
            </w:r>
            <w:r w:rsidR="00DC6F20" w:rsidRPr="005C62C0">
              <w:rPr>
                <w:rFonts w:ascii="Arial" w:eastAsia="Times New Roman" w:hAnsi="Arial" w:cs="Arial"/>
                <w:i/>
                <w:sz w:val="20"/>
                <w:szCs w:val="20"/>
              </w:rPr>
              <w:t>fter Note—, insert:</w:t>
            </w:r>
          </w:p>
          <w:p w:rsidR="00DC6F20" w:rsidRPr="005C62C0" w:rsidRDefault="00DC6F2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‘An air quality impact report prepared in accordance with the Air quality planning scheme policy can assist in demonstrating achievement of this performance outcome.’ </w:t>
            </w:r>
          </w:p>
          <w:p w:rsidR="00A37E41" w:rsidRPr="005C62C0" w:rsidRDefault="00A37E41" w:rsidP="00C52A75">
            <w:pPr>
              <w:spacing w:before="0" w:afterLines="0" w:after="0"/>
              <w:rPr>
                <w:rFonts w:ascii="Arial" w:eastAsia="Times New Roman" w:hAnsi="Arial" w:cs="Arial"/>
                <w:i/>
                <w:sz w:val="20"/>
                <w:szCs w:val="20"/>
              </w:rPr>
            </w:pPr>
          </w:p>
        </w:tc>
        <w:tc>
          <w:tcPr>
            <w:tcW w:w="761" w:type="pct"/>
          </w:tcPr>
          <w:p w:rsidR="00A37E41"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37E41" w:rsidRPr="005C62C0" w:rsidTr="0062231E">
        <w:trPr>
          <w:trHeight w:val="1396"/>
        </w:trPr>
        <w:tc>
          <w:tcPr>
            <w:tcW w:w="236" w:type="pct"/>
            <w:shd w:val="clear" w:color="auto" w:fill="auto"/>
          </w:tcPr>
          <w:p w:rsidR="00A37E41" w:rsidRPr="005C62C0" w:rsidRDefault="00A37E4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A37E41" w:rsidRPr="005C62C0" w:rsidRDefault="00A37E41"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A37E41" w:rsidRPr="005C62C0" w:rsidRDefault="00A37E4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PO2 </w:t>
            </w:r>
            <w:r w:rsidR="00040BA7" w:rsidRPr="005C62C0">
              <w:rPr>
                <w:rFonts w:ascii="Arial" w:eastAsia="Times New Roman" w:hAnsi="Arial" w:cs="Arial"/>
                <w:sz w:val="20"/>
                <w:szCs w:val="20"/>
              </w:rPr>
              <w:t>Editor’s note</w:t>
            </w:r>
          </w:p>
        </w:tc>
        <w:tc>
          <w:tcPr>
            <w:tcW w:w="1393" w:type="pct"/>
            <w:shd w:val="clear" w:color="auto" w:fill="auto"/>
          </w:tcPr>
          <w:p w:rsidR="00A37E41" w:rsidRPr="005C62C0" w:rsidRDefault="00040BA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 Editor’s note in its entirety.</w:t>
            </w:r>
          </w:p>
        </w:tc>
        <w:tc>
          <w:tcPr>
            <w:tcW w:w="1467" w:type="pct"/>
            <w:shd w:val="clear" w:color="auto" w:fill="auto"/>
          </w:tcPr>
          <w:p w:rsidR="00A37E41" w:rsidRPr="005C62C0" w:rsidRDefault="00A37E41" w:rsidP="00C52A75">
            <w:pPr>
              <w:spacing w:before="0" w:afterLines="0" w:after="0"/>
              <w:rPr>
                <w:rFonts w:ascii="Arial" w:eastAsia="Times New Roman" w:hAnsi="Arial" w:cs="Arial"/>
                <w:i/>
                <w:sz w:val="20"/>
                <w:szCs w:val="20"/>
              </w:rPr>
            </w:pPr>
          </w:p>
        </w:tc>
        <w:tc>
          <w:tcPr>
            <w:tcW w:w="761" w:type="pct"/>
          </w:tcPr>
          <w:p w:rsidR="00A37E41"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040BA7" w:rsidRPr="005C62C0" w:rsidTr="0062231E">
        <w:trPr>
          <w:trHeight w:val="1396"/>
        </w:trPr>
        <w:tc>
          <w:tcPr>
            <w:tcW w:w="236" w:type="pct"/>
            <w:shd w:val="clear" w:color="auto" w:fill="auto"/>
          </w:tcPr>
          <w:p w:rsidR="00040BA7" w:rsidRPr="005C62C0" w:rsidRDefault="00040BA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040BA7" w:rsidRPr="005C62C0" w:rsidRDefault="00040BA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040BA7" w:rsidRPr="005C62C0" w:rsidRDefault="00040BA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040BA7" w:rsidRPr="005C62C0" w:rsidRDefault="00040BA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040BA7" w:rsidRPr="005C62C0" w:rsidRDefault="00040BA7"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 xml:space="preserve">Section A—If in the Transport air quality </w:t>
            </w:r>
            <w:proofErr w:type="gramStart"/>
            <w:r w:rsidRPr="005C62C0">
              <w:rPr>
                <w:rFonts w:ascii="Arial" w:eastAsia="Times New Roman" w:hAnsi="Arial" w:cs="Arial"/>
                <w:sz w:val="20"/>
                <w:szCs w:val="20"/>
              </w:rPr>
              <w:t>corridor</w:t>
            </w:r>
            <w:proofErr w:type="gramEnd"/>
            <w:r w:rsidRPr="005C62C0">
              <w:rPr>
                <w:rFonts w:ascii="Arial" w:eastAsia="Times New Roman" w:hAnsi="Arial" w:cs="Arial"/>
                <w:sz w:val="20"/>
                <w:szCs w:val="20"/>
              </w:rPr>
              <w:t xml:space="preserve"> A sub-category,</w:t>
            </w:r>
          </w:p>
          <w:p w:rsidR="00040BA7" w:rsidRPr="005C62C0" w:rsidRDefault="00040BA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AO2 </w:t>
            </w:r>
          </w:p>
        </w:tc>
        <w:tc>
          <w:tcPr>
            <w:tcW w:w="1393" w:type="pct"/>
            <w:shd w:val="clear" w:color="auto" w:fill="auto"/>
          </w:tcPr>
          <w:p w:rsidR="00040BA7" w:rsidRPr="005C62C0" w:rsidRDefault="00040BA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Development, omit: </w:t>
            </w:r>
          </w:p>
          <w:p w:rsidR="00040BA7" w:rsidRPr="005C62C0" w:rsidRDefault="00040BA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‘at the 3rd storey or higher ‘for a multiple dwelling, residential care facility, rooming accommodation where accommodating 6 people or more, or retirement facility is setback at least the minimum separation distance’</w:t>
            </w:r>
          </w:p>
        </w:tc>
        <w:tc>
          <w:tcPr>
            <w:tcW w:w="1467" w:type="pct"/>
            <w:shd w:val="clear" w:color="auto" w:fill="auto"/>
          </w:tcPr>
          <w:p w:rsidR="00040BA7" w:rsidRPr="005C62C0" w:rsidRDefault="00040BA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Development, insert: </w:t>
            </w:r>
          </w:p>
          <w:p w:rsidR="00040BA7" w:rsidRPr="005C62C0" w:rsidRDefault="00040BA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‘for a childcare centre ensures that a habitable room and any covered or uncovered outdoor activity area is located at least the minimum horizontal and vertical distances’</w:t>
            </w:r>
          </w:p>
        </w:tc>
        <w:tc>
          <w:tcPr>
            <w:tcW w:w="761" w:type="pct"/>
          </w:tcPr>
          <w:p w:rsidR="00040BA7"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55CAA" w:rsidRPr="005C62C0" w:rsidTr="0062231E">
        <w:trPr>
          <w:trHeight w:val="1396"/>
        </w:trPr>
        <w:tc>
          <w:tcPr>
            <w:tcW w:w="236" w:type="pct"/>
            <w:shd w:val="clear" w:color="auto" w:fill="auto"/>
          </w:tcPr>
          <w:p w:rsidR="00855CAA" w:rsidRPr="005C62C0" w:rsidRDefault="00855CAA"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855CAA" w:rsidRPr="005C62C0" w:rsidRDefault="00855CAA"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Section B—If in the Transport air quality corridor B sub-category,</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PO3</w:t>
            </w:r>
          </w:p>
        </w:tc>
        <w:tc>
          <w:tcPr>
            <w:tcW w:w="1393" w:type="pct"/>
            <w:shd w:val="clear" w:color="auto" w:fill="auto"/>
          </w:tcPr>
          <w:p w:rsidR="00855CAA" w:rsidRPr="005C62C0" w:rsidRDefault="00855CAA"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Development, omit: </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‘childcare centre meets the air quality (planning) criteria in Table 8.2.23.3.C, to ensure that users are not exposed to harmful air pollutant levels.’</w:t>
            </w:r>
          </w:p>
          <w:p w:rsidR="00855CAA" w:rsidRPr="005C62C0" w:rsidRDefault="00855CAA" w:rsidP="00C52A75">
            <w:pPr>
              <w:spacing w:before="0" w:afterLines="0" w:after="0"/>
              <w:rPr>
                <w:rFonts w:ascii="Arial" w:eastAsia="Times New Roman" w:hAnsi="Arial" w:cs="Arial"/>
                <w:i/>
                <w:sz w:val="20"/>
                <w:szCs w:val="20"/>
              </w:rPr>
            </w:pPr>
          </w:p>
        </w:tc>
        <w:tc>
          <w:tcPr>
            <w:tcW w:w="1467" w:type="pct"/>
            <w:shd w:val="clear" w:color="auto" w:fill="auto"/>
          </w:tcPr>
          <w:p w:rsidR="00855CAA" w:rsidRPr="00BD5121" w:rsidRDefault="00855CAA" w:rsidP="00BD5121">
            <w:pPr>
              <w:spacing w:before="0" w:afterLines="0" w:after="0"/>
              <w:rPr>
                <w:rFonts w:ascii="Arial" w:eastAsia="Times New Roman" w:hAnsi="Arial" w:cs="Arial"/>
                <w:i/>
                <w:sz w:val="20"/>
                <w:szCs w:val="20"/>
              </w:rPr>
            </w:pPr>
            <w:r w:rsidRPr="00BD5121">
              <w:rPr>
                <w:rFonts w:ascii="Arial" w:eastAsia="Times New Roman" w:hAnsi="Arial" w:cs="Arial"/>
                <w:i/>
                <w:sz w:val="20"/>
                <w:szCs w:val="20"/>
              </w:rPr>
              <w:t xml:space="preserve">after Development, insert: </w:t>
            </w:r>
          </w:p>
          <w:p w:rsidR="00855CAA" w:rsidRPr="00BD5121" w:rsidRDefault="00855CAA" w:rsidP="00BD5121">
            <w:pPr>
              <w:spacing w:before="0" w:afterLines="0" w:after="0"/>
              <w:rPr>
                <w:rFonts w:ascii="Arial" w:eastAsia="Times New Roman" w:hAnsi="Arial" w:cs="Arial"/>
                <w:sz w:val="20"/>
                <w:szCs w:val="20"/>
              </w:rPr>
            </w:pPr>
            <w:r w:rsidRPr="00BD5121">
              <w:rPr>
                <w:rFonts w:ascii="Arial" w:eastAsia="Times New Roman" w:hAnsi="Arial" w:cs="Arial"/>
                <w:sz w:val="20"/>
                <w:szCs w:val="20"/>
              </w:rPr>
              <w:t>‘incorporates built form and landscape design elements that maximise wind movement around buildings and the dispersion of road traffic air pollutants, including:</w:t>
            </w:r>
          </w:p>
          <w:p w:rsidR="00855CAA" w:rsidRPr="005C62C0" w:rsidRDefault="00855CAA" w:rsidP="00DC0FC4">
            <w:pPr>
              <w:pStyle w:val="ListParagraph"/>
              <w:numPr>
                <w:ilvl w:val="0"/>
                <w:numId w:val="40"/>
              </w:numPr>
              <w:spacing w:before="0" w:afterLines="0" w:after="0"/>
              <w:rPr>
                <w:rFonts w:ascii="Arial" w:eastAsia="Times New Roman" w:hAnsi="Arial" w:cs="Arial"/>
                <w:sz w:val="20"/>
                <w:szCs w:val="20"/>
              </w:rPr>
            </w:pPr>
            <w:r w:rsidRPr="005C62C0">
              <w:rPr>
                <w:rFonts w:ascii="Arial" w:eastAsia="Times New Roman" w:hAnsi="Arial" w:cs="Arial"/>
                <w:sz w:val="20"/>
                <w:szCs w:val="20"/>
              </w:rPr>
              <w:t>maintaining gaps between buildings at 7m or higher;</w:t>
            </w:r>
          </w:p>
          <w:p w:rsidR="00855CAA" w:rsidRPr="005C62C0" w:rsidRDefault="00855CAA" w:rsidP="00DC0FC4">
            <w:pPr>
              <w:pStyle w:val="ListParagraph"/>
              <w:numPr>
                <w:ilvl w:val="0"/>
                <w:numId w:val="40"/>
              </w:numPr>
              <w:spacing w:before="0" w:afterLines="0" w:after="0"/>
              <w:rPr>
                <w:rFonts w:ascii="Arial" w:eastAsia="Times New Roman" w:hAnsi="Arial" w:cs="Arial"/>
                <w:sz w:val="20"/>
                <w:szCs w:val="20"/>
              </w:rPr>
            </w:pPr>
            <w:r w:rsidRPr="005C62C0">
              <w:rPr>
                <w:rFonts w:ascii="Arial" w:eastAsia="Times New Roman" w:hAnsi="Arial" w:cs="Arial"/>
                <w:sz w:val="20"/>
                <w:szCs w:val="20"/>
              </w:rPr>
              <w:t>variation in the building façade, in addition to balconies;</w:t>
            </w:r>
          </w:p>
          <w:p w:rsidR="00855CAA" w:rsidRPr="005C62C0" w:rsidRDefault="00855CAA" w:rsidP="00DC0FC4">
            <w:pPr>
              <w:pStyle w:val="ListParagraph"/>
              <w:numPr>
                <w:ilvl w:val="0"/>
                <w:numId w:val="40"/>
              </w:numPr>
              <w:spacing w:before="0" w:afterLines="0" w:after="0"/>
              <w:rPr>
                <w:rFonts w:ascii="Arial" w:eastAsia="Times New Roman" w:hAnsi="Arial" w:cs="Arial"/>
                <w:sz w:val="20"/>
                <w:szCs w:val="20"/>
              </w:rPr>
            </w:pPr>
            <w:r w:rsidRPr="005C62C0">
              <w:rPr>
                <w:rFonts w:ascii="Arial" w:eastAsia="Times New Roman" w:hAnsi="Arial" w:cs="Arial"/>
                <w:sz w:val="20"/>
                <w:szCs w:val="20"/>
              </w:rPr>
              <w:t>varying the building shape and form from that of neighbouring buildings;</w:t>
            </w:r>
          </w:p>
          <w:p w:rsidR="005628D9" w:rsidRPr="005628D9" w:rsidRDefault="00855CAA" w:rsidP="00DC0FC4">
            <w:pPr>
              <w:pStyle w:val="ListParagraph"/>
              <w:numPr>
                <w:ilvl w:val="0"/>
                <w:numId w:val="40"/>
              </w:numPr>
              <w:spacing w:before="0" w:afterLines="0" w:after="0"/>
              <w:rPr>
                <w:rFonts w:ascii="Arial" w:eastAsia="Times New Roman" w:hAnsi="Arial" w:cs="Arial"/>
                <w:sz w:val="20"/>
                <w:szCs w:val="20"/>
              </w:rPr>
            </w:pPr>
            <w:r w:rsidRPr="005C62C0">
              <w:rPr>
                <w:rFonts w:ascii="Arial" w:eastAsia="Times New Roman" w:hAnsi="Arial" w:cs="Arial"/>
                <w:sz w:val="20"/>
                <w:szCs w:val="20"/>
              </w:rPr>
              <w:t>significant vegetation between the road and the building.’</w:t>
            </w:r>
          </w:p>
        </w:tc>
        <w:tc>
          <w:tcPr>
            <w:tcW w:w="761" w:type="pct"/>
          </w:tcPr>
          <w:p w:rsidR="00855CAA"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55CAA" w:rsidRPr="005C62C0" w:rsidTr="0062231E">
        <w:trPr>
          <w:trHeight w:val="1396"/>
        </w:trPr>
        <w:tc>
          <w:tcPr>
            <w:tcW w:w="236" w:type="pct"/>
            <w:shd w:val="clear" w:color="auto" w:fill="auto"/>
          </w:tcPr>
          <w:p w:rsidR="00855CAA" w:rsidRPr="005C62C0" w:rsidRDefault="00855CAA"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855CAA" w:rsidRPr="005C62C0" w:rsidRDefault="00855CAA"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222E8F" w:rsidRPr="005C62C0" w:rsidRDefault="00222E8F"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Section B—If in the Transport air quality corridor B sub-category,</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PO3 Note</w:t>
            </w:r>
          </w:p>
        </w:tc>
        <w:tc>
          <w:tcPr>
            <w:tcW w:w="1393" w:type="pct"/>
            <w:shd w:val="clear" w:color="auto" w:fill="auto"/>
          </w:tcPr>
          <w:p w:rsidR="00855CAA" w:rsidRPr="005C62C0" w:rsidRDefault="005A1077" w:rsidP="00C52A75">
            <w:pPr>
              <w:spacing w:before="0" w:afterLines="0" w:after="0"/>
              <w:rPr>
                <w:rFonts w:ascii="Arial" w:eastAsia="Times New Roman" w:hAnsi="Arial" w:cs="Arial"/>
                <w:sz w:val="20"/>
                <w:szCs w:val="20"/>
              </w:rPr>
            </w:pPr>
            <w:r>
              <w:rPr>
                <w:rFonts w:ascii="Arial" w:eastAsia="Times New Roman" w:hAnsi="Arial" w:cs="Arial"/>
                <w:i/>
                <w:sz w:val="20"/>
                <w:szCs w:val="20"/>
              </w:rPr>
              <w:t>a</w:t>
            </w:r>
            <w:r w:rsidR="00222E8F" w:rsidRPr="005C62C0">
              <w:rPr>
                <w:rFonts w:ascii="Arial" w:eastAsia="Times New Roman" w:hAnsi="Arial" w:cs="Arial"/>
                <w:i/>
                <w:sz w:val="20"/>
                <w:szCs w:val="20"/>
              </w:rPr>
              <w:t>fter Note</w:t>
            </w:r>
            <w:r w:rsidR="00222E8F" w:rsidRPr="005C62C0">
              <w:rPr>
                <w:rFonts w:ascii="Arial" w:eastAsia="Times New Roman" w:hAnsi="Arial" w:cs="Arial"/>
                <w:sz w:val="20"/>
                <w:szCs w:val="20"/>
              </w:rPr>
              <w:t xml:space="preserve">—, </w:t>
            </w:r>
            <w:r w:rsidR="00222E8F" w:rsidRPr="005C62C0">
              <w:rPr>
                <w:rFonts w:ascii="Arial" w:eastAsia="Times New Roman" w:hAnsi="Arial" w:cs="Arial"/>
                <w:i/>
                <w:sz w:val="20"/>
                <w:szCs w:val="20"/>
              </w:rPr>
              <w:t>omit:</w:t>
            </w:r>
            <w:r w:rsidR="00222E8F" w:rsidRPr="005C62C0">
              <w:rPr>
                <w:rFonts w:ascii="Arial" w:eastAsia="Times New Roman" w:hAnsi="Arial" w:cs="Arial"/>
                <w:sz w:val="20"/>
                <w:szCs w:val="20"/>
              </w:rPr>
              <w:t xml:space="preserve"> </w:t>
            </w:r>
          </w:p>
          <w:p w:rsidR="00222E8F" w:rsidRPr="005C62C0" w:rsidRDefault="00222E8F"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‘An air quality impact report prepared in accordance with the Air quality planning scheme policy can assist in demonstrating achievement of this performance outcome.’</w:t>
            </w:r>
          </w:p>
        </w:tc>
        <w:tc>
          <w:tcPr>
            <w:tcW w:w="1467" w:type="pct"/>
            <w:shd w:val="clear" w:color="auto" w:fill="auto"/>
          </w:tcPr>
          <w:p w:rsidR="00222E8F" w:rsidRPr="005C62C0" w:rsidRDefault="00222E8F" w:rsidP="00C52A75">
            <w:pPr>
              <w:spacing w:before="0" w:afterLines="0" w:after="0"/>
              <w:rPr>
                <w:rFonts w:ascii="Arial" w:eastAsia="Times New Roman" w:hAnsi="Arial" w:cs="Arial"/>
                <w:sz w:val="20"/>
                <w:szCs w:val="20"/>
              </w:rPr>
            </w:pPr>
            <w:r w:rsidRPr="005C62C0">
              <w:rPr>
                <w:rFonts w:ascii="Arial" w:eastAsia="Times New Roman" w:hAnsi="Arial" w:cs="Arial"/>
                <w:i/>
                <w:sz w:val="20"/>
                <w:szCs w:val="20"/>
              </w:rPr>
              <w:t>after Note</w:t>
            </w:r>
            <w:r w:rsidRPr="005C62C0">
              <w:rPr>
                <w:rFonts w:ascii="Arial" w:eastAsia="Times New Roman" w:hAnsi="Arial" w:cs="Arial"/>
                <w:sz w:val="20"/>
                <w:szCs w:val="20"/>
              </w:rPr>
              <w:t xml:space="preserve">—, </w:t>
            </w:r>
            <w:r w:rsidRPr="005C62C0">
              <w:rPr>
                <w:rFonts w:ascii="Arial" w:eastAsia="Times New Roman" w:hAnsi="Arial" w:cs="Arial"/>
                <w:i/>
                <w:sz w:val="20"/>
                <w:szCs w:val="20"/>
              </w:rPr>
              <w:t>insert:</w:t>
            </w:r>
            <w:r w:rsidRPr="005C62C0">
              <w:rPr>
                <w:rFonts w:ascii="Arial" w:eastAsia="Times New Roman" w:hAnsi="Arial" w:cs="Arial"/>
                <w:sz w:val="20"/>
                <w:szCs w:val="20"/>
              </w:rPr>
              <w:t xml:space="preserve"> </w:t>
            </w:r>
          </w:p>
          <w:p w:rsidR="00222E8F" w:rsidRPr="005C62C0" w:rsidRDefault="00222E8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 transport air quality corridor report prepared in accordance with the Transport air quality corridor planning scheme policy can assist in demonstrating achievement of this performance outcome.’</w:t>
            </w:r>
          </w:p>
        </w:tc>
        <w:tc>
          <w:tcPr>
            <w:tcW w:w="761" w:type="pct"/>
          </w:tcPr>
          <w:p w:rsidR="00855CAA"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55CAA" w:rsidRPr="005C62C0" w:rsidTr="00D10CD3">
        <w:trPr>
          <w:trHeight w:val="1020"/>
        </w:trPr>
        <w:tc>
          <w:tcPr>
            <w:tcW w:w="236" w:type="pct"/>
            <w:shd w:val="clear" w:color="auto" w:fill="auto"/>
          </w:tcPr>
          <w:p w:rsidR="00855CAA" w:rsidRPr="005C62C0" w:rsidRDefault="00855CAA"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855CAA" w:rsidRPr="005C62C0" w:rsidRDefault="00855CAA" w:rsidP="00C52A75">
            <w:pPr>
              <w:keepNext/>
              <w:spacing w:before="0" w:afterLines="0" w:after="0"/>
              <w:outlineLvl w:val="2"/>
              <w:rPr>
                <w:rFonts w:ascii="Arial" w:eastAsia="Times New Roman" w:hAnsi="Arial" w:cs="Arial"/>
                <w:sz w:val="20"/>
                <w:szCs w:val="20"/>
              </w:rPr>
            </w:pPr>
            <w:r w:rsidRPr="005C62C0">
              <w:rPr>
                <w:rFonts w:ascii="Arial" w:eastAsia="Times New Roman" w:hAnsi="Arial" w:cs="Arial"/>
                <w:sz w:val="20"/>
                <w:szCs w:val="20"/>
              </w:rPr>
              <w:t>Table 8.2.23.3.A—Performance outcomes and acceptable outcomes,</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AO3</w:t>
            </w:r>
          </w:p>
        </w:tc>
        <w:tc>
          <w:tcPr>
            <w:tcW w:w="1393" w:type="pct"/>
            <w:shd w:val="clear" w:color="auto" w:fill="auto"/>
          </w:tcPr>
          <w:p w:rsidR="00855CAA" w:rsidRPr="005C62C0" w:rsidRDefault="00855CAA"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Development, </w:t>
            </w:r>
            <w:r w:rsidR="0012032D" w:rsidRPr="005C62C0">
              <w:rPr>
                <w:rFonts w:ascii="Arial" w:eastAsia="Times New Roman" w:hAnsi="Arial" w:cs="Arial"/>
                <w:i/>
                <w:sz w:val="20"/>
                <w:szCs w:val="20"/>
              </w:rPr>
              <w:t>omit</w:t>
            </w:r>
            <w:r w:rsidRPr="005C62C0">
              <w:rPr>
                <w:rFonts w:ascii="Arial" w:eastAsia="Times New Roman" w:hAnsi="Arial" w:cs="Arial"/>
                <w:i/>
                <w:sz w:val="20"/>
                <w:szCs w:val="20"/>
              </w:rPr>
              <w:t xml:space="preserve">: </w:t>
            </w:r>
          </w:p>
          <w:p w:rsidR="00855CAA" w:rsidRPr="005C62C0" w:rsidRDefault="00855CA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‘for a childcare centre ensures that a habitable room and any covered or uncovered outdoor activity area is located at least the minimum distance (measured in the horizontal and vertical plans)</w:t>
            </w:r>
            <w:r w:rsidR="0012032D" w:rsidRPr="005C62C0">
              <w:rPr>
                <w:rFonts w:ascii="Arial" w:eastAsia="Times New Roman" w:hAnsi="Arial" w:cs="Arial"/>
                <w:sz w:val="20"/>
                <w:szCs w:val="20"/>
              </w:rPr>
              <w:t xml:space="preserve"> specified in Table 8.2.23.3.B.’</w:t>
            </w:r>
          </w:p>
        </w:tc>
        <w:tc>
          <w:tcPr>
            <w:tcW w:w="1467" w:type="pct"/>
            <w:shd w:val="clear" w:color="auto" w:fill="auto"/>
          </w:tcPr>
          <w:p w:rsidR="0012032D" w:rsidRPr="005C62C0" w:rsidRDefault="0012032D"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Development, insert: </w:t>
            </w:r>
          </w:p>
          <w:p w:rsidR="00855CAA" w:rsidRPr="005C62C0" w:rsidRDefault="0012032D"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‘at 7m or higher is set back at least 20m from the kerb</w:t>
            </w:r>
            <w:r w:rsidR="000A2647">
              <w:rPr>
                <w:rFonts w:ascii="Arial" w:eastAsia="Times New Roman" w:hAnsi="Arial" w:cs="Arial"/>
                <w:sz w:val="20"/>
                <w:szCs w:val="20"/>
              </w:rPr>
              <w:t>.</w:t>
            </w:r>
            <w:r w:rsidRPr="005C62C0">
              <w:rPr>
                <w:rFonts w:ascii="Arial" w:eastAsia="Times New Roman" w:hAnsi="Arial" w:cs="Arial"/>
                <w:sz w:val="20"/>
                <w:szCs w:val="20"/>
              </w:rPr>
              <w:t>’</w:t>
            </w:r>
          </w:p>
        </w:tc>
        <w:tc>
          <w:tcPr>
            <w:tcW w:w="761" w:type="pct"/>
          </w:tcPr>
          <w:p w:rsidR="00855CAA"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12032D" w:rsidRPr="005C62C0" w:rsidTr="0062231E">
        <w:trPr>
          <w:trHeight w:val="723"/>
        </w:trPr>
        <w:tc>
          <w:tcPr>
            <w:tcW w:w="236" w:type="pct"/>
            <w:shd w:val="clear" w:color="auto" w:fill="auto"/>
          </w:tcPr>
          <w:p w:rsidR="0012032D" w:rsidRPr="005C62C0" w:rsidRDefault="0012032D"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DE3422" w:rsidRPr="005C62C0" w:rsidRDefault="00DE342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DE3422" w:rsidRPr="005C62C0" w:rsidRDefault="00DE342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DE3422" w:rsidRPr="005C62C0" w:rsidRDefault="00DE342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8.2.23.3 Performance outcomes and acceptable outcomes,</w:t>
            </w:r>
          </w:p>
          <w:p w:rsidR="0012032D" w:rsidRPr="005C62C0" w:rsidRDefault="00DE342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8.2.23.3.B—Air quality corridor minimum separation distances</w:t>
            </w:r>
          </w:p>
        </w:tc>
        <w:tc>
          <w:tcPr>
            <w:tcW w:w="1393" w:type="pct"/>
            <w:shd w:val="clear" w:color="auto" w:fill="auto"/>
          </w:tcPr>
          <w:p w:rsidR="0012032D" w:rsidRPr="005C62C0" w:rsidRDefault="00DE3422"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omit Table 8.2.23.3.B—Air quality corridor minimum separation distances in its entirety.</w:t>
            </w:r>
          </w:p>
        </w:tc>
        <w:tc>
          <w:tcPr>
            <w:tcW w:w="1467" w:type="pct"/>
            <w:shd w:val="clear" w:color="auto" w:fill="auto"/>
          </w:tcPr>
          <w:p w:rsidR="00DE3422" w:rsidRPr="005C62C0" w:rsidRDefault="00DE3422"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r w:rsidR="0093590D">
              <w:rPr>
                <w:rFonts w:ascii="Arial" w:eastAsia="Times New Roman" w:hAnsi="Arial" w:cs="Arial"/>
                <w:i/>
                <w:sz w:val="20"/>
                <w:szCs w:val="20"/>
              </w:rPr>
              <w:t xml:space="preserve">new </w:t>
            </w:r>
            <w:r w:rsidRPr="005C62C0">
              <w:rPr>
                <w:rFonts w:ascii="Arial" w:eastAsia="Times New Roman" w:hAnsi="Arial" w:cs="Arial"/>
                <w:i/>
                <w:sz w:val="20"/>
                <w:szCs w:val="20"/>
              </w:rPr>
              <w:t>Table 8.2.23.3.B—Air quality corridor minimum separation distances in its entirety:</w:t>
            </w:r>
          </w:p>
          <w:p w:rsidR="00ED45EA" w:rsidRPr="005C62C0" w:rsidRDefault="00ED45EA"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w:t>
            </w:r>
          </w:p>
          <w:tbl>
            <w:tblPr>
              <w:tblW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418"/>
              <w:gridCol w:w="1300"/>
            </w:tblGrid>
            <w:tr w:rsidR="00ED45EA" w:rsidRPr="005C62C0" w:rsidTr="00745CE5">
              <w:tc>
                <w:tcPr>
                  <w:tcW w:w="1237" w:type="dxa"/>
                  <w:vMerge w:val="restart"/>
                </w:tcPr>
                <w:p w:rsidR="00ED45EA" w:rsidRPr="005C62C0" w:rsidRDefault="00ED45EA"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lastRenderedPageBreak/>
                    <w:t>Route type</w:t>
                  </w:r>
                </w:p>
              </w:tc>
              <w:tc>
                <w:tcPr>
                  <w:tcW w:w="2718" w:type="dxa"/>
                  <w:gridSpan w:val="2"/>
                </w:tcPr>
                <w:p w:rsidR="00ED45EA" w:rsidRPr="005C62C0" w:rsidRDefault="00ED45EA"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Minimum separation distance measured from the kerb (m)</w:t>
                  </w:r>
                </w:p>
              </w:tc>
            </w:tr>
            <w:tr w:rsidR="00ED45EA" w:rsidRPr="005C62C0" w:rsidTr="00745CE5">
              <w:tc>
                <w:tcPr>
                  <w:tcW w:w="1237" w:type="dxa"/>
                  <w:vMerge/>
                </w:tcPr>
                <w:p w:rsidR="00ED45EA" w:rsidRPr="005C62C0" w:rsidRDefault="00ED45EA" w:rsidP="00C52A75">
                  <w:pPr>
                    <w:autoSpaceDE w:val="0"/>
                    <w:autoSpaceDN w:val="0"/>
                    <w:adjustRightInd w:val="0"/>
                    <w:spacing w:before="0" w:afterLines="0" w:after="0"/>
                    <w:rPr>
                      <w:rFonts w:ascii="Arial" w:eastAsia="Times New Roman" w:hAnsi="Arial" w:cs="Arial"/>
                      <w:b/>
                      <w:color w:val="000000"/>
                      <w:sz w:val="20"/>
                      <w:szCs w:val="20"/>
                    </w:rPr>
                  </w:pPr>
                </w:p>
              </w:tc>
              <w:tc>
                <w:tcPr>
                  <w:tcW w:w="1418" w:type="dxa"/>
                </w:tcPr>
                <w:p w:rsidR="00ED45EA" w:rsidRPr="005C62C0" w:rsidRDefault="00ED45EA"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 xml:space="preserve">Horizontal distance </w:t>
                  </w:r>
                </w:p>
              </w:tc>
              <w:tc>
                <w:tcPr>
                  <w:tcW w:w="1300" w:type="dxa"/>
                </w:tcPr>
                <w:p w:rsidR="00ED45EA" w:rsidRPr="005C62C0" w:rsidRDefault="00ED45EA" w:rsidP="00C52A75">
                  <w:pPr>
                    <w:autoSpaceDE w:val="0"/>
                    <w:autoSpaceDN w:val="0"/>
                    <w:adjustRightInd w:val="0"/>
                    <w:spacing w:before="0" w:afterLines="0" w:after="0"/>
                    <w:rPr>
                      <w:rFonts w:ascii="Arial" w:eastAsia="Times New Roman" w:hAnsi="Arial" w:cs="Arial"/>
                      <w:b/>
                      <w:color w:val="000000"/>
                      <w:sz w:val="20"/>
                      <w:szCs w:val="20"/>
                    </w:rPr>
                  </w:pPr>
                  <w:r w:rsidRPr="005C62C0">
                    <w:rPr>
                      <w:rFonts w:ascii="Arial" w:eastAsia="Times New Roman" w:hAnsi="Arial" w:cs="Arial"/>
                      <w:b/>
                      <w:color w:val="000000"/>
                      <w:sz w:val="20"/>
                      <w:szCs w:val="20"/>
                    </w:rPr>
                    <w:t xml:space="preserve">Vertical distance </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Category 1 </w:t>
                  </w:r>
                </w:p>
              </w:tc>
              <w:tc>
                <w:tcPr>
                  <w:tcW w:w="1418"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10</w:t>
                  </w:r>
                </w:p>
              </w:tc>
              <w:tc>
                <w:tcPr>
                  <w:tcW w:w="1300"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5</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2</w:t>
                  </w:r>
                </w:p>
              </w:tc>
              <w:tc>
                <w:tcPr>
                  <w:tcW w:w="1418"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15</w:t>
                  </w:r>
                </w:p>
              </w:tc>
              <w:tc>
                <w:tcPr>
                  <w:tcW w:w="1300"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10</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3</w:t>
                  </w:r>
                </w:p>
              </w:tc>
              <w:tc>
                <w:tcPr>
                  <w:tcW w:w="1418"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20</w:t>
                  </w:r>
                </w:p>
              </w:tc>
              <w:tc>
                <w:tcPr>
                  <w:tcW w:w="1300"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10</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4</w:t>
                  </w:r>
                </w:p>
              </w:tc>
              <w:tc>
                <w:tcPr>
                  <w:tcW w:w="1418"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25</w:t>
                  </w:r>
                </w:p>
              </w:tc>
              <w:tc>
                <w:tcPr>
                  <w:tcW w:w="1300"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10</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5</w:t>
                  </w:r>
                </w:p>
              </w:tc>
              <w:tc>
                <w:tcPr>
                  <w:tcW w:w="1418"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30</w:t>
                  </w:r>
                </w:p>
              </w:tc>
              <w:tc>
                <w:tcPr>
                  <w:tcW w:w="1300"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15</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6</w:t>
                  </w:r>
                </w:p>
              </w:tc>
              <w:tc>
                <w:tcPr>
                  <w:tcW w:w="1418"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35</w:t>
                  </w:r>
                </w:p>
              </w:tc>
              <w:tc>
                <w:tcPr>
                  <w:tcW w:w="1300"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15</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7</w:t>
                  </w:r>
                </w:p>
              </w:tc>
              <w:tc>
                <w:tcPr>
                  <w:tcW w:w="1418"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40</w:t>
                  </w:r>
                </w:p>
              </w:tc>
              <w:tc>
                <w:tcPr>
                  <w:tcW w:w="1300"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15</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8</w:t>
                  </w:r>
                </w:p>
              </w:tc>
              <w:tc>
                <w:tcPr>
                  <w:tcW w:w="1418"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45</w:t>
                  </w:r>
                </w:p>
              </w:tc>
              <w:tc>
                <w:tcPr>
                  <w:tcW w:w="1300" w:type="dxa"/>
                </w:tcPr>
                <w:p w:rsidR="00ED45EA" w:rsidRPr="005C62C0" w:rsidDel="00F417E9"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15</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9</w:t>
                  </w:r>
                </w:p>
              </w:tc>
              <w:tc>
                <w:tcPr>
                  <w:tcW w:w="1418"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50</w:t>
                  </w:r>
                </w:p>
              </w:tc>
              <w:tc>
                <w:tcPr>
                  <w:tcW w:w="1300"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15</w:t>
                  </w:r>
                </w:p>
              </w:tc>
            </w:tr>
            <w:tr w:rsidR="00ED45EA" w:rsidRPr="005C62C0" w:rsidTr="00745CE5">
              <w:tc>
                <w:tcPr>
                  <w:tcW w:w="1237"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Category 10</w:t>
                  </w:r>
                </w:p>
              </w:tc>
              <w:tc>
                <w:tcPr>
                  <w:tcW w:w="1418"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55</w:t>
                  </w:r>
                </w:p>
              </w:tc>
              <w:tc>
                <w:tcPr>
                  <w:tcW w:w="1300" w:type="dxa"/>
                </w:tcPr>
                <w:p w:rsidR="00ED45EA" w:rsidRPr="005C62C0" w:rsidRDefault="00ED45EA" w:rsidP="00C52A75">
                  <w:pPr>
                    <w:autoSpaceDE w:val="0"/>
                    <w:autoSpaceDN w:val="0"/>
                    <w:adjustRightInd w:val="0"/>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15</w:t>
                  </w:r>
                </w:p>
              </w:tc>
            </w:tr>
          </w:tbl>
          <w:p w:rsidR="0012032D" w:rsidRPr="005C62C0" w:rsidRDefault="00ED45EA"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p>
        </w:tc>
        <w:tc>
          <w:tcPr>
            <w:tcW w:w="761" w:type="pct"/>
          </w:tcPr>
          <w:p w:rsidR="0012032D"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lastRenderedPageBreak/>
              <w:t xml:space="preserve">Constitutes a major amendment to the planning scheme pursuant to Part A, </w:t>
            </w:r>
            <w:r w:rsidRPr="005C62C0">
              <w:rPr>
                <w:rFonts w:ascii="Arial" w:eastAsia="Times New Roman" w:hAnsi="Arial" w:cs="Arial"/>
                <w:sz w:val="20"/>
                <w:szCs w:val="20"/>
                <w:lang w:eastAsia="en-AU"/>
              </w:rPr>
              <w:lastRenderedPageBreak/>
              <w:t xml:space="preserve">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ED45EA" w:rsidRPr="005C62C0" w:rsidTr="0062231E">
        <w:trPr>
          <w:trHeight w:val="1396"/>
        </w:trPr>
        <w:tc>
          <w:tcPr>
            <w:tcW w:w="236" w:type="pct"/>
            <w:shd w:val="clear" w:color="auto" w:fill="auto"/>
          </w:tcPr>
          <w:p w:rsidR="00ED45EA" w:rsidRPr="005C62C0" w:rsidRDefault="00ED45EA"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Figure a—Measurement of distance from the kerb, shown in both horizontal and vertical planes</w:t>
            </w:r>
          </w:p>
        </w:tc>
        <w:tc>
          <w:tcPr>
            <w:tcW w:w="1393" w:type="pct"/>
            <w:shd w:val="clear" w:color="auto" w:fill="auto"/>
          </w:tcPr>
          <w:p w:rsidR="00ED45EA" w:rsidRPr="005C62C0" w:rsidRDefault="007D30F1" w:rsidP="007D30F1">
            <w:pPr>
              <w:spacing w:before="0" w:afterLines="0" w:after="0"/>
              <w:rPr>
                <w:rFonts w:ascii="Arial" w:eastAsia="Times New Roman" w:hAnsi="Arial" w:cs="Arial"/>
                <w:i/>
                <w:sz w:val="20"/>
                <w:szCs w:val="20"/>
              </w:rPr>
            </w:pPr>
            <w:r>
              <w:rPr>
                <w:rFonts w:ascii="Arial" w:eastAsia="Times New Roman" w:hAnsi="Arial" w:cs="Arial"/>
                <w:i/>
                <w:sz w:val="20"/>
                <w:szCs w:val="20"/>
              </w:rPr>
              <w:t>o</w:t>
            </w:r>
            <w:r w:rsidR="00ED45EA" w:rsidRPr="007D30F1">
              <w:rPr>
                <w:rFonts w:ascii="Arial" w:eastAsia="Times New Roman" w:hAnsi="Arial" w:cs="Arial"/>
                <w:i/>
                <w:sz w:val="20"/>
                <w:szCs w:val="20"/>
              </w:rPr>
              <w:t>mit</w:t>
            </w:r>
            <w:r w:rsidRPr="007D30F1">
              <w:rPr>
                <w:rFonts w:ascii="Arial" w:eastAsia="Times New Roman" w:hAnsi="Arial" w:cs="Arial"/>
                <w:i/>
                <w:sz w:val="20"/>
                <w:szCs w:val="20"/>
              </w:rPr>
              <w:t xml:space="preserve"> </w:t>
            </w:r>
            <w:r w:rsidR="00ED45EA" w:rsidRPr="007D30F1">
              <w:rPr>
                <w:rFonts w:ascii="Arial" w:eastAsia="Times New Roman" w:hAnsi="Arial" w:cs="Arial"/>
                <w:i/>
                <w:sz w:val="20"/>
                <w:szCs w:val="20"/>
              </w:rPr>
              <w:t>Figure a—Measurement of distance from the kerb, shown in both horizontal and vertical planes</w:t>
            </w:r>
          </w:p>
        </w:tc>
        <w:tc>
          <w:tcPr>
            <w:tcW w:w="1467" w:type="pct"/>
            <w:shd w:val="clear" w:color="auto" w:fill="auto"/>
          </w:tcPr>
          <w:p w:rsidR="00ED45EA" w:rsidRPr="007D30F1" w:rsidRDefault="00123336" w:rsidP="007D30F1">
            <w:pPr>
              <w:spacing w:before="0" w:afterLines="0" w:after="0"/>
              <w:rPr>
                <w:rFonts w:ascii="Arial" w:eastAsia="Times New Roman" w:hAnsi="Arial" w:cs="Arial"/>
                <w:i/>
                <w:sz w:val="20"/>
                <w:szCs w:val="20"/>
              </w:rPr>
            </w:pPr>
            <w:r>
              <w:rPr>
                <w:rFonts w:ascii="Arial" w:eastAsia="Times New Roman" w:hAnsi="Arial" w:cs="Arial"/>
                <w:i/>
                <w:sz w:val="20"/>
                <w:szCs w:val="20"/>
              </w:rPr>
              <w:t>insert</w:t>
            </w:r>
            <w:r w:rsidR="007D30F1" w:rsidRPr="007D30F1">
              <w:rPr>
                <w:rFonts w:ascii="Arial" w:eastAsia="Times New Roman" w:hAnsi="Arial" w:cs="Arial"/>
                <w:i/>
                <w:sz w:val="20"/>
                <w:szCs w:val="20"/>
              </w:rPr>
              <w:t xml:space="preserve"> </w:t>
            </w:r>
            <w:r>
              <w:rPr>
                <w:rFonts w:ascii="Arial" w:eastAsia="Times New Roman" w:hAnsi="Arial" w:cs="Arial"/>
                <w:i/>
                <w:sz w:val="20"/>
                <w:szCs w:val="20"/>
              </w:rPr>
              <w:t xml:space="preserve">new </w:t>
            </w:r>
            <w:r w:rsidR="00ED45EA" w:rsidRPr="007D30F1">
              <w:rPr>
                <w:rFonts w:ascii="Arial" w:eastAsia="Times New Roman" w:hAnsi="Arial" w:cs="Arial"/>
                <w:i/>
                <w:sz w:val="20"/>
                <w:szCs w:val="20"/>
              </w:rPr>
              <w:t>Figure a—Measurement of distance from the kerb, shown in both horizontal and vertical planes</w:t>
            </w:r>
          </w:p>
        </w:tc>
        <w:tc>
          <w:tcPr>
            <w:tcW w:w="761" w:type="pct"/>
          </w:tcPr>
          <w:p w:rsidR="00ED45EA"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ED45EA" w:rsidRPr="005C62C0" w:rsidTr="0062231E">
        <w:trPr>
          <w:trHeight w:val="1396"/>
        </w:trPr>
        <w:tc>
          <w:tcPr>
            <w:tcW w:w="236" w:type="pct"/>
            <w:shd w:val="clear" w:color="auto" w:fill="auto"/>
          </w:tcPr>
          <w:p w:rsidR="00ED45EA" w:rsidRPr="005C62C0" w:rsidRDefault="00ED45EA"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 Transport air quality corridor overlay code,</w:t>
            </w:r>
          </w:p>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8.2.23.3 Performance outcomes and acceptable outcomes,</w:t>
            </w:r>
          </w:p>
          <w:p w:rsidR="00ED45EA" w:rsidRPr="005C62C0" w:rsidRDefault="00ED45E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Figure b</w:t>
            </w:r>
            <w:r w:rsidR="00174D58">
              <w:rPr>
                <w:rFonts w:ascii="Arial" w:eastAsia="Times New Roman" w:hAnsi="Arial" w:cs="Arial"/>
                <w:sz w:val="20"/>
                <w:szCs w:val="20"/>
              </w:rPr>
              <w:t>—</w:t>
            </w:r>
            <w:r w:rsidRPr="005C62C0">
              <w:rPr>
                <w:rFonts w:ascii="Arial" w:eastAsia="Times New Roman" w:hAnsi="Arial" w:cs="Arial"/>
                <w:sz w:val="20"/>
                <w:szCs w:val="20"/>
              </w:rPr>
              <w:t>The setback arc with relation to requirement for mechanical ventilation and location of air intakes</w:t>
            </w:r>
          </w:p>
        </w:tc>
        <w:tc>
          <w:tcPr>
            <w:tcW w:w="1393" w:type="pct"/>
            <w:shd w:val="clear" w:color="auto" w:fill="auto"/>
          </w:tcPr>
          <w:p w:rsidR="00ED45EA" w:rsidRPr="005C62C0" w:rsidRDefault="00123336" w:rsidP="007D30F1">
            <w:pPr>
              <w:spacing w:before="0" w:afterLines="0" w:after="0"/>
              <w:rPr>
                <w:rFonts w:ascii="Arial" w:eastAsia="Times New Roman" w:hAnsi="Arial" w:cs="Arial"/>
                <w:i/>
                <w:sz w:val="20"/>
                <w:szCs w:val="20"/>
              </w:rPr>
            </w:pPr>
            <w:r>
              <w:rPr>
                <w:rFonts w:ascii="Arial" w:eastAsia="Times New Roman" w:hAnsi="Arial" w:cs="Arial"/>
                <w:i/>
                <w:sz w:val="20"/>
                <w:szCs w:val="20"/>
              </w:rPr>
              <w:t>o</w:t>
            </w:r>
            <w:r w:rsidR="00ED45EA" w:rsidRPr="007D30F1">
              <w:rPr>
                <w:rFonts w:ascii="Arial" w:eastAsia="Times New Roman" w:hAnsi="Arial" w:cs="Arial"/>
                <w:i/>
                <w:sz w:val="20"/>
                <w:szCs w:val="20"/>
              </w:rPr>
              <w:t>mit</w:t>
            </w:r>
            <w:r w:rsidR="007D30F1" w:rsidRPr="007D30F1">
              <w:rPr>
                <w:rFonts w:ascii="Arial" w:eastAsia="Times New Roman" w:hAnsi="Arial" w:cs="Arial"/>
                <w:i/>
                <w:sz w:val="20"/>
                <w:szCs w:val="20"/>
              </w:rPr>
              <w:t xml:space="preserve"> </w:t>
            </w:r>
            <w:r w:rsidR="00ED45EA" w:rsidRPr="007D30F1">
              <w:rPr>
                <w:rFonts w:ascii="Arial" w:eastAsia="Times New Roman" w:hAnsi="Arial" w:cs="Arial"/>
                <w:i/>
                <w:sz w:val="20"/>
                <w:szCs w:val="20"/>
              </w:rPr>
              <w:t>Figure b</w:t>
            </w:r>
            <w:r w:rsidR="00174D58">
              <w:rPr>
                <w:rFonts w:ascii="Arial" w:eastAsia="Times New Roman" w:hAnsi="Arial" w:cs="Arial"/>
                <w:i/>
                <w:sz w:val="20"/>
                <w:szCs w:val="20"/>
              </w:rPr>
              <w:t>—</w:t>
            </w:r>
            <w:r w:rsidR="00ED45EA" w:rsidRPr="007D30F1">
              <w:rPr>
                <w:rFonts w:ascii="Arial" w:eastAsia="Times New Roman" w:hAnsi="Arial" w:cs="Arial"/>
                <w:i/>
                <w:sz w:val="20"/>
                <w:szCs w:val="20"/>
              </w:rPr>
              <w:t>The setback arc with relation to requirement for mechanical ventilation and location of air intakes</w:t>
            </w:r>
          </w:p>
        </w:tc>
        <w:tc>
          <w:tcPr>
            <w:tcW w:w="1467" w:type="pct"/>
            <w:shd w:val="clear" w:color="auto" w:fill="auto"/>
          </w:tcPr>
          <w:p w:rsidR="00ED45EA" w:rsidRPr="005C62C0" w:rsidRDefault="00123336" w:rsidP="007D30F1">
            <w:pPr>
              <w:spacing w:before="0" w:afterLines="0" w:after="0"/>
              <w:rPr>
                <w:rFonts w:ascii="Arial" w:eastAsia="Times New Roman" w:hAnsi="Arial" w:cs="Arial"/>
                <w:i/>
                <w:sz w:val="20"/>
                <w:szCs w:val="20"/>
              </w:rPr>
            </w:pPr>
            <w:r>
              <w:rPr>
                <w:rFonts w:ascii="Arial" w:eastAsia="Times New Roman" w:hAnsi="Arial" w:cs="Arial"/>
                <w:i/>
                <w:sz w:val="20"/>
                <w:szCs w:val="20"/>
              </w:rPr>
              <w:t>i</w:t>
            </w:r>
            <w:r w:rsidR="00ED45EA" w:rsidRPr="007D30F1">
              <w:rPr>
                <w:rFonts w:ascii="Arial" w:eastAsia="Times New Roman" w:hAnsi="Arial" w:cs="Arial"/>
                <w:i/>
                <w:sz w:val="20"/>
                <w:szCs w:val="20"/>
              </w:rPr>
              <w:t>nsert</w:t>
            </w:r>
            <w:r w:rsidR="007D30F1" w:rsidRPr="007D30F1">
              <w:rPr>
                <w:rFonts w:ascii="Arial" w:eastAsia="Times New Roman" w:hAnsi="Arial" w:cs="Arial"/>
                <w:i/>
                <w:sz w:val="20"/>
                <w:szCs w:val="20"/>
              </w:rPr>
              <w:t xml:space="preserve"> </w:t>
            </w:r>
            <w:r>
              <w:rPr>
                <w:rFonts w:ascii="Arial" w:eastAsia="Times New Roman" w:hAnsi="Arial" w:cs="Arial"/>
                <w:i/>
                <w:sz w:val="20"/>
                <w:szCs w:val="20"/>
              </w:rPr>
              <w:t xml:space="preserve">new </w:t>
            </w:r>
            <w:r w:rsidR="00ED45EA" w:rsidRPr="007D30F1">
              <w:rPr>
                <w:rFonts w:ascii="Arial" w:eastAsia="Times New Roman" w:hAnsi="Arial" w:cs="Arial"/>
                <w:i/>
                <w:sz w:val="20"/>
                <w:szCs w:val="20"/>
              </w:rPr>
              <w:t>Figure b—The setback area with relation to requirement for mechanical ventilation and location of air intakes</w:t>
            </w:r>
          </w:p>
        </w:tc>
        <w:tc>
          <w:tcPr>
            <w:tcW w:w="761" w:type="pct"/>
          </w:tcPr>
          <w:p w:rsidR="00ED45EA"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D792B" w:rsidRPr="005C62C0" w:rsidTr="0062231E">
        <w:trPr>
          <w:trHeight w:val="1396"/>
        </w:trPr>
        <w:tc>
          <w:tcPr>
            <w:tcW w:w="236" w:type="pct"/>
            <w:shd w:val="clear" w:color="auto" w:fill="auto"/>
          </w:tcPr>
          <w:p w:rsidR="00AD792B" w:rsidRPr="005C62C0" w:rsidRDefault="00AD792B"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(2)(a)(i)</w:t>
            </w:r>
          </w:p>
        </w:tc>
        <w:tc>
          <w:tcPr>
            <w:tcW w:w="1393" w:type="pct"/>
            <w:shd w:val="clear" w:color="auto" w:fill="auto"/>
          </w:tcPr>
          <w:p w:rsidR="00AD792B" w:rsidRPr="005C62C0" w:rsidRDefault="00AD792B" w:rsidP="00C52A75">
            <w:pPr>
              <w:spacing w:before="0" w:afterLines="0" w:after="0"/>
              <w:rPr>
                <w:rFonts w:ascii="Arial" w:eastAsia="Times New Roman" w:hAnsi="Arial" w:cs="Arial"/>
                <w:i/>
                <w:sz w:val="20"/>
                <w:szCs w:val="20"/>
              </w:rPr>
            </w:pPr>
          </w:p>
        </w:tc>
        <w:tc>
          <w:tcPr>
            <w:tcW w:w="1467" w:type="pct"/>
            <w:shd w:val="clear" w:color="auto" w:fill="auto"/>
          </w:tcPr>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1, insert:</w:t>
            </w:r>
          </w:p>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115D30" w:rsidRPr="005C62C0">
              <w:rPr>
                <w:rFonts w:ascii="Arial" w:eastAsia="Times New Roman" w:hAnsi="Arial" w:cs="Arial"/>
                <w:sz w:val="20"/>
                <w:szCs w:val="20"/>
              </w:rPr>
              <w:t xml:space="preserve"> </w:t>
            </w:r>
            <w:r w:rsidRPr="005C62C0">
              <w:rPr>
                <w:rFonts w:ascii="Arial" w:eastAsia="Times New Roman" w:hAnsi="Arial" w:cs="Arial"/>
                <w:sz w:val="20"/>
                <w:szCs w:val="20"/>
              </w:rPr>
              <w:t>— Kholo to Pinjarra Hills’</w:t>
            </w:r>
          </w:p>
        </w:tc>
        <w:tc>
          <w:tcPr>
            <w:tcW w:w="761" w:type="pct"/>
          </w:tcPr>
          <w:p w:rsidR="00AD792B"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D792B" w:rsidRPr="005C62C0" w:rsidTr="0062231E">
        <w:trPr>
          <w:trHeight w:val="1396"/>
        </w:trPr>
        <w:tc>
          <w:tcPr>
            <w:tcW w:w="236" w:type="pct"/>
            <w:shd w:val="clear" w:color="auto" w:fill="auto"/>
          </w:tcPr>
          <w:p w:rsidR="00AD792B" w:rsidRPr="005C62C0" w:rsidRDefault="00AD792B"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(2)(a)(ii)</w:t>
            </w:r>
          </w:p>
        </w:tc>
        <w:tc>
          <w:tcPr>
            <w:tcW w:w="1393" w:type="pct"/>
            <w:shd w:val="clear" w:color="auto" w:fill="auto"/>
          </w:tcPr>
          <w:p w:rsidR="00AD792B" w:rsidRPr="005C62C0" w:rsidRDefault="00AD792B" w:rsidP="00C52A75">
            <w:pPr>
              <w:spacing w:before="0" w:afterLines="0" w:after="0"/>
              <w:rPr>
                <w:rFonts w:ascii="Arial" w:eastAsia="Times New Roman" w:hAnsi="Arial" w:cs="Arial"/>
                <w:i/>
                <w:sz w:val="20"/>
                <w:szCs w:val="20"/>
              </w:rPr>
            </w:pPr>
          </w:p>
        </w:tc>
        <w:tc>
          <w:tcPr>
            <w:tcW w:w="1467" w:type="pct"/>
            <w:shd w:val="clear" w:color="auto" w:fill="auto"/>
          </w:tcPr>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2, insert:</w:t>
            </w:r>
          </w:p>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7D30F1">
              <w:rPr>
                <w:rFonts w:ascii="Arial" w:eastAsia="Times New Roman" w:hAnsi="Arial" w:cs="Arial"/>
                <w:sz w:val="20"/>
                <w:szCs w:val="20"/>
              </w:rPr>
              <w:t xml:space="preserve"> </w:t>
            </w:r>
            <w:r w:rsidR="007D30F1" w:rsidRPr="005C62C0">
              <w:rPr>
                <w:rFonts w:ascii="Arial" w:eastAsia="Times New Roman" w:hAnsi="Arial" w:cs="Arial"/>
                <w:sz w:val="20"/>
                <w:szCs w:val="20"/>
              </w:rPr>
              <w:t>—</w:t>
            </w:r>
            <w:r w:rsidRPr="005C62C0">
              <w:rPr>
                <w:rFonts w:ascii="Arial" w:eastAsia="Times New Roman" w:hAnsi="Arial" w:cs="Arial"/>
                <w:sz w:val="20"/>
                <w:szCs w:val="20"/>
              </w:rPr>
              <w:t xml:space="preserve"> Centenary suburbs to Toowong’</w:t>
            </w:r>
          </w:p>
        </w:tc>
        <w:tc>
          <w:tcPr>
            <w:tcW w:w="761" w:type="pct"/>
          </w:tcPr>
          <w:p w:rsidR="00AD792B"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D792B" w:rsidRPr="005C62C0" w:rsidTr="0062231E">
        <w:trPr>
          <w:trHeight w:val="1396"/>
        </w:trPr>
        <w:tc>
          <w:tcPr>
            <w:tcW w:w="236" w:type="pct"/>
            <w:shd w:val="clear" w:color="auto" w:fill="auto"/>
          </w:tcPr>
          <w:p w:rsidR="00AD792B" w:rsidRPr="005C62C0" w:rsidRDefault="00AD792B"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(2)(a)(iii)</w:t>
            </w:r>
          </w:p>
        </w:tc>
        <w:tc>
          <w:tcPr>
            <w:tcW w:w="1393" w:type="pct"/>
            <w:shd w:val="clear" w:color="auto" w:fill="auto"/>
          </w:tcPr>
          <w:p w:rsidR="00AD792B" w:rsidRPr="005C62C0" w:rsidRDefault="00AD792B" w:rsidP="00C52A75">
            <w:pPr>
              <w:spacing w:before="0" w:afterLines="0" w:after="0"/>
              <w:rPr>
                <w:rFonts w:ascii="Arial" w:eastAsia="Times New Roman" w:hAnsi="Arial" w:cs="Arial"/>
                <w:i/>
                <w:sz w:val="20"/>
                <w:szCs w:val="20"/>
              </w:rPr>
            </w:pPr>
          </w:p>
        </w:tc>
        <w:tc>
          <w:tcPr>
            <w:tcW w:w="1467" w:type="pct"/>
            <w:shd w:val="clear" w:color="auto" w:fill="auto"/>
          </w:tcPr>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3, insert:</w:t>
            </w:r>
          </w:p>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7D30F1">
              <w:rPr>
                <w:rFonts w:ascii="Arial" w:eastAsia="Times New Roman" w:hAnsi="Arial" w:cs="Arial"/>
                <w:sz w:val="20"/>
                <w:szCs w:val="20"/>
              </w:rPr>
              <w:t xml:space="preserve"> </w:t>
            </w:r>
            <w:r w:rsidR="007D30F1" w:rsidRPr="005C62C0">
              <w:rPr>
                <w:rFonts w:ascii="Arial" w:eastAsia="Times New Roman" w:hAnsi="Arial" w:cs="Arial"/>
                <w:sz w:val="20"/>
                <w:szCs w:val="20"/>
              </w:rPr>
              <w:t>—</w:t>
            </w:r>
            <w:r w:rsidRPr="005C62C0">
              <w:rPr>
                <w:rFonts w:ascii="Arial" w:eastAsia="Times New Roman" w:hAnsi="Arial" w:cs="Arial"/>
                <w:sz w:val="20"/>
                <w:szCs w:val="20"/>
              </w:rPr>
              <w:t xml:space="preserve"> Toowong to New Farm’</w:t>
            </w:r>
          </w:p>
        </w:tc>
        <w:tc>
          <w:tcPr>
            <w:tcW w:w="761" w:type="pct"/>
          </w:tcPr>
          <w:p w:rsidR="00AD792B"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D792B" w:rsidRPr="005C62C0" w:rsidTr="0062231E">
        <w:trPr>
          <w:trHeight w:val="1396"/>
        </w:trPr>
        <w:tc>
          <w:tcPr>
            <w:tcW w:w="236" w:type="pct"/>
            <w:shd w:val="clear" w:color="auto" w:fill="auto"/>
          </w:tcPr>
          <w:p w:rsidR="00AD792B" w:rsidRPr="005C62C0" w:rsidRDefault="00AD792B"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(2)(a)(iv)</w:t>
            </w:r>
          </w:p>
        </w:tc>
        <w:tc>
          <w:tcPr>
            <w:tcW w:w="1393" w:type="pct"/>
            <w:shd w:val="clear" w:color="auto" w:fill="auto"/>
          </w:tcPr>
          <w:p w:rsidR="00AD792B" w:rsidRPr="005C62C0" w:rsidRDefault="00AD792B" w:rsidP="00C52A75">
            <w:pPr>
              <w:spacing w:before="0" w:afterLines="0" w:after="0"/>
              <w:rPr>
                <w:rFonts w:ascii="Arial" w:eastAsia="Times New Roman" w:hAnsi="Arial" w:cs="Arial"/>
                <w:i/>
                <w:sz w:val="20"/>
                <w:szCs w:val="20"/>
              </w:rPr>
            </w:pPr>
          </w:p>
        </w:tc>
        <w:tc>
          <w:tcPr>
            <w:tcW w:w="1467" w:type="pct"/>
            <w:shd w:val="clear" w:color="auto" w:fill="auto"/>
          </w:tcPr>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4, insert:</w:t>
            </w:r>
          </w:p>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7D30F1">
              <w:rPr>
                <w:rFonts w:ascii="Arial" w:eastAsia="Times New Roman" w:hAnsi="Arial" w:cs="Arial"/>
                <w:sz w:val="20"/>
                <w:szCs w:val="20"/>
              </w:rPr>
              <w:t xml:space="preserve"> </w:t>
            </w:r>
            <w:r w:rsidR="007D30F1" w:rsidRPr="005C62C0">
              <w:rPr>
                <w:rFonts w:ascii="Arial" w:eastAsia="Times New Roman" w:hAnsi="Arial" w:cs="Arial"/>
                <w:sz w:val="20"/>
                <w:szCs w:val="20"/>
              </w:rPr>
              <w:t>—</w:t>
            </w:r>
            <w:r w:rsidRPr="005C62C0">
              <w:rPr>
                <w:rFonts w:ascii="Arial" w:eastAsia="Times New Roman" w:hAnsi="Arial" w:cs="Arial"/>
                <w:sz w:val="20"/>
                <w:szCs w:val="20"/>
              </w:rPr>
              <w:t xml:space="preserve"> New Farm to Hawthorne’</w:t>
            </w:r>
          </w:p>
        </w:tc>
        <w:tc>
          <w:tcPr>
            <w:tcW w:w="761" w:type="pct"/>
          </w:tcPr>
          <w:p w:rsidR="00AD792B"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D792B" w:rsidRPr="005C62C0" w:rsidTr="0062231E">
        <w:trPr>
          <w:trHeight w:val="1396"/>
        </w:trPr>
        <w:tc>
          <w:tcPr>
            <w:tcW w:w="236" w:type="pct"/>
            <w:shd w:val="clear" w:color="auto" w:fill="auto"/>
          </w:tcPr>
          <w:p w:rsidR="00AD792B" w:rsidRPr="005C62C0" w:rsidRDefault="00AD792B"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AD792B" w:rsidRPr="005C62C0" w:rsidRDefault="00AD792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(2)(a)(v)</w:t>
            </w:r>
          </w:p>
        </w:tc>
        <w:tc>
          <w:tcPr>
            <w:tcW w:w="1393" w:type="pct"/>
            <w:shd w:val="clear" w:color="auto" w:fill="auto"/>
          </w:tcPr>
          <w:p w:rsidR="00AD792B" w:rsidRPr="005C62C0" w:rsidRDefault="00AD792B" w:rsidP="00C52A75">
            <w:pPr>
              <w:spacing w:before="0" w:afterLines="0" w:after="0"/>
              <w:rPr>
                <w:rFonts w:ascii="Arial" w:eastAsia="Times New Roman" w:hAnsi="Arial" w:cs="Arial"/>
                <w:i/>
                <w:sz w:val="20"/>
                <w:szCs w:val="20"/>
              </w:rPr>
            </w:pPr>
          </w:p>
        </w:tc>
        <w:tc>
          <w:tcPr>
            <w:tcW w:w="1467" w:type="pct"/>
            <w:shd w:val="clear" w:color="auto" w:fill="auto"/>
          </w:tcPr>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section 5, insert:</w:t>
            </w:r>
          </w:p>
          <w:p w:rsidR="00AD792B" w:rsidRPr="005C62C0" w:rsidRDefault="00AD792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7D30F1">
              <w:rPr>
                <w:rFonts w:ascii="Arial" w:eastAsia="Times New Roman" w:hAnsi="Arial" w:cs="Arial"/>
                <w:sz w:val="20"/>
                <w:szCs w:val="20"/>
              </w:rPr>
              <w:t xml:space="preserve"> </w:t>
            </w:r>
            <w:r w:rsidR="007D30F1" w:rsidRPr="005C62C0">
              <w:rPr>
                <w:rFonts w:ascii="Arial" w:eastAsia="Times New Roman" w:hAnsi="Arial" w:cs="Arial"/>
                <w:sz w:val="20"/>
                <w:szCs w:val="20"/>
              </w:rPr>
              <w:t>—</w:t>
            </w:r>
            <w:r w:rsidRPr="005C62C0">
              <w:rPr>
                <w:rFonts w:ascii="Arial" w:eastAsia="Times New Roman" w:hAnsi="Arial" w:cs="Arial"/>
                <w:sz w:val="20"/>
                <w:szCs w:val="20"/>
              </w:rPr>
              <w:t xml:space="preserve"> Bulimba to the Bay’</w:t>
            </w:r>
          </w:p>
        </w:tc>
        <w:tc>
          <w:tcPr>
            <w:tcW w:w="761" w:type="pct"/>
          </w:tcPr>
          <w:p w:rsidR="00AD792B"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E54B7" w:rsidRPr="005C62C0" w:rsidTr="001A6460">
        <w:trPr>
          <w:trHeight w:val="40"/>
        </w:trPr>
        <w:tc>
          <w:tcPr>
            <w:tcW w:w="236" w:type="pct"/>
            <w:shd w:val="clear" w:color="auto" w:fill="auto"/>
          </w:tcPr>
          <w:p w:rsidR="008E54B7" w:rsidRPr="005C62C0" w:rsidRDefault="008E54B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393" w:type="pct"/>
            <w:shd w:val="clear" w:color="auto" w:fill="auto"/>
          </w:tcPr>
          <w:p w:rsidR="008E54B7" w:rsidRPr="005C62C0" w:rsidRDefault="008E54B7" w:rsidP="00C52A75">
            <w:pPr>
              <w:spacing w:before="0" w:afterLines="0" w:after="0"/>
              <w:rPr>
                <w:rFonts w:ascii="Arial" w:eastAsia="Times New Roman" w:hAnsi="Arial" w:cs="Arial"/>
                <w:i/>
                <w:sz w:val="20"/>
                <w:szCs w:val="20"/>
              </w:rPr>
            </w:pPr>
          </w:p>
        </w:tc>
        <w:tc>
          <w:tcPr>
            <w:tcW w:w="1467" w:type="pct"/>
            <w:shd w:val="clear" w:color="auto" w:fill="auto"/>
          </w:tcPr>
          <w:p w:rsidR="008E54B7" w:rsidRPr="005C62C0" w:rsidRDefault="008E54B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Citywide waterway corridor sub-category;, insert:</w:t>
            </w:r>
          </w:p>
          <w:p w:rsidR="008E54B7" w:rsidRPr="005C62C0" w:rsidRDefault="008E54B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w:t>
            </w:r>
          </w:p>
        </w:tc>
        <w:tc>
          <w:tcPr>
            <w:tcW w:w="761" w:type="pct"/>
          </w:tcPr>
          <w:p w:rsidR="008E54B7"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E54B7" w:rsidRPr="005C62C0" w:rsidTr="007D30F1">
        <w:trPr>
          <w:trHeight w:val="454"/>
        </w:trPr>
        <w:tc>
          <w:tcPr>
            <w:tcW w:w="236" w:type="pct"/>
            <w:shd w:val="clear" w:color="auto" w:fill="auto"/>
          </w:tcPr>
          <w:p w:rsidR="008E54B7" w:rsidRPr="005C62C0" w:rsidRDefault="008E54B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8E54B7" w:rsidRPr="005C62C0" w:rsidRDefault="00174D58" w:rsidP="00C52A75">
            <w:pPr>
              <w:spacing w:before="0" w:afterLines="0" w:after="0"/>
              <w:rPr>
                <w:rFonts w:ascii="Arial" w:eastAsia="Times New Roman" w:hAnsi="Arial" w:cs="Arial"/>
                <w:sz w:val="20"/>
                <w:szCs w:val="20"/>
              </w:rPr>
            </w:pPr>
            <w:r>
              <w:rPr>
                <w:rFonts w:ascii="Arial" w:eastAsia="Times New Roman" w:hAnsi="Arial" w:cs="Arial"/>
                <w:sz w:val="20"/>
                <w:szCs w:val="20"/>
              </w:rPr>
              <w:t>S</w:t>
            </w:r>
            <w:r w:rsidR="00115D30" w:rsidRPr="005C62C0">
              <w:rPr>
                <w:rFonts w:ascii="Arial" w:eastAsia="Times New Roman" w:hAnsi="Arial" w:cs="Arial"/>
                <w:sz w:val="20"/>
                <w:szCs w:val="20"/>
              </w:rPr>
              <w:t xml:space="preserve">econd </w:t>
            </w:r>
            <w:r w:rsidR="00142ABF">
              <w:rPr>
                <w:rFonts w:ascii="Arial" w:eastAsia="Times New Roman" w:hAnsi="Arial" w:cs="Arial"/>
                <w:sz w:val="20"/>
                <w:szCs w:val="20"/>
              </w:rPr>
              <w:t>n</w:t>
            </w:r>
            <w:r w:rsidR="00115D30" w:rsidRPr="005C62C0">
              <w:rPr>
                <w:rFonts w:ascii="Arial" w:eastAsia="Times New Roman" w:hAnsi="Arial" w:cs="Arial"/>
                <w:sz w:val="20"/>
                <w:szCs w:val="20"/>
              </w:rPr>
              <w:t>ote</w:t>
            </w:r>
          </w:p>
        </w:tc>
        <w:tc>
          <w:tcPr>
            <w:tcW w:w="1393" w:type="pct"/>
            <w:shd w:val="clear" w:color="auto" w:fill="auto"/>
          </w:tcPr>
          <w:p w:rsidR="008E54B7" w:rsidRPr="005C62C0" w:rsidRDefault="008E54B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Note—Where this code includes performance outcomes or acceptable outcomes that relate to:, omit:</w:t>
            </w:r>
          </w:p>
          <w:p w:rsidR="008E54B7" w:rsidRPr="005C62C0" w:rsidRDefault="008E54B7" w:rsidP="00C52A75">
            <w:pPr>
              <w:spacing w:before="0" w:afterLines="0" w:after="0"/>
              <w:rPr>
                <w:rFonts w:ascii="Arial" w:eastAsia="Times New Roman" w:hAnsi="Arial" w:cs="Arial"/>
                <w:i/>
                <w:sz w:val="20"/>
                <w:szCs w:val="20"/>
              </w:rPr>
            </w:pPr>
          </w:p>
          <w:p w:rsidR="008E54B7" w:rsidRPr="005C62C0" w:rsidRDefault="008E54B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‘native revegetation within a waterway corridor, guidance is provided in the Planting species</w:t>
            </w:r>
            <w:r w:rsidR="00174D58">
              <w:rPr>
                <w:rFonts w:ascii="Arial" w:eastAsia="Times New Roman" w:hAnsi="Arial" w:cs="Arial"/>
                <w:sz w:val="20"/>
                <w:szCs w:val="20"/>
              </w:rPr>
              <w:t>’</w:t>
            </w:r>
          </w:p>
        </w:tc>
        <w:tc>
          <w:tcPr>
            <w:tcW w:w="1467" w:type="pct"/>
            <w:shd w:val="clear" w:color="auto" w:fill="auto"/>
          </w:tcPr>
          <w:p w:rsidR="008E54B7" w:rsidRPr="005C62C0" w:rsidRDefault="00446F5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w:t>
            </w:r>
            <w:r w:rsidR="008E54B7" w:rsidRPr="005C62C0">
              <w:rPr>
                <w:rFonts w:ascii="Arial" w:eastAsia="Times New Roman" w:hAnsi="Arial" w:cs="Arial"/>
                <w:i/>
                <w:sz w:val="20"/>
                <w:szCs w:val="20"/>
              </w:rPr>
              <w:t>fter Note—Where this code includes performance outcomes or acceptable outcomes that relate to, insert:</w:t>
            </w:r>
          </w:p>
          <w:p w:rsidR="008E54B7" w:rsidRPr="005C62C0" w:rsidRDefault="008E54B7" w:rsidP="00C52A75">
            <w:pPr>
              <w:numPr>
                <w:ilvl w:val="0"/>
                <w:numId w:val="3"/>
              </w:numPr>
              <w:tabs>
                <w:tab w:val="clear" w:pos="-1440"/>
                <w:tab w:val="num" w:pos="360"/>
                <w:tab w:val="left" w:pos="426"/>
              </w:tabs>
              <w:spacing w:before="0" w:afterLines="0" w:after="0"/>
              <w:ind w:left="360"/>
              <w:rPr>
                <w:rFonts w:ascii="Arial" w:eastAsia="Times New Roman" w:hAnsi="Arial" w:cs="Arial"/>
                <w:sz w:val="20"/>
                <w:szCs w:val="20"/>
              </w:rPr>
            </w:pPr>
            <w:r w:rsidRPr="005C62C0">
              <w:rPr>
                <w:rFonts w:ascii="Arial" w:eastAsia="Times New Roman" w:hAnsi="Arial" w:cs="Arial"/>
                <w:sz w:val="20"/>
                <w:szCs w:val="20"/>
              </w:rPr>
              <w:t>‘biodiversity within the waterway corridor, guidance is provided in the Biodiversity areas planning scheme policy;</w:t>
            </w:r>
          </w:p>
          <w:p w:rsidR="008E54B7" w:rsidRPr="005C62C0" w:rsidRDefault="008E54B7" w:rsidP="00C52A75">
            <w:pPr>
              <w:numPr>
                <w:ilvl w:val="0"/>
                <w:numId w:val="3"/>
              </w:numPr>
              <w:tabs>
                <w:tab w:val="clear" w:pos="-1440"/>
                <w:tab w:val="num" w:pos="360"/>
                <w:tab w:val="left" w:pos="426"/>
              </w:tabs>
              <w:spacing w:before="0" w:afterLines="0" w:after="0"/>
              <w:ind w:left="360"/>
              <w:rPr>
                <w:rFonts w:ascii="Arial" w:eastAsia="Times New Roman" w:hAnsi="Arial" w:cs="Arial"/>
                <w:sz w:val="20"/>
                <w:szCs w:val="20"/>
              </w:rPr>
            </w:pPr>
            <w:r w:rsidRPr="005C62C0">
              <w:rPr>
                <w:rFonts w:ascii="Arial" w:eastAsia="Times New Roman" w:hAnsi="Arial" w:cs="Arial"/>
                <w:sz w:val="20"/>
                <w:szCs w:val="20"/>
              </w:rPr>
              <w:t>waterway design and wildlife movement solutions, guidance is provided in the Infrastructure design planning scheme policy;</w:t>
            </w:r>
          </w:p>
          <w:p w:rsidR="008E54B7" w:rsidRPr="005C62C0" w:rsidRDefault="008E54B7" w:rsidP="00C52A75">
            <w:pPr>
              <w:numPr>
                <w:ilvl w:val="0"/>
                <w:numId w:val="3"/>
              </w:numPr>
              <w:tabs>
                <w:tab w:val="clear" w:pos="-1440"/>
                <w:tab w:val="num" w:pos="360"/>
                <w:tab w:val="left" w:pos="426"/>
              </w:tabs>
              <w:spacing w:before="0" w:afterLines="0" w:after="0"/>
              <w:ind w:left="360"/>
              <w:rPr>
                <w:rFonts w:ascii="Arial" w:eastAsia="Times New Roman" w:hAnsi="Arial" w:cs="Arial"/>
                <w:sz w:val="20"/>
                <w:szCs w:val="20"/>
              </w:rPr>
            </w:pPr>
            <w:r w:rsidRPr="005C62C0">
              <w:rPr>
                <w:rFonts w:ascii="Arial" w:eastAsia="Times New Roman" w:hAnsi="Arial" w:cs="Arial"/>
                <w:sz w:val="20"/>
                <w:szCs w:val="20"/>
              </w:rPr>
              <w:t>filtration and impervious surfaces within a waterway corridor, guidance is provided in the Landscape design guidelines for water conservation planning scheme policy;</w:t>
            </w:r>
          </w:p>
          <w:p w:rsidR="00493F13" w:rsidRPr="005C62C0" w:rsidRDefault="008E54B7" w:rsidP="00C52A75">
            <w:pPr>
              <w:numPr>
                <w:ilvl w:val="0"/>
                <w:numId w:val="3"/>
              </w:numPr>
              <w:tabs>
                <w:tab w:val="clear" w:pos="-1440"/>
                <w:tab w:val="num" w:pos="360"/>
                <w:tab w:val="left" w:pos="426"/>
              </w:tabs>
              <w:spacing w:before="0" w:afterLines="0" w:after="0"/>
              <w:ind w:left="360"/>
              <w:rPr>
                <w:rFonts w:ascii="Arial" w:eastAsia="Times New Roman" w:hAnsi="Arial" w:cs="Arial"/>
                <w:sz w:val="20"/>
                <w:szCs w:val="20"/>
              </w:rPr>
            </w:pPr>
            <w:r w:rsidRPr="005C62C0">
              <w:rPr>
                <w:rFonts w:ascii="Arial" w:eastAsia="Times New Roman" w:hAnsi="Arial" w:cs="Arial"/>
                <w:sz w:val="20"/>
                <w:szCs w:val="20"/>
              </w:rPr>
              <w:t>native revegetation within a waterway corridor, guidance is provided in the Planting species planning scheme policy;</w:t>
            </w:r>
          </w:p>
          <w:p w:rsidR="008E54B7" w:rsidRPr="005C62C0" w:rsidRDefault="008E54B7" w:rsidP="00C52A75">
            <w:pPr>
              <w:numPr>
                <w:ilvl w:val="0"/>
                <w:numId w:val="3"/>
              </w:numPr>
              <w:tabs>
                <w:tab w:val="clear" w:pos="-1440"/>
                <w:tab w:val="num" w:pos="360"/>
                <w:tab w:val="left" w:pos="426"/>
              </w:tabs>
              <w:spacing w:before="0" w:afterLines="0" w:after="0"/>
              <w:ind w:left="360"/>
              <w:rPr>
                <w:rFonts w:ascii="Arial" w:eastAsia="Times New Roman" w:hAnsi="Arial" w:cs="Arial"/>
                <w:sz w:val="20"/>
                <w:szCs w:val="20"/>
              </w:rPr>
            </w:pPr>
            <w:r w:rsidRPr="005C62C0">
              <w:rPr>
                <w:rFonts w:ascii="Arial" w:eastAsia="Times New Roman" w:hAnsi="Arial" w:cs="Arial"/>
                <w:sz w:val="20"/>
                <w:szCs w:val="20"/>
              </w:rPr>
              <w:t>significant vegetation, guidance is provided in the Vegetation planning scheme policy.’</w:t>
            </w:r>
          </w:p>
        </w:tc>
        <w:tc>
          <w:tcPr>
            <w:tcW w:w="761" w:type="pct"/>
          </w:tcPr>
          <w:p w:rsidR="008E54B7"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E54B7" w:rsidRPr="005C62C0" w:rsidTr="0062231E">
        <w:trPr>
          <w:trHeight w:val="1396"/>
        </w:trPr>
        <w:tc>
          <w:tcPr>
            <w:tcW w:w="236" w:type="pct"/>
            <w:shd w:val="clear" w:color="auto" w:fill="auto"/>
          </w:tcPr>
          <w:p w:rsidR="008E54B7" w:rsidRPr="005C62C0" w:rsidRDefault="008E54B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8.2.26.1 Application,</w:t>
            </w:r>
          </w:p>
          <w:p w:rsidR="008E54B7" w:rsidRPr="005C62C0" w:rsidRDefault="008E54B7" w:rsidP="000119E3">
            <w:pPr>
              <w:spacing w:before="0" w:afterLines="0" w:after="0"/>
              <w:rPr>
                <w:rFonts w:ascii="Arial" w:eastAsia="Times New Roman" w:hAnsi="Arial" w:cs="Arial"/>
                <w:sz w:val="20"/>
                <w:szCs w:val="20"/>
              </w:rPr>
            </w:pPr>
            <w:r w:rsidRPr="005C62C0">
              <w:rPr>
                <w:rFonts w:ascii="Arial" w:eastAsia="Times New Roman" w:hAnsi="Arial" w:cs="Arial"/>
                <w:sz w:val="20"/>
                <w:szCs w:val="20"/>
              </w:rPr>
              <w:t>(3)</w:t>
            </w:r>
            <w:r w:rsidR="000119E3">
              <w:rPr>
                <w:rFonts w:ascii="Arial" w:eastAsia="Times New Roman" w:hAnsi="Arial" w:cs="Arial"/>
                <w:sz w:val="20"/>
                <w:szCs w:val="20"/>
              </w:rPr>
              <w:t xml:space="preserve"> </w:t>
            </w:r>
            <w:r w:rsidR="00E958E4">
              <w:rPr>
                <w:rFonts w:ascii="Arial" w:eastAsia="Times New Roman" w:hAnsi="Arial" w:cs="Arial"/>
                <w:sz w:val="20"/>
                <w:szCs w:val="20"/>
              </w:rPr>
              <w:t>S</w:t>
            </w:r>
            <w:r w:rsidR="00446F54" w:rsidRPr="005C62C0">
              <w:rPr>
                <w:rFonts w:ascii="Arial" w:eastAsia="Times New Roman" w:hAnsi="Arial" w:cs="Arial"/>
                <w:sz w:val="20"/>
                <w:szCs w:val="20"/>
              </w:rPr>
              <w:t>econd Editor</w:t>
            </w:r>
            <w:r w:rsidR="00E958E4">
              <w:rPr>
                <w:rFonts w:ascii="Arial" w:eastAsia="Times New Roman" w:hAnsi="Arial" w:cs="Arial"/>
                <w:sz w:val="20"/>
                <w:szCs w:val="20"/>
              </w:rPr>
              <w:t>’</w:t>
            </w:r>
            <w:r w:rsidR="00446F54" w:rsidRPr="005C62C0">
              <w:rPr>
                <w:rFonts w:ascii="Arial" w:eastAsia="Times New Roman" w:hAnsi="Arial" w:cs="Arial"/>
                <w:sz w:val="20"/>
                <w:szCs w:val="20"/>
              </w:rPr>
              <w:t xml:space="preserve">s </w:t>
            </w:r>
            <w:r w:rsidR="00142ABF">
              <w:rPr>
                <w:rFonts w:ascii="Arial" w:eastAsia="Times New Roman" w:hAnsi="Arial" w:cs="Arial"/>
                <w:sz w:val="20"/>
                <w:szCs w:val="20"/>
              </w:rPr>
              <w:t>n</w:t>
            </w:r>
            <w:r w:rsidR="00446F54" w:rsidRPr="005C62C0">
              <w:rPr>
                <w:rFonts w:ascii="Arial" w:eastAsia="Times New Roman" w:hAnsi="Arial" w:cs="Arial"/>
                <w:sz w:val="20"/>
                <w:szCs w:val="20"/>
              </w:rPr>
              <w:t>ote</w:t>
            </w:r>
          </w:p>
        </w:tc>
        <w:tc>
          <w:tcPr>
            <w:tcW w:w="1393" w:type="pct"/>
            <w:shd w:val="clear" w:color="auto" w:fill="auto"/>
          </w:tcPr>
          <w:p w:rsidR="008E54B7" w:rsidRPr="005C62C0" w:rsidRDefault="008E54B7" w:rsidP="00C52A75">
            <w:pPr>
              <w:spacing w:before="0" w:afterLines="0" w:after="0"/>
              <w:rPr>
                <w:rFonts w:ascii="Arial" w:eastAsia="Times New Roman" w:hAnsi="Arial" w:cs="Arial"/>
                <w:sz w:val="20"/>
                <w:szCs w:val="20"/>
              </w:rPr>
            </w:pPr>
            <w:r w:rsidRPr="005C62C0">
              <w:rPr>
                <w:rFonts w:ascii="Arial" w:eastAsia="Times New Roman" w:hAnsi="Arial" w:cs="Arial"/>
                <w:i/>
                <w:sz w:val="20"/>
                <w:szCs w:val="20"/>
              </w:rPr>
              <w:t>after Editor's note—, omit:</w:t>
            </w:r>
          </w:p>
          <w:p w:rsidR="008E54B7" w:rsidRPr="005C62C0" w:rsidRDefault="008E54B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‘High water mark is defined in the Coastal Protection and Management Act 1995 (CPMA)’</w:t>
            </w:r>
          </w:p>
        </w:tc>
        <w:tc>
          <w:tcPr>
            <w:tcW w:w="1467" w:type="pct"/>
            <w:shd w:val="clear" w:color="auto" w:fill="auto"/>
          </w:tcPr>
          <w:p w:rsidR="008E54B7" w:rsidRPr="005C62C0" w:rsidRDefault="008E54B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Editor's note—, insert: </w:t>
            </w:r>
          </w:p>
          <w:p w:rsidR="008E54B7" w:rsidRPr="005C62C0" w:rsidRDefault="008E54B7" w:rsidP="007D30F1">
            <w:pPr>
              <w:spacing w:before="0" w:afterLines="0" w:after="0"/>
              <w:rPr>
                <w:rFonts w:ascii="Arial" w:eastAsia="Times New Roman" w:hAnsi="Arial" w:cs="Arial"/>
                <w:i/>
                <w:sz w:val="20"/>
                <w:szCs w:val="20"/>
              </w:rPr>
            </w:pPr>
            <w:r w:rsidRPr="005C62C0">
              <w:rPr>
                <w:rFonts w:ascii="Arial" w:eastAsia="Times New Roman" w:hAnsi="Arial" w:cs="Arial"/>
                <w:sz w:val="20"/>
                <w:szCs w:val="20"/>
              </w:rPr>
              <w:t>‘Tidal plane levels can be found on the Maritime Safety Queensland website and includes information in determining Highest Astronomical Tide (HAT) levels.’</w:t>
            </w:r>
          </w:p>
        </w:tc>
        <w:tc>
          <w:tcPr>
            <w:tcW w:w="761" w:type="pct"/>
          </w:tcPr>
          <w:p w:rsidR="008E54B7"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96CE1" w:rsidRPr="005C62C0" w:rsidTr="0062231E">
        <w:trPr>
          <w:trHeight w:val="1396"/>
        </w:trPr>
        <w:tc>
          <w:tcPr>
            <w:tcW w:w="236" w:type="pct"/>
            <w:shd w:val="clear" w:color="auto" w:fill="auto"/>
          </w:tcPr>
          <w:p w:rsidR="00896CE1" w:rsidRPr="005C62C0" w:rsidRDefault="00896CE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w:t>
            </w:r>
          </w:p>
        </w:tc>
        <w:tc>
          <w:tcPr>
            <w:tcW w:w="1393" w:type="pct"/>
            <w:shd w:val="clear" w:color="auto" w:fill="auto"/>
          </w:tcPr>
          <w:p w:rsidR="00896CE1" w:rsidRPr="005C62C0" w:rsidRDefault="00896CE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omit: </w:t>
            </w:r>
          </w:p>
          <w:p w:rsidR="00896CE1" w:rsidRPr="005C62C0" w:rsidRDefault="00896CE1" w:rsidP="0093590D">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‘(a) Development maintains and enhances waterway health values of a waterway corridor while using the waterway corridor to provide opportunities for recreation, urban cooling, and connectivity to open spaces and aesthetic outcomes.’</w:t>
            </w:r>
          </w:p>
        </w:tc>
        <w:tc>
          <w:tcPr>
            <w:tcW w:w="1467" w:type="pct"/>
            <w:shd w:val="clear" w:color="auto" w:fill="auto"/>
          </w:tcPr>
          <w:p w:rsidR="00896CE1" w:rsidRPr="005C62C0" w:rsidRDefault="00896CE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896CE1" w:rsidRPr="005C62C0" w:rsidRDefault="00896CE1" w:rsidP="0093590D">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‘(a) Development avoids fragmentation of waterway corridors and maintains waterway health, riparian biodiversity, water quality, wildlife movement and aquatic and terrestrial habitat connectivity.’</w:t>
            </w:r>
          </w:p>
        </w:tc>
        <w:tc>
          <w:tcPr>
            <w:tcW w:w="761" w:type="pct"/>
          </w:tcPr>
          <w:p w:rsidR="00896CE1"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96CE1" w:rsidRPr="005C62C0" w:rsidTr="0062231E">
        <w:trPr>
          <w:trHeight w:val="1396"/>
        </w:trPr>
        <w:tc>
          <w:tcPr>
            <w:tcW w:w="236" w:type="pct"/>
            <w:shd w:val="clear" w:color="auto" w:fill="auto"/>
          </w:tcPr>
          <w:p w:rsidR="00896CE1" w:rsidRPr="005C62C0" w:rsidRDefault="00896CE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896CE1" w:rsidRPr="005C62C0" w:rsidRDefault="00896C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393" w:type="pct"/>
            <w:shd w:val="clear" w:color="auto" w:fill="auto"/>
          </w:tcPr>
          <w:p w:rsidR="00896CE1" w:rsidRPr="005C62C0" w:rsidRDefault="00896CE1" w:rsidP="00C52A75">
            <w:pPr>
              <w:spacing w:before="0" w:afterLines="0" w:after="0"/>
              <w:rPr>
                <w:rFonts w:ascii="Arial" w:eastAsia="Times New Roman" w:hAnsi="Arial" w:cs="Arial"/>
                <w:i/>
                <w:sz w:val="20"/>
                <w:szCs w:val="20"/>
              </w:rPr>
            </w:pPr>
          </w:p>
        </w:tc>
        <w:tc>
          <w:tcPr>
            <w:tcW w:w="1467" w:type="pct"/>
            <w:shd w:val="clear" w:color="auto" w:fill="auto"/>
          </w:tcPr>
          <w:p w:rsidR="00896CE1" w:rsidRPr="005C62C0" w:rsidRDefault="00896CE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 insert:</w:t>
            </w:r>
          </w:p>
          <w:p w:rsidR="00896CE1" w:rsidRPr="005C62C0" w:rsidRDefault="00896CE1" w:rsidP="00C52A75">
            <w:pPr>
              <w:spacing w:before="0" w:afterLines="0" w:after="0"/>
              <w:ind w:left="311" w:hanging="311"/>
              <w:rPr>
                <w:rFonts w:ascii="Arial" w:eastAsia="Times New Roman" w:hAnsi="Arial" w:cs="Arial"/>
                <w:sz w:val="20"/>
                <w:szCs w:val="20"/>
              </w:rPr>
            </w:pPr>
            <w:r w:rsidRPr="005C62C0">
              <w:rPr>
                <w:rFonts w:ascii="Arial" w:eastAsia="Times New Roman" w:hAnsi="Arial" w:cs="Arial"/>
                <w:sz w:val="20"/>
                <w:szCs w:val="20"/>
              </w:rPr>
              <w:t>‘(b)</w:t>
            </w:r>
            <w:r w:rsidRPr="005C62C0">
              <w:rPr>
                <w:rFonts w:ascii="Arial" w:eastAsia="Times New Roman" w:hAnsi="Arial" w:cs="Arial"/>
                <w:sz w:val="20"/>
                <w:szCs w:val="20"/>
              </w:rPr>
              <w:tab/>
              <w:t>Development avoids or minimises clearing of riparian, native and significant vegetation and enhances these vegetation types.’</w:t>
            </w:r>
          </w:p>
          <w:p w:rsidR="00896CE1" w:rsidRPr="005C62C0" w:rsidRDefault="00896CE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and update the subsequent numbering accordingly.</w:t>
            </w:r>
          </w:p>
        </w:tc>
        <w:tc>
          <w:tcPr>
            <w:tcW w:w="761" w:type="pct"/>
          </w:tcPr>
          <w:p w:rsidR="00896CE1"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D26F0C" w:rsidRPr="005C62C0" w:rsidTr="0062231E">
        <w:trPr>
          <w:trHeight w:val="1396"/>
        </w:trPr>
        <w:tc>
          <w:tcPr>
            <w:tcW w:w="236" w:type="pct"/>
            <w:shd w:val="clear" w:color="auto" w:fill="auto"/>
          </w:tcPr>
          <w:p w:rsidR="00D26F0C" w:rsidRPr="005C62C0" w:rsidRDefault="00D26F0C" w:rsidP="00D26F0C">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D26F0C" w:rsidRPr="0032710B" w:rsidRDefault="00D26F0C" w:rsidP="00D26F0C">
            <w:pPr>
              <w:spacing w:before="0" w:afterLines="0" w:after="0"/>
              <w:rPr>
                <w:rFonts w:ascii="Arial" w:eastAsia="Times New Roman" w:hAnsi="Arial" w:cs="Arial"/>
                <w:sz w:val="20"/>
                <w:szCs w:val="20"/>
              </w:rPr>
            </w:pPr>
            <w:r w:rsidRPr="0032710B">
              <w:rPr>
                <w:rFonts w:ascii="Arial" w:eastAsia="Times New Roman" w:hAnsi="Arial" w:cs="Arial"/>
                <w:sz w:val="20"/>
                <w:szCs w:val="20"/>
              </w:rPr>
              <w:t>8.2 Overlay codes,</w:t>
            </w:r>
          </w:p>
          <w:p w:rsidR="00D26F0C" w:rsidRPr="0032710B" w:rsidRDefault="00D26F0C" w:rsidP="00D26F0C">
            <w:pPr>
              <w:spacing w:before="0" w:afterLines="0" w:after="0"/>
              <w:rPr>
                <w:rFonts w:ascii="Arial" w:eastAsia="Times New Roman" w:hAnsi="Arial" w:cs="Arial"/>
                <w:sz w:val="20"/>
                <w:szCs w:val="20"/>
              </w:rPr>
            </w:pPr>
            <w:r w:rsidRPr="0032710B">
              <w:rPr>
                <w:rFonts w:ascii="Arial" w:eastAsia="Times New Roman" w:hAnsi="Arial" w:cs="Arial"/>
                <w:sz w:val="20"/>
                <w:szCs w:val="20"/>
              </w:rPr>
              <w:t>8.2.26 Waterway corridors overlay code,</w:t>
            </w:r>
          </w:p>
          <w:p w:rsidR="00D26F0C" w:rsidRPr="0032710B" w:rsidRDefault="00D26F0C" w:rsidP="00D26F0C">
            <w:pPr>
              <w:spacing w:before="0" w:afterLines="0" w:after="0"/>
              <w:rPr>
                <w:rFonts w:ascii="Arial" w:eastAsia="Times New Roman" w:hAnsi="Arial" w:cs="Arial"/>
                <w:sz w:val="20"/>
                <w:szCs w:val="20"/>
              </w:rPr>
            </w:pPr>
            <w:r w:rsidRPr="0032710B">
              <w:rPr>
                <w:rFonts w:ascii="Arial" w:eastAsia="Times New Roman" w:hAnsi="Arial" w:cs="Arial"/>
                <w:sz w:val="20"/>
                <w:szCs w:val="20"/>
              </w:rPr>
              <w:t>8.2.26.2 Purpose,</w:t>
            </w:r>
          </w:p>
          <w:p w:rsidR="00D26F0C" w:rsidRPr="0032710B" w:rsidRDefault="00D26F0C" w:rsidP="00D26F0C">
            <w:pPr>
              <w:spacing w:before="0" w:afterLines="0" w:after="0"/>
              <w:rPr>
                <w:rFonts w:ascii="Arial" w:eastAsia="Times New Roman" w:hAnsi="Arial" w:cs="Arial"/>
                <w:sz w:val="20"/>
                <w:szCs w:val="20"/>
              </w:rPr>
            </w:pPr>
            <w:r w:rsidRPr="0032710B">
              <w:rPr>
                <w:rFonts w:ascii="Arial" w:eastAsia="Times New Roman" w:hAnsi="Arial" w:cs="Arial"/>
                <w:sz w:val="20"/>
                <w:szCs w:val="20"/>
              </w:rPr>
              <w:t>(2)(c) (before renumbering)</w:t>
            </w:r>
          </w:p>
        </w:tc>
        <w:tc>
          <w:tcPr>
            <w:tcW w:w="1393" w:type="pct"/>
            <w:shd w:val="clear" w:color="auto" w:fill="auto"/>
          </w:tcPr>
          <w:p w:rsidR="00D26F0C" w:rsidRPr="0032710B" w:rsidRDefault="00D26F0C" w:rsidP="00D26F0C">
            <w:pPr>
              <w:spacing w:before="0" w:afterLines="0" w:after="0"/>
              <w:rPr>
                <w:rFonts w:ascii="Arial" w:eastAsia="Times New Roman" w:hAnsi="Arial" w:cs="Arial"/>
                <w:i/>
                <w:sz w:val="20"/>
                <w:szCs w:val="20"/>
              </w:rPr>
            </w:pPr>
            <w:r w:rsidRPr="0032710B">
              <w:rPr>
                <w:rFonts w:ascii="Arial" w:eastAsia="Times New Roman" w:hAnsi="Arial" w:cs="Arial"/>
                <w:i/>
                <w:sz w:val="20"/>
                <w:szCs w:val="20"/>
              </w:rPr>
              <w:t xml:space="preserve">omit: </w:t>
            </w:r>
          </w:p>
          <w:p w:rsidR="00D26F0C" w:rsidRPr="0032710B" w:rsidRDefault="00D26F0C" w:rsidP="00D26F0C">
            <w:pPr>
              <w:spacing w:before="0" w:afterLines="0" w:after="0"/>
              <w:rPr>
                <w:rFonts w:ascii="Arial" w:eastAsia="Times New Roman" w:hAnsi="Arial" w:cs="Arial"/>
                <w:i/>
                <w:sz w:val="20"/>
                <w:szCs w:val="20"/>
              </w:rPr>
            </w:pPr>
            <w:r w:rsidRPr="0032710B">
              <w:rPr>
                <w:rFonts w:ascii="Arial" w:eastAsia="Times New Roman" w:hAnsi="Arial" w:cs="Arial"/>
                <w:sz w:val="20"/>
                <w:szCs w:val="20"/>
              </w:rPr>
              <w:t>‘(c) Development has a built form which delivers on the principles of the natural water cycle to ensure acceptable environmental flows and to improve water quality within waterways.’</w:t>
            </w:r>
          </w:p>
        </w:tc>
        <w:tc>
          <w:tcPr>
            <w:tcW w:w="1467" w:type="pct"/>
            <w:shd w:val="clear" w:color="auto" w:fill="auto"/>
          </w:tcPr>
          <w:p w:rsidR="00D26F0C" w:rsidRPr="005C62C0" w:rsidRDefault="00D26F0C" w:rsidP="00D26F0C">
            <w:pPr>
              <w:spacing w:before="0" w:afterLines="0" w:after="0"/>
              <w:rPr>
                <w:rFonts w:ascii="Arial" w:eastAsia="Times New Roman" w:hAnsi="Arial" w:cs="Arial"/>
                <w:i/>
                <w:sz w:val="20"/>
                <w:szCs w:val="20"/>
              </w:rPr>
            </w:pPr>
          </w:p>
        </w:tc>
        <w:tc>
          <w:tcPr>
            <w:tcW w:w="761" w:type="pct"/>
          </w:tcPr>
          <w:p w:rsidR="00D26F0C" w:rsidRPr="005C62C0" w:rsidRDefault="00D26F0C" w:rsidP="00D26F0C">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516E4E" w:rsidRPr="005C62C0" w:rsidTr="00D10CD3">
        <w:trPr>
          <w:trHeight w:val="595"/>
        </w:trPr>
        <w:tc>
          <w:tcPr>
            <w:tcW w:w="236" w:type="pct"/>
            <w:shd w:val="clear" w:color="auto" w:fill="auto"/>
          </w:tcPr>
          <w:p w:rsidR="00516E4E" w:rsidRPr="005C62C0" w:rsidRDefault="00516E4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516E4E" w:rsidRPr="0032710B" w:rsidRDefault="00516E4E"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 Overlay codes,</w:t>
            </w:r>
          </w:p>
          <w:p w:rsidR="00516E4E" w:rsidRPr="0032710B" w:rsidRDefault="00516E4E"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8.2.26 Waterway corridors overlay code,</w:t>
            </w:r>
          </w:p>
          <w:p w:rsidR="00516E4E" w:rsidRPr="0032710B" w:rsidRDefault="00516E4E"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8.2.26.2 Purpose,</w:t>
            </w:r>
          </w:p>
          <w:p w:rsidR="00516E4E" w:rsidRPr="0032710B" w:rsidRDefault="00516E4E"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(2)(c) (after renumbering)</w:t>
            </w:r>
          </w:p>
        </w:tc>
        <w:tc>
          <w:tcPr>
            <w:tcW w:w="1393" w:type="pct"/>
            <w:shd w:val="clear" w:color="auto" w:fill="auto"/>
          </w:tcPr>
          <w:p w:rsidR="00516E4E" w:rsidRPr="0032710B" w:rsidRDefault="00875F1F" w:rsidP="00C52A75">
            <w:pPr>
              <w:spacing w:before="0" w:afterLines="0" w:after="0"/>
              <w:rPr>
                <w:rFonts w:ascii="Arial" w:eastAsia="Times New Roman" w:hAnsi="Arial" w:cs="Arial"/>
                <w:i/>
                <w:sz w:val="20"/>
                <w:szCs w:val="20"/>
              </w:rPr>
            </w:pPr>
            <w:r w:rsidRPr="0032710B">
              <w:rPr>
                <w:rFonts w:ascii="Arial" w:eastAsia="Times New Roman" w:hAnsi="Arial" w:cs="Arial"/>
                <w:i/>
                <w:sz w:val="20"/>
                <w:szCs w:val="20"/>
              </w:rPr>
              <w:t>omit:</w:t>
            </w:r>
          </w:p>
          <w:p w:rsidR="00875F1F" w:rsidRPr="0032710B" w:rsidRDefault="00875F1F" w:rsidP="0093590D">
            <w:pPr>
              <w:spacing w:before="0" w:afterLines="0" w:after="0"/>
              <w:ind w:left="340" w:hanging="340"/>
              <w:rPr>
                <w:rFonts w:ascii="Arial" w:eastAsia="Times New Roman" w:hAnsi="Arial" w:cs="Arial"/>
                <w:sz w:val="20"/>
                <w:szCs w:val="20"/>
              </w:rPr>
            </w:pPr>
            <w:r w:rsidRPr="0032710B">
              <w:rPr>
                <w:rFonts w:ascii="Arial" w:eastAsia="Times New Roman" w:hAnsi="Arial" w:cs="Arial"/>
                <w:sz w:val="20"/>
                <w:szCs w:val="20"/>
              </w:rPr>
              <w:t>‘(c) Development protects the flood storage and conveyance function of a waterway corridor.’</w:t>
            </w:r>
          </w:p>
        </w:tc>
        <w:tc>
          <w:tcPr>
            <w:tcW w:w="1467" w:type="pct"/>
            <w:shd w:val="clear" w:color="auto" w:fill="auto"/>
          </w:tcPr>
          <w:p w:rsidR="00516E4E" w:rsidRPr="005C62C0" w:rsidRDefault="00875F1F"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875F1F" w:rsidRPr="005C62C0" w:rsidRDefault="00875F1F" w:rsidP="001D37FC">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‘(c)</w:t>
            </w:r>
            <w:r w:rsidRPr="005C62C0">
              <w:rPr>
                <w:rFonts w:ascii="Arial" w:hAnsi="Arial" w:cs="Arial"/>
                <w:sz w:val="20"/>
                <w:szCs w:val="20"/>
              </w:rPr>
              <w:t xml:space="preserve"> </w:t>
            </w:r>
            <w:r w:rsidRPr="005C62C0">
              <w:rPr>
                <w:rFonts w:ascii="Arial" w:eastAsia="Times New Roman" w:hAnsi="Arial" w:cs="Arial"/>
                <w:sz w:val="20"/>
                <w:szCs w:val="20"/>
              </w:rPr>
              <w:t>Development protects the flood storage, adjacent floodplains and conveyance function of a waterway corridor to mitigate cumulative impacts of development on flood behaviour.’</w:t>
            </w:r>
          </w:p>
        </w:tc>
        <w:tc>
          <w:tcPr>
            <w:tcW w:w="761" w:type="pct"/>
          </w:tcPr>
          <w:p w:rsidR="00516E4E"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75F1F" w:rsidRPr="005C62C0" w:rsidTr="0062231E">
        <w:trPr>
          <w:trHeight w:val="1396"/>
        </w:trPr>
        <w:tc>
          <w:tcPr>
            <w:tcW w:w="236" w:type="pct"/>
            <w:shd w:val="clear" w:color="auto" w:fill="auto"/>
          </w:tcPr>
          <w:p w:rsidR="00875F1F" w:rsidRPr="005C62C0" w:rsidRDefault="00875F1F"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75F1F" w:rsidRPr="0032710B" w:rsidRDefault="00875F1F"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 Overlay codes,</w:t>
            </w:r>
          </w:p>
          <w:p w:rsidR="00875F1F" w:rsidRPr="0032710B" w:rsidRDefault="00875F1F"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8.2.26 Waterway corridors overlay code,</w:t>
            </w:r>
          </w:p>
          <w:p w:rsidR="00875F1F" w:rsidRPr="0032710B" w:rsidRDefault="00875F1F"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8.2.26.2 Purpose,</w:t>
            </w:r>
          </w:p>
          <w:p w:rsidR="00875F1F" w:rsidRPr="0032710B" w:rsidRDefault="00875F1F"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(2)(d) (after renumbering)</w:t>
            </w:r>
          </w:p>
        </w:tc>
        <w:tc>
          <w:tcPr>
            <w:tcW w:w="1393" w:type="pct"/>
            <w:shd w:val="clear" w:color="auto" w:fill="auto"/>
          </w:tcPr>
          <w:p w:rsidR="00875F1F" w:rsidRPr="0032710B" w:rsidRDefault="00875F1F" w:rsidP="00C52A75">
            <w:pPr>
              <w:spacing w:before="0" w:afterLines="0" w:after="0"/>
              <w:rPr>
                <w:rFonts w:ascii="Arial" w:eastAsia="Times New Roman" w:hAnsi="Arial" w:cs="Arial"/>
                <w:i/>
                <w:sz w:val="20"/>
                <w:szCs w:val="20"/>
              </w:rPr>
            </w:pPr>
            <w:r w:rsidRPr="0032710B">
              <w:rPr>
                <w:rFonts w:ascii="Arial" w:eastAsia="Times New Roman" w:hAnsi="Arial" w:cs="Arial"/>
                <w:i/>
                <w:sz w:val="20"/>
                <w:szCs w:val="20"/>
              </w:rPr>
              <w:t xml:space="preserve">omit: </w:t>
            </w:r>
          </w:p>
          <w:p w:rsidR="00875F1F" w:rsidRPr="0032710B" w:rsidRDefault="00875F1F" w:rsidP="0093590D">
            <w:pPr>
              <w:spacing w:before="0" w:afterLines="0" w:after="0"/>
              <w:ind w:left="340" w:hanging="340"/>
              <w:rPr>
                <w:rFonts w:ascii="Arial" w:eastAsia="Times New Roman" w:hAnsi="Arial" w:cs="Arial"/>
                <w:i/>
                <w:sz w:val="20"/>
                <w:szCs w:val="20"/>
              </w:rPr>
            </w:pPr>
            <w:r w:rsidRPr="0032710B">
              <w:rPr>
                <w:rFonts w:ascii="Arial" w:eastAsia="Times New Roman" w:hAnsi="Arial" w:cs="Arial"/>
                <w:sz w:val="20"/>
                <w:szCs w:val="20"/>
              </w:rPr>
              <w:t>‘(d) Development designs the built form to support the natural landscape and recreation and amenity values of the waterway corridor.’</w:t>
            </w:r>
          </w:p>
        </w:tc>
        <w:tc>
          <w:tcPr>
            <w:tcW w:w="1467" w:type="pct"/>
            <w:shd w:val="clear" w:color="auto" w:fill="auto"/>
          </w:tcPr>
          <w:p w:rsidR="007B48B3" w:rsidRPr="005C62C0" w:rsidRDefault="007B48B3"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875F1F" w:rsidRPr="005C62C0" w:rsidRDefault="007B48B3" w:rsidP="0093590D">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‘(d) Development supports the aesthetic and natural amenity values of waterway corridors.’</w:t>
            </w:r>
          </w:p>
        </w:tc>
        <w:tc>
          <w:tcPr>
            <w:tcW w:w="761" w:type="pct"/>
          </w:tcPr>
          <w:p w:rsidR="00875F1F"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B48B3" w:rsidRPr="005C62C0" w:rsidTr="0062231E">
        <w:trPr>
          <w:trHeight w:val="1396"/>
        </w:trPr>
        <w:tc>
          <w:tcPr>
            <w:tcW w:w="236" w:type="pct"/>
            <w:shd w:val="clear" w:color="auto" w:fill="auto"/>
          </w:tcPr>
          <w:p w:rsidR="007B48B3" w:rsidRPr="005C62C0" w:rsidRDefault="007B48B3"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B48B3" w:rsidRPr="0032710B" w:rsidRDefault="007B48B3"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 Overlay codes,</w:t>
            </w:r>
          </w:p>
          <w:p w:rsidR="007B48B3" w:rsidRPr="0032710B" w:rsidRDefault="007B48B3"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8.2.26 Waterway corridors overlay code,</w:t>
            </w:r>
          </w:p>
          <w:p w:rsidR="007B48B3" w:rsidRPr="0032710B" w:rsidRDefault="007B48B3"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8.2.26.2 Purpose,</w:t>
            </w:r>
          </w:p>
          <w:p w:rsidR="007B48B3" w:rsidRPr="0032710B" w:rsidRDefault="007B48B3" w:rsidP="00C52A75">
            <w:pPr>
              <w:spacing w:before="0" w:afterLines="0" w:after="0"/>
              <w:rPr>
                <w:rFonts w:ascii="Arial" w:eastAsia="Times New Roman" w:hAnsi="Arial" w:cs="Arial"/>
                <w:sz w:val="20"/>
                <w:szCs w:val="20"/>
              </w:rPr>
            </w:pPr>
            <w:r w:rsidRPr="0032710B">
              <w:rPr>
                <w:rFonts w:ascii="Arial" w:eastAsia="Times New Roman" w:hAnsi="Arial" w:cs="Arial"/>
                <w:sz w:val="20"/>
                <w:szCs w:val="20"/>
              </w:rPr>
              <w:t>(2)(f) (after renumbering)</w:t>
            </w:r>
          </w:p>
        </w:tc>
        <w:tc>
          <w:tcPr>
            <w:tcW w:w="1393" w:type="pct"/>
            <w:shd w:val="clear" w:color="auto" w:fill="auto"/>
          </w:tcPr>
          <w:p w:rsidR="007B48B3" w:rsidRPr="00174D58" w:rsidRDefault="007B48B3" w:rsidP="00C52A75">
            <w:pPr>
              <w:spacing w:before="0" w:afterLines="0" w:after="0"/>
              <w:rPr>
                <w:rFonts w:ascii="Arial" w:eastAsia="Times New Roman" w:hAnsi="Arial" w:cs="Arial"/>
                <w:i/>
                <w:sz w:val="20"/>
                <w:szCs w:val="20"/>
                <w:highlight w:val="yellow"/>
              </w:rPr>
            </w:pPr>
          </w:p>
        </w:tc>
        <w:tc>
          <w:tcPr>
            <w:tcW w:w="1467" w:type="pct"/>
            <w:shd w:val="clear" w:color="auto" w:fill="auto"/>
          </w:tcPr>
          <w:p w:rsidR="007B48B3" w:rsidRPr="005C62C0" w:rsidRDefault="007B48B3"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(e), insert: </w:t>
            </w:r>
          </w:p>
          <w:p w:rsidR="007B48B3" w:rsidRPr="005C62C0" w:rsidRDefault="007B48B3" w:rsidP="0093590D">
            <w:pPr>
              <w:spacing w:before="0" w:afterLines="0" w:after="0"/>
              <w:ind w:left="284" w:hanging="284"/>
              <w:rPr>
                <w:rFonts w:ascii="Arial" w:eastAsia="Times New Roman" w:hAnsi="Arial" w:cs="Arial"/>
                <w:sz w:val="20"/>
                <w:szCs w:val="20"/>
              </w:rPr>
            </w:pPr>
            <w:r w:rsidRPr="005C62C0">
              <w:rPr>
                <w:rFonts w:ascii="Arial" w:eastAsia="Times New Roman" w:hAnsi="Arial" w:cs="Arial"/>
                <w:sz w:val="20"/>
                <w:szCs w:val="20"/>
              </w:rPr>
              <w:t>‘(f) Development allows for recreation opportunities along w</w:t>
            </w:r>
            <w:r w:rsidR="008839D0" w:rsidRPr="005C62C0">
              <w:rPr>
                <w:rFonts w:ascii="Arial" w:eastAsia="Times New Roman" w:hAnsi="Arial" w:cs="Arial"/>
                <w:sz w:val="20"/>
                <w:szCs w:val="20"/>
              </w:rPr>
              <w:t>aterway corridors where planned</w:t>
            </w:r>
            <w:r w:rsidRPr="005C62C0">
              <w:rPr>
                <w:rFonts w:ascii="Arial" w:eastAsia="Times New Roman" w:hAnsi="Arial" w:cs="Arial"/>
                <w:sz w:val="20"/>
                <w:szCs w:val="20"/>
              </w:rPr>
              <w:t xml:space="preserve"> in the Local government infrastructure plan, whilst protecting the environmental values of the waterway corridors.’</w:t>
            </w:r>
          </w:p>
          <w:p w:rsidR="00446F54" w:rsidRPr="005C62C0" w:rsidRDefault="00446F54"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 and renumber subsequent points accordingly. </w:t>
            </w:r>
          </w:p>
        </w:tc>
        <w:tc>
          <w:tcPr>
            <w:tcW w:w="761" w:type="pct"/>
          </w:tcPr>
          <w:p w:rsidR="007B48B3"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7B48B3" w:rsidRPr="005C62C0" w:rsidTr="0062231E">
        <w:trPr>
          <w:trHeight w:val="1396"/>
        </w:trPr>
        <w:tc>
          <w:tcPr>
            <w:tcW w:w="236" w:type="pct"/>
            <w:shd w:val="clear" w:color="auto" w:fill="auto"/>
          </w:tcPr>
          <w:p w:rsidR="007B48B3" w:rsidRPr="005C62C0" w:rsidRDefault="007B48B3"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7B48B3" w:rsidRPr="005C62C0" w:rsidRDefault="007B48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7B48B3" w:rsidRPr="005C62C0" w:rsidRDefault="007B48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7B48B3" w:rsidRPr="005C62C0" w:rsidRDefault="007B48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7B48B3" w:rsidRPr="005C62C0" w:rsidRDefault="007B48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(2)(g) (after renumbering)</w:t>
            </w:r>
          </w:p>
        </w:tc>
        <w:tc>
          <w:tcPr>
            <w:tcW w:w="1393" w:type="pct"/>
            <w:shd w:val="clear" w:color="auto" w:fill="auto"/>
          </w:tcPr>
          <w:p w:rsidR="007B48B3" w:rsidRPr="005C62C0" w:rsidRDefault="007B48B3"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w:t>
            </w:r>
            <w:r w:rsidR="000E7769" w:rsidRPr="005C62C0">
              <w:rPr>
                <w:rFonts w:ascii="Arial" w:eastAsia="Times New Roman" w:hAnsi="Arial" w:cs="Arial"/>
                <w:i/>
                <w:sz w:val="20"/>
                <w:szCs w:val="20"/>
              </w:rPr>
              <w:t xml:space="preserve"> </w:t>
            </w:r>
            <w:proofErr w:type="gramStart"/>
            <w:r w:rsidR="000E7769" w:rsidRPr="005C62C0">
              <w:rPr>
                <w:rFonts w:ascii="Arial" w:eastAsia="Times New Roman" w:hAnsi="Arial" w:cs="Arial"/>
                <w:i/>
                <w:sz w:val="20"/>
                <w:szCs w:val="20"/>
              </w:rPr>
              <w:t>protect</w:t>
            </w:r>
            <w:proofErr w:type="gramEnd"/>
            <w:r w:rsidR="000E7769" w:rsidRPr="005C62C0">
              <w:rPr>
                <w:rFonts w:ascii="Arial" w:eastAsia="Times New Roman" w:hAnsi="Arial" w:cs="Arial"/>
                <w:i/>
                <w:sz w:val="20"/>
                <w:szCs w:val="20"/>
              </w:rPr>
              <w:t xml:space="preserve">, omit: </w:t>
            </w:r>
          </w:p>
          <w:p w:rsidR="000E7769" w:rsidRPr="005C62C0" w:rsidRDefault="000E7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‘water habitats, aquatic quality’</w:t>
            </w:r>
          </w:p>
        </w:tc>
        <w:tc>
          <w:tcPr>
            <w:tcW w:w="1467" w:type="pct"/>
            <w:shd w:val="clear" w:color="auto" w:fill="auto"/>
          </w:tcPr>
          <w:p w:rsidR="000E7769" w:rsidRPr="005C62C0" w:rsidRDefault="000E776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w:t>
            </w:r>
            <w:proofErr w:type="gramStart"/>
            <w:r w:rsidRPr="005C62C0">
              <w:rPr>
                <w:rFonts w:ascii="Arial" w:eastAsia="Times New Roman" w:hAnsi="Arial" w:cs="Arial"/>
                <w:i/>
                <w:sz w:val="20"/>
                <w:szCs w:val="20"/>
              </w:rPr>
              <w:t>protect</w:t>
            </w:r>
            <w:proofErr w:type="gramEnd"/>
            <w:r w:rsidRPr="005C62C0">
              <w:rPr>
                <w:rFonts w:ascii="Arial" w:eastAsia="Times New Roman" w:hAnsi="Arial" w:cs="Arial"/>
                <w:i/>
                <w:sz w:val="20"/>
                <w:szCs w:val="20"/>
              </w:rPr>
              <w:t xml:space="preserve">, insert: </w:t>
            </w:r>
          </w:p>
          <w:p w:rsidR="007B48B3" w:rsidRPr="005C62C0" w:rsidRDefault="000E7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‘aquatic habitats, water quality’</w:t>
            </w:r>
          </w:p>
        </w:tc>
        <w:tc>
          <w:tcPr>
            <w:tcW w:w="761" w:type="pct"/>
          </w:tcPr>
          <w:p w:rsidR="007B48B3"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0E7769" w:rsidRPr="005C62C0" w:rsidTr="0062231E">
        <w:trPr>
          <w:trHeight w:val="1396"/>
        </w:trPr>
        <w:tc>
          <w:tcPr>
            <w:tcW w:w="236" w:type="pct"/>
            <w:shd w:val="clear" w:color="auto" w:fill="auto"/>
          </w:tcPr>
          <w:p w:rsidR="000E7769" w:rsidRPr="005C62C0" w:rsidRDefault="000E7769"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0E7769" w:rsidRPr="005C62C0" w:rsidRDefault="000E7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0E7769" w:rsidRPr="005C62C0" w:rsidRDefault="000E7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0E7769" w:rsidRPr="005C62C0" w:rsidRDefault="000E7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0E7769" w:rsidRPr="005C62C0" w:rsidRDefault="000E7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(2)(h) (after renumbering)</w:t>
            </w:r>
          </w:p>
        </w:tc>
        <w:tc>
          <w:tcPr>
            <w:tcW w:w="1393" w:type="pct"/>
            <w:shd w:val="clear" w:color="auto" w:fill="auto"/>
          </w:tcPr>
          <w:p w:rsidR="000E7769" w:rsidRPr="005C62C0" w:rsidRDefault="000E776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corridor’s, omit: </w:t>
            </w:r>
          </w:p>
          <w:p w:rsidR="000E7769" w:rsidRPr="005C62C0" w:rsidRDefault="000E7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‘recreational, landscape, scenic a</w:t>
            </w:r>
            <w:r w:rsidR="006144C7" w:rsidRPr="005C62C0">
              <w:rPr>
                <w:rFonts w:ascii="Arial" w:eastAsia="Times New Roman" w:hAnsi="Arial" w:cs="Arial"/>
                <w:sz w:val="20"/>
                <w:szCs w:val="20"/>
              </w:rPr>
              <w:t xml:space="preserve">menity, cultural and ecological’ </w:t>
            </w:r>
          </w:p>
        </w:tc>
        <w:tc>
          <w:tcPr>
            <w:tcW w:w="1467" w:type="pct"/>
            <w:shd w:val="clear" w:color="auto" w:fill="auto"/>
          </w:tcPr>
          <w:p w:rsidR="006144C7" w:rsidRPr="005C62C0" w:rsidRDefault="006144C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corridor’s, insert: </w:t>
            </w:r>
          </w:p>
          <w:p w:rsidR="000E7769"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‘landscape, scenic amenity, ecological, recreational and cultural’</w:t>
            </w:r>
          </w:p>
        </w:tc>
        <w:tc>
          <w:tcPr>
            <w:tcW w:w="761" w:type="pct"/>
          </w:tcPr>
          <w:p w:rsidR="000E7769"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6144C7" w:rsidRPr="005C62C0" w:rsidTr="0062231E">
        <w:trPr>
          <w:trHeight w:val="1396"/>
        </w:trPr>
        <w:tc>
          <w:tcPr>
            <w:tcW w:w="236" w:type="pct"/>
            <w:shd w:val="clear" w:color="auto" w:fill="auto"/>
          </w:tcPr>
          <w:p w:rsidR="006144C7" w:rsidRPr="005C62C0" w:rsidRDefault="006144C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(2)(i)(i) (after renumbering)</w:t>
            </w:r>
          </w:p>
        </w:tc>
        <w:tc>
          <w:tcPr>
            <w:tcW w:w="1393" w:type="pct"/>
            <w:shd w:val="clear" w:color="auto" w:fill="auto"/>
          </w:tcPr>
          <w:p w:rsidR="006144C7" w:rsidRPr="005C62C0" w:rsidRDefault="006144C7" w:rsidP="00C52A75">
            <w:pPr>
              <w:spacing w:before="0" w:afterLines="0" w:after="0"/>
              <w:rPr>
                <w:rFonts w:ascii="Arial" w:eastAsia="Times New Roman" w:hAnsi="Arial" w:cs="Arial"/>
                <w:i/>
                <w:sz w:val="20"/>
                <w:szCs w:val="20"/>
              </w:rPr>
            </w:pPr>
          </w:p>
        </w:tc>
        <w:tc>
          <w:tcPr>
            <w:tcW w:w="1467" w:type="pct"/>
            <w:shd w:val="clear" w:color="auto" w:fill="auto"/>
          </w:tcPr>
          <w:p w:rsidR="006144C7" w:rsidRPr="005C62C0" w:rsidRDefault="006144C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section 1, insert: </w:t>
            </w:r>
          </w:p>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‘—Kholo to Pinjarra Hills’</w:t>
            </w:r>
          </w:p>
        </w:tc>
        <w:tc>
          <w:tcPr>
            <w:tcW w:w="761" w:type="pct"/>
          </w:tcPr>
          <w:p w:rsidR="006144C7"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6144C7" w:rsidRPr="005C62C0" w:rsidTr="005628D9">
        <w:trPr>
          <w:trHeight w:val="439"/>
        </w:trPr>
        <w:tc>
          <w:tcPr>
            <w:tcW w:w="236" w:type="pct"/>
            <w:shd w:val="clear" w:color="auto" w:fill="auto"/>
          </w:tcPr>
          <w:p w:rsidR="006144C7" w:rsidRPr="005C62C0" w:rsidRDefault="006144C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6144C7" w:rsidRPr="005C62C0" w:rsidRDefault="006144C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(2)(i)(ii) (after renumbering)</w:t>
            </w:r>
          </w:p>
        </w:tc>
        <w:tc>
          <w:tcPr>
            <w:tcW w:w="1393" w:type="pct"/>
            <w:shd w:val="clear" w:color="auto" w:fill="auto"/>
          </w:tcPr>
          <w:p w:rsidR="006144C7" w:rsidRPr="005C62C0" w:rsidRDefault="00A4750F"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omit: </w:t>
            </w:r>
          </w:p>
          <w:p w:rsidR="00A4750F" w:rsidRPr="005C62C0" w:rsidRDefault="00A4750F" w:rsidP="0093590D">
            <w:pPr>
              <w:spacing w:before="0" w:afterLines="0" w:after="0"/>
              <w:ind w:left="312" w:hanging="312"/>
              <w:rPr>
                <w:rFonts w:ascii="Arial" w:eastAsia="Times New Roman" w:hAnsi="Arial" w:cs="Arial"/>
                <w:sz w:val="20"/>
                <w:szCs w:val="20"/>
              </w:rPr>
            </w:pPr>
            <w:r w:rsidRPr="005C62C0">
              <w:rPr>
                <w:rFonts w:ascii="Arial" w:eastAsia="Times New Roman" w:hAnsi="Arial" w:cs="Arial"/>
                <w:sz w:val="20"/>
                <w:szCs w:val="20"/>
              </w:rPr>
              <w:t>‘(ii) section 2—Development enhances community recreational use in a semi-natural setting, the conservation of major remnant habitat and maintenance of quiet residential amenity.’</w:t>
            </w:r>
          </w:p>
        </w:tc>
        <w:tc>
          <w:tcPr>
            <w:tcW w:w="1467" w:type="pct"/>
            <w:shd w:val="clear" w:color="auto" w:fill="auto"/>
          </w:tcPr>
          <w:p w:rsidR="006144C7" w:rsidRPr="005C62C0" w:rsidRDefault="00A4750F"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A4750F" w:rsidRPr="005C62C0" w:rsidRDefault="00A4750F" w:rsidP="0093590D">
            <w:pPr>
              <w:spacing w:before="0" w:afterLines="0" w:after="0"/>
              <w:ind w:left="312" w:hanging="312"/>
              <w:rPr>
                <w:rFonts w:ascii="Arial" w:eastAsia="Times New Roman" w:hAnsi="Arial" w:cs="Arial"/>
                <w:sz w:val="20"/>
                <w:szCs w:val="20"/>
              </w:rPr>
            </w:pPr>
            <w:r w:rsidRPr="005C62C0">
              <w:rPr>
                <w:rFonts w:ascii="Arial" w:eastAsia="Times New Roman" w:hAnsi="Arial" w:cs="Arial"/>
                <w:sz w:val="20"/>
                <w:szCs w:val="20"/>
              </w:rPr>
              <w:t>‘(ii)</w:t>
            </w:r>
            <w:r w:rsidRPr="005C62C0">
              <w:rPr>
                <w:rFonts w:ascii="Arial" w:hAnsi="Arial" w:cs="Arial"/>
                <w:sz w:val="20"/>
                <w:szCs w:val="20"/>
              </w:rPr>
              <w:t xml:space="preserve"> </w:t>
            </w:r>
            <w:r w:rsidRPr="005C62C0">
              <w:rPr>
                <w:rFonts w:ascii="Arial" w:eastAsia="Times New Roman" w:hAnsi="Arial" w:cs="Arial"/>
                <w:sz w:val="20"/>
                <w:szCs w:val="20"/>
              </w:rPr>
              <w:t>section 2—Centenary suburbs to Toowong—Development enhances community recreational use in a semi-natural setting, the protection of ecological features and processes and maintenance of quiet residential amenity.’</w:t>
            </w:r>
          </w:p>
        </w:tc>
        <w:tc>
          <w:tcPr>
            <w:tcW w:w="761" w:type="pct"/>
          </w:tcPr>
          <w:p w:rsidR="006144C7"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A4750F" w:rsidRPr="005C62C0" w:rsidTr="0062231E">
        <w:trPr>
          <w:trHeight w:val="1396"/>
        </w:trPr>
        <w:tc>
          <w:tcPr>
            <w:tcW w:w="236" w:type="pct"/>
            <w:shd w:val="clear" w:color="auto" w:fill="auto"/>
          </w:tcPr>
          <w:p w:rsidR="00A4750F" w:rsidRPr="005C62C0" w:rsidRDefault="00A4750F"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A4750F" w:rsidRPr="005C62C0" w:rsidRDefault="00A4750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A4750F" w:rsidRPr="005C62C0" w:rsidRDefault="00A4750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A4750F" w:rsidRPr="005C62C0" w:rsidRDefault="00A4750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A4750F" w:rsidRPr="005C62C0" w:rsidRDefault="00A4750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(2)(i)(iii) (after renumbering)</w:t>
            </w:r>
          </w:p>
        </w:tc>
        <w:tc>
          <w:tcPr>
            <w:tcW w:w="1393" w:type="pct"/>
            <w:shd w:val="clear" w:color="auto" w:fill="auto"/>
          </w:tcPr>
          <w:p w:rsidR="000D671F" w:rsidRPr="005C62C0" w:rsidRDefault="000D671F"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omit: </w:t>
            </w:r>
          </w:p>
          <w:p w:rsidR="00A4750F" w:rsidRPr="005C62C0" w:rsidRDefault="000D671F" w:rsidP="0093590D">
            <w:pPr>
              <w:spacing w:before="0" w:afterLines="0" w:after="0"/>
              <w:ind w:left="357" w:hanging="357"/>
              <w:rPr>
                <w:rFonts w:ascii="Arial" w:eastAsia="Times New Roman" w:hAnsi="Arial" w:cs="Arial"/>
                <w:sz w:val="20"/>
                <w:szCs w:val="20"/>
              </w:rPr>
            </w:pPr>
            <w:r w:rsidRPr="005C62C0">
              <w:rPr>
                <w:rFonts w:ascii="Arial" w:eastAsia="Times New Roman" w:hAnsi="Arial" w:cs="Arial"/>
                <w:sz w:val="20"/>
                <w:szCs w:val="20"/>
              </w:rPr>
              <w:t>‘(iii) section 3—Development provides for a mix of community, recreational, business, residential and passenger transport uses; the creation of continuous public access along the river's edge; and the highlighting of significant cultural features.’</w:t>
            </w:r>
          </w:p>
        </w:tc>
        <w:tc>
          <w:tcPr>
            <w:tcW w:w="1467" w:type="pct"/>
            <w:shd w:val="clear" w:color="auto" w:fill="auto"/>
          </w:tcPr>
          <w:p w:rsidR="000D671F" w:rsidRPr="005C62C0" w:rsidRDefault="000D671F"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A4750F" w:rsidRPr="005C62C0" w:rsidRDefault="000D671F" w:rsidP="0093590D">
            <w:pPr>
              <w:spacing w:before="0" w:afterLines="0" w:after="0"/>
              <w:ind w:left="357" w:hanging="357"/>
              <w:rPr>
                <w:rFonts w:ascii="Arial" w:eastAsia="Times New Roman" w:hAnsi="Arial" w:cs="Arial"/>
                <w:sz w:val="20"/>
                <w:szCs w:val="20"/>
              </w:rPr>
            </w:pPr>
            <w:r w:rsidRPr="005C62C0">
              <w:rPr>
                <w:rFonts w:ascii="Arial" w:eastAsia="Times New Roman" w:hAnsi="Arial" w:cs="Arial"/>
                <w:sz w:val="20"/>
                <w:szCs w:val="20"/>
              </w:rPr>
              <w:t>‘(iii)</w:t>
            </w:r>
            <w:r w:rsidR="005308D3" w:rsidRPr="005C62C0">
              <w:rPr>
                <w:rFonts w:ascii="Arial" w:eastAsia="Times New Roman" w:hAnsi="Arial" w:cs="Arial"/>
                <w:sz w:val="20"/>
                <w:szCs w:val="20"/>
              </w:rPr>
              <w:t xml:space="preserve"> </w:t>
            </w:r>
            <w:r w:rsidRPr="005C62C0">
              <w:rPr>
                <w:rFonts w:ascii="Arial" w:eastAsia="Times New Roman" w:hAnsi="Arial" w:cs="Arial"/>
                <w:sz w:val="20"/>
                <w:szCs w:val="20"/>
              </w:rPr>
              <w:t>section 3—Toowong to New Farm—Development provides for a mix of community, recreational, business, residential and passenger transport uses; the creation and maintenance of continuous public ac</w:t>
            </w:r>
            <w:r w:rsidR="00B06AFD" w:rsidRPr="005C62C0">
              <w:rPr>
                <w:rFonts w:ascii="Arial" w:eastAsia="Times New Roman" w:hAnsi="Arial" w:cs="Arial"/>
                <w:sz w:val="20"/>
                <w:szCs w:val="20"/>
              </w:rPr>
              <w:t>cess along the river's edge;</w:t>
            </w:r>
            <w:r w:rsidRPr="005C62C0">
              <w:rPr>
                <w:rFonts w:ascii="Arial" w:eastAsia="Times New Roman" w:hAnsi="Arial" w:cs="Arial"/>
                <w:sz w:val="20"/>
                <w:szCs w:val="20"/>
              </w:rPr>
              <w:t xml:space="preserve"> the highlighting of significant cultural features; and avoids or minimises clearing of riparian, native and significant vegetation and enhances these vegetation types.’</w:t>
            </w:r>
          </w:p>
        </w:tc>
        <w:tc>
          <w:tcPr>
            <w:tcW w:w="761" w:type="pct"/>
          </w:tcPr>
          <w:p w:rsidR="00A4750F" w:rsidRPr="005C62C0" w:rsidRDefault="00CE282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0D671F" w:rsidRPr="005C62C0" w:rsidTr="000E380E">
        <w:trPr>
          <w:trHeight w:val="879"/>
        </w:trPr>
        <w:tc>
          <w:tcPr>
            <w:tcW w:w="236" w:type="pct"/>
            <w:shd w:val="clear" w:color="auto" w:fill="auto"/>
          </w:tcPr>
          <w:p w:rsidR="000D671F" w:rsidRPr="005C62C0" w:rsidRDefault="000D671F"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0410D0"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0410D0"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0410D0"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0D671F"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(2)(i)(iv) (after renumbering)</w:t>
            </w:r>
          </w:p>
        </w:tc>
        <w:tc>
          <w:tcPr>
            <w:tcW w:w="1393" w:type="pct"/>
            <w:shd w:val="clear" w:color="auto" w:fill="auto"/>
          </w:tcPr>
          <w:p w:rsidR="000410D0" w:rsidRPr="005C62C0" w:rsidRDefault="000410D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omit: </w:t>
            </w:r>
          </w:p>
          <w:p w:rsidR="000D671F" w:rsidRPr="005C62C0" w:rsidRDefault="000410D0" w:rsidP="0093590D">
            <w:pPr>
              <w:spacing w:before="0" w:afterLines="0" w:after="0"/>
              <w:ind w:left="357" w:hanging="357"/>
              <w:rPr>
                <w:rFonts w:ascii="Arial" w:eastAsia="Times New Roman" w:hAnsi="Arial" w:cs="Arial"/>
                <w:sz w:val="20"/>
                <w:szCs w:val="20"/>
              </w:rPr>
            </w:pPr>
            <w:r w:rsidRPr="005C62C0">
              <w:rPr>
                <w:rFonts w:ascii="Arial" w:eastAsia="Times New Roman" w:hAnsi="Arial" w:cs="Arial"/>
                <w:sz w:val="20"/>
                <w:szCs w:val="20"/>
              </w:rPr>
              <w:t>‘(iv) section 4—Development maintains attractive riverside communities with a mix of housing, cultural and recreation opportunities; provides for continuous public access along the Brisbane River's northern bank and point access along the southern bank; highlights significant cultural features; and creates a high-quality built environment which focuses on the Brisbane River.’</w:t>
            </w:r>
          </w:p>
        </w:tc>
        <w:tc>
          <w:tcPr>
            <w:tcW w:w="1467" w:type="pct"/>
            <w:shd w:val="clear" w:color="auto" w:fill="auto"/>
          </w:tcPr>
          <w:p w:rsidR="000410D0" w:rsidRPr="005C62C0" w:rsidRDefault="000410D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0D671F" w:rsidRPr="005C62C0" w:rsidRDefault="000410D0" w:rsidP="0093590D">
            <w:pPr>
              <w:spacing w:before="0" w:afterLines="0" w:after="0"/>
              <w:ind w:left="357" w:hanging="357"/>
              <w:rPr>
                <w:rFonts w:ascii="Arial" w:eastAsia="Times New Roman" w:hAnsi="Arial" w:cs="Arial"/>
                <w:sz w:val="20"/>
                <w:szCs w:val="20"/>
              </w:rPr>
            </w:pPr>
            <w:r w:rsidRPr="005C62C0">
              <w:rPr>
                <w:rFonts w:ascii="Arial" w:eastAsia="Times New Roman" w:hAnsi="Arial" w:cs="Arial"/>
                <w:sz w:val="20"/>
                <w:szCs w:val="20"/>
              </w:rPr>
              <w:t>‘(iv)</w:t>
            </w:r>
            <w:r w:rsidR="002375BD" w:rsidRPr="005C62C0">
              <w:rPr>
                <w:rFonts w:ascii="Arial" w:eastAsia="Times New Roman" w:hAnsi="Arial" w:cs="Arial"/>
                <w:sz w:val="20"/>
                <w:szCs w:val="20"/>
              </w:rPr>
              <w:t xml:space="preserve"> </w:t>
            </w:r>
            <w:r w:rsidRPr="005C62C0">
              <w:rPr>
                <w:rFonts w:ascii="Arial" w:eastAsia="Times New Roman" w:hAnsi="Arial" w:cs="Arial"/>
                <w:sz w:val="20"/>
                <w:szCs w:val="20"/>
              </w:rPr>
              <w:t>section 4—New Farm to Hawthorne—Development maintains attractive riverside communities with a mix of housing, cultural and recreation opportunities; provides for continuous public access along the Brisbane River's northern bank and point access along the southern bank; highlights significant cultural features; contributes to a high-quality built and landscaped environment which focuses on the Brisbane River; and avoids or minimises clearing of riparian, native and significant vegetation and enhances these vegetation types.’</w:t>
            </w:r>
          </w:p>
        </w:tc>
        <w:tc>
          <w:tcPr>
            <w:tcW w:w="761" w:type="pct"/>
          </w:tcPr>
          <w:p w:rsidR="000D671F"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0410D0" w:rsidRPr="005C62C0" w:rsidTr="0062231E">
        <w:trPr>
          <w:trHeight w:val="1396"/>
        </w:trPr>
        <w:tc>
          <w:tcPr>
            <w:tcW w:w="236" w:type="pct"/>
            <w:shd w:val="clear" w:color="auto" w:fill="auto"/>
          </w:tcPr>
          <w:p w:rsidR="000410D0" w:rsidRPr="005C62C0" w:rsidRDefault="000410D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0410D0"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0410D0"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0410D0"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0410D0" w:rsidRPr="005C62C0" w:rsidRDefault="000410D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(2)(i)(v) (after renumbering)</w:t>
            </w:r>
          </w:p>
        </w:tc>
        <w:tc>
          <w:tcPr>
            <w:tcW w:w="1393" w:type="pct"/>
            <w:shd w:val="clear" w:color="auto" w:fill="auto"/>
          </w:tcPr>
          <w:p w:rsidR="000410D0" w:rsidRPr="005C62C0" w:rsidRDefault="000410D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omit: </w:t>
            </w:r>
          </w:p>
          <w:p w:rsidR="000410D0" w:rsidRPr="005C62C0" w:rsidRDefault="000410D0" w:rsidP="0093590D">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‘(v)</w:t>
            </w:r>
            <w:r w:rsidR="002375BD" w:rsidRPr="005C62C0">
              <w:rPr>
                <w:rFonts w:ascii="Arial" w:eastAsia="Times New Roman" w:hAnsi="Arial" w:cs="Arial"/>
                <w:sz w:val="20"/>
                <w:szCs w:val="20"/>
              </w:rPr>
              <w:t xml:space="preserve"> </w:t>
            </w:r>
            <w:r w:rsidRPr="005C62C0">
              <w:rPr>
                <w:rFonts w:ascii="Arial" w:eastAsia="Times New Roman" w:hAnsi="Arial" w:cs="Arial"/>
                <w:sz w:val="20"/>
                <w:szCs w:val="20"/>
              </w:rPr>
              <w:t>Section 5—Development maintains a high level of amenity and quality urban design of major structures; supports port-related activities; maintains or enhances existing public access points; and has regard to the location of adjoining land uses and utility of access.’</w:t>
            </w:r>
          </w:p>
        </w:tc>
        <w:tc>
          <w:tcPr>
            <w:tcW w:w="1467" w:type="pct"/>
            <w:shd w:val="clear" w:color="auto" w:fill="auto"/>
          </w:tcPr>
          <w:p w:rsidR="000410D0" w:rsidRPr="005C62C0" w:rsidRDefault="000410D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0410D0" w:rsidRPr="005C62C0" w:rsidRDefault="000410D0" w:rsidP="0093590D">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‘(v)</w:t>
            </w:r>
            <w:r w:rsidR="002375BD" w:rsidRPr="005C62C0">
              <w:rPr>
                <w:rFonts w:ascii="Arial" w:eastAsia="Times New Roman" w:hAnsi="Arial" w:cs="Arial"/>
                <w:sz w:val="20"/>
                <w:szCs w:val="20"/>
              </w:rPr>
              <w:t xml:space="preserve"> </w:t>
            </w:r>
            <w:r w:rsidRPr="005C62C0">
              <w:rPr>
                <w:rFonts w:ascii="Arial" w:eastAsia="Times New Roman" w:hAnsi="Arial" w:cs="Arial"/>
                <w:sz w:val="20"/>
                <w:szCs w:val="20"/>
              </w:rPr>
              <w:t>section 5—Bulimba to the Bay—Development maintains a high level of amenity and quality urban design of major structures; supports port-related activities; maintains or enhances existing public access points; and avoids or minimises clearing of riparian, native and significant vegetation and enhances these vegetation types.’</w:t>
            </w:r>
          </w:p>
        </w:tc>
        <w:tc>
          <w:tcPr>
            <w:tcW w:w="761" w:type="pct"/>
          </w:tcPr>
          <w:p w:rsidR="000410D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B10C1" w:rsidRPr="005C62C0" w:rsidTr="0062231E">
        <w:trPr>
          <w:trHeight w:val="1396"/>
        </w:trPr>
        <w:tc>
          <w:tcPr>
            <w:tcW w:w="236" w:type="pct"/>
            <w:shd w:val="clear" w:color="auto" w:fill="auto"/>
          </w:tcPr>
          <w:p w:rsidR="00FB10C1" w:rsidRPr="005C62C0" w:rsidRDefault="00FB10C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8.2.26.2 Purpose,</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(2)(k) (after renumbering)</w:t>
            </w:r>
          </w:p>
        </w:tc>
        <w:tc>
          <w:tcPr>
            <w:tcW w:w="1393" w:type="pct"/>
            <w:shd w:val="clear" w:color="auto" w:fill="auto"/>
          </w:tcPr>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of the corridor, omit: </w:t>
            </w:r>
          </w:p>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‘in controlling water quality and flow conditions in the upper catchment and in providing a number of localised community benefits’</w:t>
            </w:r>
          </w:p>
        </w:tc>
        <w:tc>
          <w:tcPr>
            <w:tcW w:w="1467" w:type="pct"/>
            <w:shd w:val="clear" w:color="auto" w:fill="auto"/>
          </w:tcPr>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of the corridor</w:t>
            </w:r>
            <w:r w:rsidR="00EA21B0">
              <w:rPr>
                <w:rFonts w:ascii="Arial" w:eastAsia="Times New Roman" w:hAnsi="Arial" w:cs="Arial"/>
                <w:i/>
                <w:sz w:val="20"/>
                <w:szCs w:val="20"/>
              </w:rPr>
              <w:t>, insert</w:t>
            </w:r>
            <w:r w:rsidRPr="005C62C0">
              <w:rPr>
                <w:rFonts w:ascii="Arial" w:eastAsia="Times New Roman" w:hAnsi="Arial" w:cs="Arial"/>
                <w:i/>
                <w:sz w:val="20"/>
                <w:szCs w:val="20"/>
              </w:rPr>
              <w:t xml:space="preserve">: </w:t>
            </w:r>
          </w:p>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r w:rsidR="00C26349" w:rsidRPr="005C62C0">
              <w:rPr>
                <w:rFonts w:ascii="Arial" w:eastAsia="Times New Roman" w:hAnsi="Arial" w:cs="Arial"/>
                <w:sz w:val="20"/>
                <w:szCs w:val="20"/>
              </w:rPr>
              <w:t>and minimises impervious surfaces.’</w:t>
            </w:r>
          </w:p>
        </w:tc>
        <w:tc>
          <w:tcPr>
            <w:tcW w:w="761" w:type="pct"/>
          </w:tcPr>
          <w:p w:rsidR="00FB10C1"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B10C1" w:rsidRPr="005C62C0" w:rsidTr="00CF7100">
        <w:tc>
          <w:tcPr>
            <w:tcW w:w="236" w:type="pct"/>
            <w:shd w:val="clear" w:color="auto" w:fill="auto"/>
          </w:tcPr>
          <w:p w:rsidR="00FB10C1" w:rsidRPr="005C62C0" w:rsidRDefault="00FB10C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8.2.26.3 Performance outcomes and acceptable outcomes,</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Table 8.2.26.3.A—Performance outcomes and acceptable outcomes</w:t>
            </w:r>
          </w:p>
        </w:tc>
        <w:tc>
          <w:tcPr>
            <w:tcW w:w="1393" w:type="pct"/>
            <w:shd w:val="clear" w:color="auto" w:fill="auto"/>
          </w:tcPr>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omit Table 8.2.26.3.A—Performance outcomes and acceptable outcomes in its entirety.</w:t>
            </w:r>
          </w:p>
        </w:tc>
        <w:tc>
          <w:tcPr>
            <w:tcW w:w="1467" w:type="pct"/>
            <w:shd w:val="clear" w:color="auto" w:fill="auto"/>
          </w:tcPr>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r w:rsidR="0093590D">
              <w:rPr>
                <w:rFonts w:ascii="Arial" w:eastAsia="Times New Roman" w:hAnsi="Arial" w:cs="Arial"/>
                <w:i/>
                <w:sz w:val="20"/>
                <w:szCs w:val="20"/>
              </w:rPr>
              <w:t xml:space="preserve">new </w:t>
            </w:r>
            <w:r w:rsidRPr="005C62C0">
              <w:rPr>
                <w:rFonts w:ascii="Arial" w:eastAsia="Times New Roman" w:hAnsi="Arial" w:cs="Arial"/>
                <w:i/>
                <w:sz w:val="20"/>
                <w:szCs w:val="20"/>
              </w:rPr>
              <w:t>Table 8.2.26.3.A—Performance outcomes and acceptable outcomes in its entirety.</w:t>
            </w:r>
          </w:p>
        </w:tc>
        <w:tc>
          <w:tcPr>
            <w:tcW w:w="761" w:type="pct"/>
          </w:tcPr>
          <w:p w:rsidR="00FB10C1"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B10C1" w:rsidRPr="005C62C0" w:rsidTr="0062231E">
        <w:trPr>
          <w:trHeight w:val="1396"/>
        </w:trPr>
        <w:tc>
          <w:tcPr>
            <w:tcW w:w="236" w:type="pct"/>
            <w:shd w:val="clear" w:color="auto" w:fill="auto"/>
          </w:tcPr>
          <w:p w:rsidR="00FB10C1" w:rsidRPr="005C62C0" w:rsidRDefault="00FB10C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8.2.26.3 Performance outcomes and acceptable outcomes,</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8.2.26.3.B—Siting and design for ancillary buildings and structures,</w:t>
            </w:r>
          </w:p>
          <w:p w:rsidR="002E29E1"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Row 1, </w:t>
            </w:r>
          </w:p>
          <w:p w:rsidR="00FB10C1" w:rsidRPr="005C62C0" w:rsidRDefault="00FB10C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Colum</w:t>
            </w:r>
            <w:r w:rsidR="002E29E1">
              <w:rPr>
                <w:rFonts w:ascii="Arial" w:eastAsia="Times New Roman" w:hAnsi="Arial" w:cs="Arial"/>
                <w:sz w:val="20"/>
                <w:szCs w:val="20"/>
              </w:rPr>
              <w:t>n</w:t>
            </w:r>
            <w:r w:rsidRPr="005C62C0">
              <w:rPr>
                <w:rFonts w:ascii="Arial" w:eastAsia="Times New Roman" w:hAnsi="Arial" w:cs="Arial"/>
                <w:sz w:val="20"/>
                <w:szCs w:val="20"/>
              </w:rPr>
              <w:t xml:space="preserve"> 2</w:t>
            </w:r>
          </w:p>
        </w:tc>
        <w:tc>
          <w:tcPr>
            <w:tcW w:w="1393" w:type="pct"/>
            <w:shd w:val="clear" w:color="auto" w:fill="auto"/>
          </w:tcPr>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horizontal setback from, omit: </w:t>
            </w:r>
          </w:p>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‘high water mark’</w:t>
            </w:r>
          </w:p>
        </w:tc>
        <w:tc>
          <w:tcPr>
            <w:tcW w:w="1467" w:type="pct"/>
            <w:shd w:val="clear" w:color="auto" w:fill="auto"/>
          </w:tcPr>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horizontal setback from, insert: </w:t>
            </w:r>
          </w:p>
          <w:p w:rsidR="00FB10C1" w:rsidRPr="005C62C0" w:rsidRDefault="00FB10C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‘highest astronomical tide’</w:t>
            </w:r>
          </w:p>
        </w:tc>
        <w:tc>
          <w:tcPr>
            <w:tcW w:w="761" w:type="pct"/>
          </w:tcPr>
          <w:p w:rsidR="00FB10C1"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FB10C1" w:rsidRPr="005C62C0" w:rsidTr="0062231E">
        <w:trPr>
          <w:trHeight w:val="1396"/>
        </w:trPr>
        <w:tc>
          <w:tcPr>
            <w:tcW w:w="236" w:type="pct"/>
            <w:shd w:val="clear" w:color="auto" w:fill="auto"/>
          </w:tcPr>
          <w:p w:rsidR="00FB10C1" w:rsidRPr="005C62C0" w:rsidRDefault="00FB10C1"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D57A9C" w:rsidRPr="005C62C0" w:rsidRDefault="00D57A9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FB10C1" w:rsidRDefault="00D57A9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r w:rsidR="002E29E1">
              <w:rPr>
                <w:rFonts w:ascii="Arial" w:eastAsia="Times New Roman" w:hAnsi="Arial" w:cs="Arial"/>
                <w:sz w:val="20"/>
                <w:szCs w:val="20"/>
              </w:rPr>
              <w:t>,</w:t>
            </w:r>
          </w:p>
          <w:p w:rsidR="002E29E1" w:rsidRDefault="002E29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8.2.26.3 Performance outcomes and acceptable outcomes,</w:t>
            </w:r>
          </w:p>
          <w:p w:rsidR="002E29E1" w:rsidRPr="005C62C0" w:rsidRDefault="002E29E1" w:rsidP="00C52A75">
            <w:pPr>
              <w:spacing w:before="0" w:afterLines="0" w:after="0"/>
              <w:rPr>
                <w:rFonts w:ascii="Arial" w:eastAsia="Times New Roman" w:hAnsi="Arial" w:cs="Arial"/>
                <w:sz w:val="20"/>
                <w:szCs w:val="20"/>
              </w:rPr>
            </w:pPr>
            <w:r>
              <w:rPr>
                <w:rFonts w:ascii="Arial" w:eastAsia="Times New Roman" w:hAnsi="Arial" w:cs="Arial"/>
                <w:sz w:val="20"/>
                <w:szCs w:val="20"/>
              </w:rPr>
              <w:t>Figure a</w:t>
            </w:r>
          </w:p>
        </w:tc>
        <w:tc>
          <w:tcPr>
            <w:tcW w:w="1393" w:type="pct"/>
            <w:shd w:val="clear" w:color="auto" w:fill="auto"/>
          </w:tcPr>
          <w:p w:rsidR="00D57A9C"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w:t>
            </w:r>
          </w:p>
          <w:p w:rsidR="00FB10C1"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‘Figure a—Location of tennis courts and swimming pools’</w:t>
            </w:r>
          </w:p>
        </w:tc>
        <w:tc>
          <w:tcPr>
            <w:tcW w:w="1467" w:type="pct"/>
            <w:shd w:val="clear" w:color="auto" w:fill="auto"/>
          </w:tcPr>
          <w:p w:rsidR="00D57A9C"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insert:</w:t>
            </w:r>
          </w:p>
          <w:p w:rsidR="00FB10C1"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‘Figure a—Location of development along the Brisbane River corridor’</w:t>
            </w:r>
          </w:p>
        </w:tc>
        <w:tc>
          <w:tcPr>
            <w:tcW w:w="761" w:type="pct"/>
          </w:tcPr>
          <w:p w:rsidR="00FB10C1"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D57A9C" w:rsidRPr="005C62C0" w:rsidTr="0062231E">
        <w:trPr>
          <w:trHeight w:val="1396"/>
        </w:trPr>
        <w:tc>
          <w:tcPr>
            <w:tcW w:w="236" w:type="pct"/>
            <w:shd w:val="clear" w:color="auto" w:fill="auto"/>
          </w:tcPr>
          <w:p w:rsidR="00D57A9C" w:rsidRPr="005C62C0" w:rsidRDefault="00D57A9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D57A9C" w:rsidRPr="005C62C0" w:rsidRDefault="00D57A9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D57A9C" w:rsidRDefault="00D57A9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r w:rsidR="000119E3">
              <w:rPr>
                <w:rFonts w:ascii="Arial" w:eastAsia="Times New Roman" w:hAnsi="Arial" w:cs="Arial"/>
                <w:sz w:val="20"/>
                <w:szCs w:val="20"/>
              </w:rPr>
              <w:t>,</w:t>
            </w:r>
          </w:p>
          <w:p w:rsidR="002E29E1" w:rsidRDefault="002E29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8.2.26.3 Performance outcomes and acceptable outcomes,</w:t>
            </w:r>
          </w:p>
          <w:p w:rsidR="002E29E1" w:rsidRPr="005C62C0" w:rsidRDefault="002E29E1" w:rsidP="00C52A75">
            <w:pPr>
              <w:spacing w:before="0" w:afterLines="0" w:after="0"/>
              <w:rPr>
                <w:rFonts w:ascii="Arial" w:eastAsia="Times New Roman" w:hAnsi="Arial" w:cs="Arial"/>
                <w:sz w:val="20"/>
                <w:szCs w:val="20"/>
              </w:rPr>
            </w:pPr>
            <w:r>
              <w:rPr>
                <w:rFonts w:ascii="Arial" w:eastAsia="Times New Roman" w:hAnsi="Arial" w:cs="Arial"/>
                <w:sz w:val="20"/>
                <w:szCs w:val="20"/>
              </w:rPr>
              <w:t>Figure b</w:t>
            </w:r>
          </w:p>
        </w:tc>
        <w:tc>
          <w:tcPr>
            <w:tcW w:w="1393" w:type="pct"/>
            <w:shd w:val="clear" w:color="auto" w:fill="auto"/>
          </w:tcPr>
          <w:p w:rsidR="00D57A9C"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omit: </w:t>
            </w:r>
          </w:p>
          <w:p w:rsidR="00D57A9C"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w:t>
            </w:r>
            <w:r w:rsidRPr="005C62C0">
              <w:rPr>
                <w:rFonts w:ascii="Arial" w:eastAsia="Times New Roman" w:hAnsi="Arial" w:cs="Arial"/>
                <w:sz w:val="20"/>
                <w:szCs w:val="20"/>
              </w:rPr>
              <w:t>Figure b—Maximum height of retaining walls’</w:t>
            </w:r>
          </w:p>
        </w:tc>
        <w:tc>
          <w:tcPr>
            <w:tcW w:w="1467" w:type="pct"/>
            <w:shd w:val="clear" w:color="auto" w:fill="auto"/>
          </w:tcPr>
          <w:p w:rsidR="00D57A9C"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D57A9C" w:rsidRPr="005C62C0" w:rsidRDefault="00D57A9C"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 xml:space="preserve">‘Figure b—Acceptable outcomes for extension to existing dwelling houses within a </w:t>
            </w:r>
            <w:r w:rsidR="002E29E1">
              <w:rPr>
                <w:rFonts w:ascii="Arial" w:eastAsia="Times New Roman" w:hAnsi="Arial" w:cs="Arial"/>
                <w:sz w:val="20"/>
                <w:szCs w:val="20"/>
              </w:rPr>
              <w:t>C</w:t>
            </w:r>
            <w:r w:rsidRPr="005C62C0">
              <w:rPr>
                <w:rFonts w:ascii="Arial" w:eastAsia="Times New Roman" w:hAnsi="Arial" w:cs="Arial"/>
                <w:sz w:val="20"/>
                <w:szCs w:val="20"/>
              </w:rPr>
              <w:t>ity</w:t>
            </w:r>
            <w:r w:rsidR="002E29E1">
              <w:rPr>
                <w:rFonts w:ascii="Arial" w:eastAsia="Times New Roman" w:hAnsi="Arial" w:cs="Arial"/>
                <w:sz w:val="20"/>
                <w:szCs w:val="20"/>
              </w:rPr>
              <w:t>-</w:t>
            </w:r>
            <w:r w:rsidRPr="005C62C0">
              <w:rPr>
                <w:rFonts w:ascii="Arial" w:eastAsia="Times New Roman" w:hAnsi="Arial" w:cs="Arial"/>
                <w:sz w:val="20"/>
                <w:szCs w:val="20"/>
              </w:rPr>
              <w:t xml:space="preserve">wide or </w:t>
            </w:r>
            <w:r w:rsidR="002E29E1">
              <w:rPr>
                <w:rFonts w:ascii="Arial" w:eastAsia="Times New Roman" w:hAnsi="Arial" w:cs="Arial"/>
                <w:sz w:val="20"/>
                <w:szCs w:val="20"/>
              </w:rPr>
              <w:t>L</w:t>
            </w:r>
            <w:r w:rsidRPr="005C62C0">
              <w:rPr>
                <w:rFonts w:ascii="Arial" w:eastAsia="Times New Roman" w:hAnsi="Arial" w:cs="Arial"/>
                <w:sz w:val="20"/>
                <w:szCs w:val="20"/>
              </w:rPr>
              <w:t xml:space="preserve">ocal waterway </w:t>
            </w:r>
            <w:proofErr w:type="gramStart"/>
            <w:r w:rsidRPr="005C62C0">
              <w:rPr>
                <w:rFonts w:ascii="Arial" w:eastAsia="Times New Roman" w:hAnsi="Arial" w:cs="Arial"/>
                <w:sz w:val="20"/>
                <w:szCs w:val="20"/>
              </w:rPr>
              <w:t xml:space="preserve">corridor </w:t>
            </w:r>
            <w:r w:rsidR="002E29E1">
              <w:rPr>
                <w:rFonts w:ascii="Arial" w:eastAsia="Times New Roman" w:hAnsi="Arial" w:cs="Arial"/>
                <w:sz w:val="20"/>
                <w:szCs w:val="20"/>
              </w:rPr>
              <w:t>sub-categories</w:t>
            </w:r>
            <w:proofErr w:type="gramEnd"/>
            <w:r w:rsidR="002E29E1">
              <w:rPr>
                <w:rFonts w:ascii="Arial" w:eastAsia="Times New Roman" w:hAnsi="Arial" w:cs="Arial"/>
                <w:sz w:val="20"/>
                <w:szCs w:val="20"/>
              </w:rPr>
              <w:t xml:space="preserve"> </w:t>
            </w:r>
            <w:r w:rsidRPr="005C62C0">
              <w:rPr>
                <w:rFonts w:ascii="Arial" w:eastAsia="Times New Roman" w:hAnsi="Arial" w:cs="Arial"/>
                <w:sz w:val="20"/>
                <w:szCs w:val="20"/>
              </w:rPr>
              <w:t>(without development footprint plan). Not to scale</w:t>
            </w:r>
            <w:r w:rsidR="005218FF">
              <w:rPr>
                <w:rFonts w:ascii="Arial" w:eastAsia="Times New Roman" w:hAnsi="Arial" w:cs="Arial"/>
                <w:sz w:val="20"/>
                <w:szCs w:val="20"/>
              </w:rPr>
              <w:t>’</w:t>
            </w:r>
          </w:p>
        </w:tc>
        <w:tc>
          <w:tcPr>
            <w:tcW w:w="761" w:type="pct"/>
          </w:tcPr>
          <w:p w:rsidR="00D57A9C"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465E20" w:rsidRPr="005C62C0" w:rsidTr="0062231E">
        <w:trPr>
          <w:trHeight w:val="1396"/>
        </w:trPr>
        <w:tc>
          <w:tcPr>
            <w:tcW w:w="236" w:type="pct"/>
            <w:shd w:val="clear" w:color="auto" w:fill="auto"/>
          </w:tcPr>
          <w:p w:rsidR="00465E20" w:rsidRPr="005C62C0" w:rsidRDefault="00465E2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465E2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r w:rsidR="002E29E1">
              <w:rPr>
                <w:rFonts w:ascii="Arial" w:eastAsia="Times New Roman" w:hAnsi="Arial" w:cs="Arial"/>
                <w:sz w:val="20"/>
                <w:szCs w:val="20"/>
              </w:rPr>
              <w:t>,</w:t>
            </w:r>
          </w:p>
          <w:p w:rsidR="002E29E1" w:rsidRDefault="002E29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8.2.26.3 Performance outcomes and acceptable outcomes,</w:t>
            </w:r>
          </w:p>
          <w:p w:rsidR="002E29E1" w:rsidRPr="005C62C0" w:rsidRDefault="002E29E1" w:rsidP="00C52A75">
            <w:pPr>
              <w:spacing w:before="0" w:afterLines="0" w:after="0"/>
              <w:rPr>
                <w:rFonts w:ascii="Arial" w:eastAsia="Times New Roman" w:hAnsi="Arial" w:cs="Arial"/>
                <w:sz w:val="20"/>
                <w:szCs w:val="20"/>
              </w:rPr>
            </w:pPr>
            <w:r>
              <w:rPr>
                <w:rFonts w:ascii="Arial" w:eastAsia="Times New Roman" w:hAnsi="Arial" w:cs="Arial"/>
                <w:sz w:val="20"/>
                <w:szCs w:val="20"/>
              </w:rPr>
              <w:t>Figure c</w:t>
            </w:r>
          </w:p>
        </w:tc>
        <w:tc>
          <w:tcPr>
            <w:tcW w:w="1393" w:type="pct"/>
            <w:shd w:val="clear" w:color="auto" w:fill="auto"/>
          </w:tcPr>
          <w:p w:rsidR="00465E20" w:rsidRPr="005C62C0" w:rsidRDefault="00465E2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omit: </w:t>
            </w:r>
          </w:p>
          <w:p w:rsidR="00465E20" w:rsidRPr="005C62C0" w:rsidRDefault="00465E2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‘Figure c—Building design and landscaping’</w:t>
            </w:r>
          </w:p>
        </w:tc>
        <w:tc>
          <w:tcPr>
            <w:tcW w:w="1467" w:type="pct"/>
            <w:shd w:val="clear" w:color="auto" w:fill="auto"/>
          </w:tcPr>
          <w:p w:rsidR="00465E20" w:rsidRPr="005C62C0" w:rsidRDefault="00465E2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‘Figure c—Acceptable outcomes for site cover for ancillary structures along Brisbane River’</w:t>
            </w:r>
          </w:p>
        </w:tc>
        <w:tc>
          <w:tcPr>
            <w:tcW w:w="761" w:type="pct"/>
          </w:tcPr>
          <w:p w:rsidR="00465E2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465E20" w:rsidRPr="005C62C0" w:rsidTr="0062231E">
        <w:trPr>
          <w:trHeight w:val="1396"/>
        </w:trPr>
        <w:tc>
          <w:tcPr>
            <w:tcW w:w="236" w:type="pct"/>
            <w:shd w:val="clear" w:color="auto" w:fill="auto"/>
          </w:tcPr>
          <w:p w:rsidR="00465E20" w:rsidRPr="005C62C0" w:rsidRDefault="00465E2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 Overlay codes,</w:t>
            </w:r>
          </w:p>
          <w:p w:rsidR="00465E2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 Waterway corridors overlay code</w:t>
            </w:r>
            <w:r w:rsidR="002E29E1">
              <w:rPr>
                <w:rFonts w:ascii="Arial" w:eastAsia="Times New Roman" w:hAnsi="Arial" w:cs="Arial"/>
                <w:sz w:val="20"/>
                <w:szCs w:val="20"/>
              </w:rPr>
              <w:t>,</w:t>
            </w:r>
          </w:p>
          <w:p w:rsidR="002E29E1" w:rsidRDefault="002E29E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8.2.26.3 Performance outcomes and acceptable outcomes,</w:t>
            </w:r>
          </w:p>
          <w:p w:rsidR="002E29E1" w:rsidRPr="005C62C0" w:rsidRDefault="002E29E1" w:rsidP="00C52A75">
            <w:pPr>
              <w:spacing w:before="0" w:afterLines="0" w:after="0"/>
              <w:rPr>
                <w:rFonts w:ascii="Arial" w:eastAsia="Times New Roman" w:hAnsi="Arial" w:cs="Arial"/>
                <w:sz w:val="20"/>
                <w:szCs w:val="20"/>
              </w:rPr>
            </w:pPr>
            <w:r>
              <w:rPr>
                <w:rFonts w:ascii="Arial" w:eastAsia="Times New Roman" w:hAnsi="Arial" w:cs="Arial"/>
                <w:sz w:val="20"/>
                <w:szCs w:val="20"/>
              </w:rPr>
              <w:t>Figure d</w:t>
            </w:r>
          </w:p>
        </w:tc>
        <w:tc>
          <w:tcPr>
            <w:tcW w:w="1393" w:type="pct"/>
            <w:shd w:val="clear" w:color="auto" w:fill="auto"/>
          </w:tcPr>
          <w:p w:rsidR="00465E20" w:rsidRPr="005C62C0" w:rsidRDefault="00465E20" w:rsidP="00C52A75">
            <w:pPr>
              <w:spacing w:before="0" w:afterLines="0" w:after="0"/>
              <w:rPr>
                <w:rFonts w:ascii="Arial" w:eastAsia="Times New Roman" w:hAnsi="Arial" w:cs="Arial"/>
                <w:i/>
                <w:sz w:val="20"/>
                <w:szCs w:val="20"/>
              </w:rPr>
            </w:pPr>
          </w:p>
        </w:tc>
        <w:tc>
          <w:tcPr>
            <w:tcW w:w="1467" w:type="pct"/>
            <w:shd w:val="clear" w:color="auto" w:fill="auto"/>
          </w:tcPr>
          <w:p w:rsidR="00465E20" w:rsidRPr="005C62C0" w:rsidRDefault="00465E2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465E20" w:rsidRPr="005C62C0" w:rsidRDefault="00465E20"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‘Figure d—Maximum height of retaining walls’</w:t>
            </w:r>
          </w:p>
        </w:tc>
        <w:tc>
          <w:tcPr>
            <w:tcW w:w="761" w:type="pct"/>
          </w:tcPr>
          <w:p w:rsidR="00465E2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bl>
    <w:p w:rsidR="00264B92" w:rsidRPr="005C62C0" w:rsidRDefault="00264B92" w:rsidP="00C52A75">
      <w:pPr>
        <w:spacing w:before="0" w:afterLines="0" w:after="0"/>
        <w:rPr>
          <w:rFonts w:ascii="Arial" w:eastAsia="Times New Roman" w:hAnsi="Arial" w:cs="Arial"/>
          <w:b/>
          <w:sz w:val="20"/>
          <w:szCs w:val="20"/>
          <w:highlight w:val="yellow"/>
          <w:lang w:eastAsia="en-AU"/>
        </w:rPr>
      </w:pPr>
    </w:p>
    <w:p w:rsidR="00264B92" w:rsidRPr="00E249EE" w:rsidRDefault="00264B92" w:rsidP="00BA0155">
      <w:pPr>
        <w:pStyle w:val="Heading4"/>
        <w:rPr>
          <w:sz w:val="22"/>
          <w:szCs w:val="22"/>
        </w:rPr>
      </w:pPr>
      <w:r w:rsidRPr="00E249EE">
        <w:rPr>
          <w:sz w:val="22"/>
          <w:szCs w:val="22"/>
        </w:rPr>
        <w:t>Part 9 Development Codes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404"/>
        <w:gridCol w:w="4191"/>
        <w:gridCol w:w="4313"/>
        <w:gridCol w:w="2281"/>
      </w:tblGrid>
      <w:tr w:rsidR="00264B92" w:rsidRPr="005C62C0" w:rsidTr="0062231E">
        <w:trPr>
          <w:trHeight w:val="675"/>
          <w:tblHeader/>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4B92" w:rsidRPr="005C62C0" w:rsidRDefault="0062231E" w:rsidP="00C52A75">
            <w:pPr>
              <w:spacing w:before="0" w:afterLines="0" w:after="0"/>
              <w:rPr>
                <w:rFonts w:ascii="Arial" w:eastAsia="Times New Roman" w:hAnsi="Arial" w:cs="Arial"/>
                <w:b/>
                <w:sz w:val="20"/>
                <w:szCs w:val="20"/>
                <w:lang w:eastAsia="en-AU"/>
              </w:rPr>
            </w:pPr>
            <w:r>
              <w:rPr>
                <w:rFonts w:ascii="Arial" w:eastAsia="Times New Roman" w:hAnsi="Arial" w:cs="Arial"/>
                <w:b/>
                <w:sz w:val="20"/>
                <w:szCs w:val="20"/>
                <w:lang w:eastAsia="en-AU"/>
              </w:rPr>
              <w:t>Item</w:t>
            </w:r>
            <w:r w:rsidR="00264B92" w:rsidRPr="005C62C0">
              <w:rPr>
                <w:rFonts w:ascii="Arial" w:eastAsia="Times New Roman" w:hAnsi="Arial" w:cs="Arial"/>
                <w:b/>
                <w:sz w:val="20"/>
                <w:szCs w:val="20"/>
                <w:lang w:eastAsia="en-AU"/>
              </w:rPr>
              <w:t xml:space="preserve"> </w:t>
            </w:r>
            <w:r>
              <w:rPr>
                <w:rFonts w:ascii="Arial" w:eastAsia="Times New Roman" w:hAnsi="Arial" w:cs="Arial"/>
                <w:b/>
                <w:sz w:val="20"/>
                <w:szCs w:val="20"/>
                <w:lang w:eastAsia="en-AU"/>
              </w:rPr>
              <w:t>n</w:t>
            </w:r>
            <w:r w:rsidR="00264B92" w:rsidRPr="005C62C0">
              <w:rPr>
                <w:rFonts w:ascii="Arial" w:eastAsia="Times New Roman" w:hAnsi="Arial" w:cs="Arial"/>
                <w:b/>
                <w:sz w:val="20"/>
                <w:szCs w:val="20"/>
                <w:lang w:eastAsia="en-AU"/>
              </w:rPr>
              <w:t>o.</w:t>
            </w:r>
          </w:p>
        </w:tc>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4B92" w:rsidRPr="005C62C0" w:rsidRDefault="00264B92"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4B92" w:rsidRPr="005C62C0" w:rsidRDefault="00264B92"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4B92" w:rsidRPr="005C62C0" w:rsidRDefault="00264B92"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64B92" w:rsidRPr="005C62C0" w:rsidRDefault="00264B92"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264B92" w:rsidRPr="005C62C0" w:rsidTr="000E380E">
        <w:trPr>
          <w:trHeight w:val="454"/>
        </w:trPr>
        <w:tc>
          <w:tcPr>
            <w:tcW w:w="236" w:type="pct"/>
            <w:shd w:val="clear" w:color="auto" w:fill="auto"/>
          </w:tcPr>
          <w:p w:rsidR="00264B92" w:rsidRPr="005C62C0" w:rsidRDefault="00264B9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 Centre or mixed use code,</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9.3.3.2 Purpose,</w:t>
            </w:r>
          </w:p>
          <w:p w:rsidR="00264B92" w:rsidRPr="005C62C0" w:rsidRDefault="00264B92"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(2)</w:t>
            </w:r>
            <w:r w:rsidR="001A674F">
              <w:rPr>
                <w:rFonts w:ascii="Arial" w:eastAsia="Times New Roman" w:hAnsi="Arial" w:cs="Arial"/>
                <w:sz w:val="20"/>
                <w:szCs w:val="20"/>
              </w:rPr>
              <w:t>(e)</w:t>
            </w:r>
            <w:r w:rsidRPr="005C62C0">
              <w:rPr>
                <w:rFonts w:ascii="Arial" w:eastAsia="Times New Roman" w:hAnsi="Arial" w:cs="Arial"/>
                <w:sz w:val="20"/>
                <w:szCs w:val="20"/>
              </w:rPr>
              <w:t>(i</w:t>
            </w:r>
            <w:r w:rsidR="002A6B5A">
              <w:rPr>
                <w:rFonts w:ascii="Arial" w:eastAsia="Times New Roman" w:hAnsi="Arial" w:cs="Arial"/>
                <w:sz w:val="20"/>
                <w:szCs w:val="20"/>
              </w:rPr>
              <w:t>i</w:t>
            </w:r>
            <w:r w:rsidRPr="005C62C0">
              <w:rPr>
                <w:rFonts w:ascii="Arial" w:eastAsia="Times New Roman" w:hAnsi="Arial" w:cs="Arial"/>
                <w:sz w:val="20"/>
                <w:szCs w:val="20"/>
              </w:rPr>
              <w:t>i)</w:t>
            </w:r>
            <w:r w:rsidR="002A6B5A">
              <w:rPr>
                <w:rFonts w:ascii="Arial" w:eastAsia="Times New Roman" w:hAnsi="Arial" w:cs="Arial"/>
                <w:sz w:val="20"/>
                <w:szCs w:val="20"/>
              </w:rPr>
              <w:t xml:space="preserve"> (new)</w:t>
            </w:r>
          </w:p>
        </w:tc>
        <w:tc>
          <w:tcPr>
            <w:tcW w:w="1407" w:type="pct"/>
            <w:shd w:val="clear" w:color="auto" w:fill="auto"/>
          </w:tcPr>
          <w:p w:rsidR="00264B92" w:rsidRPr="005C62C0" w:rsidRDefault="00264B92" w:rsidP="00C52A75">
            <w:pPr>
              <w:spacing w:before="0" w:afterLines="0" w:after="0"/>
              <w:rPr>
                <w:rFonts w:ascii="Arial" w:eastAsia="Times New Roman" w:hAnsi="Arial" w:cs="Arial"/>
                <w:iCs/>
                <w:sz w:val="20"/>
                <w:szCs w:val="20"/>
                <w:highlight w:val="yellow"/>
                <w:lang w:eastAsia="en-AU"/>
              </w:rPr>
            </w:pPr>
          </w:p>
        </w:tc>
        <w:tc>
          <w:tcPr>
            <w:tcW w:w="1448" w:type="pct"/>
            <w:shd w:val="clear" w:color="auto" w:fill="auto"/>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(ii) in its entirety, insert:</w:t>
            </w:r>
          </w:p>
          <w:p w:rsidR="00264B92" w:rsidRPr="005C62C0" w:rsidRDefault="00264B92" w:rsidP="0093590D">
            <w:pPr>
              <w:spacing w:before="0" w:afterLines="0" w:after="0"/>
              <w:ind w:left="369" w:hanging="369"/>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‘(iii) where in the Emerging community zone, offers small-scale, low-impact local convenience services within a neighbourhood centre that meets only the needs of residents anticipated or currently living within the surrounding area unless a neighbourhood plan specifies otherwise.’</w:t>
            </w:r>
          </w:p>
        </w:tc>
        <w:tc>
          <w:tcPr>
            <w:tcW w:w="766" w:type="pct"/>
          </w:tcPr>
          <w:p w:rsidR="00264B92" w:rsidRPr="005C62C0" w:rsidRDefault="00C72769"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264B92" w:rsidRPr="005C62C0" w:rsidTr="00D10CD3">
        <w:trPr>
          <w:trHeight w:val="595"/>
        </w:trPr>
        <w:tc>
          <w:tcPr>
            <w:tcW w:w="236" w:type="pct"/>
            <w:shd w:val="clear" w:color="auto" w:fill="auto"/>
          </w:tcPr>
          <w:p w:rsidR="00264B92" w:rsidRPr="005C62C0" w:rsidRDefault="00264B9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 Centre or mixed use code,</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9.3.3.3 Performance outcomes and acceptable outcomes,</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9.3.3.3.A,</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PO15 Note</w:t>
            </w:r>
          </w:p>
        </w:tc>
        <w:tc>
          <w:tcPr>
            <w:tcW w:w="1407" w:type="pct"/>
            <w:shd w:val="clear" w:color="auto" w:fill="auto"/>
          </w:tcPr>
          <w:p w:rsidR="00264B92" w:rsidRPr="005C62C0" w:rsidRDefault="00264B92" w:rsidP="00C52A75">
            <w:pPr>
              <w:spacing w:before="0" w:afterLines="0" w:after="0"/>
              <w:rPr>
                <w:rFonts w:ascii="Arial" w:eastAsia="Times New Roman" w:hAnsi="Arial" w:cs="Arial"/>
                <w:iCs/>
                <w:sz w:val="20"/>
                <w:szCs w:val="20"/>
                <w:highlight w:val="yellow"/>
                <w:lang w:eastAsia="en-AU"/>
              </w:rPr>
            </w:pPr>
          </w:p>
        </w:tc>
        <w:tc>
          <w:tcPr>
            <w:tcW w:w="1448" w:type="pct"/>
            <w:shd w:val="clear" w:color="auto" w:fill="auto"/>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outcome</w:t>
            </w:r>
            <w:r w:rsidR="00C26349" w:rsidRPr="005C62C0">
              <w:rPr>
                <w:rFonts w:ascii="Arial" w:eastAsia="Times New Roman" w:hAnsi="Arial" w:cs="Arial"/>
                <w:i/>
                <w:iCs/>
                <w:sz w:val="20"/>
                <w:szCs w:val="20"/>
                <w:lang w:eastAsia="en-AU"/>
              </w:rPr>
              <w:t>.</w:t>
            </w:r>
            <w:r w:rsidRPr="005C62C0">
              <w:rPr>
                <w:rFonts w:ascii="Arial" w:eastAsia="Times New Roman" w:hAnsi="Arial" w:cs="Arial"/>
                <w:i/>
                <w:iCs/>
                <w:sz w:val="20"/>
                <w:szCs w:val="20"/>
                <w:lang w:eastAsia="en-AU"/>
              </w:rPr>
              <w:t>, insert:</w:t>
            </w:r>
          </w:p>
          <w:p w:rsidR="00264B92" w:rsidRPr="005C62C0" w:rsidRDefault="00264B9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 structure plan must be prepared where in the Emerging community zone.’</w:t>
            </w:r>
          </w:p>
        </w:tc>
        <w:tc>
          <w:tcPr>
            <w:tcW w:w="766" w:type="pct"/>
          </w:tcPr>
          <w:p w:rsidR="00264B92" w:rsidRPr="005C62C0" w:rsidRDefault="00C72769"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264B92" w:rsidRPr="005C62C0" w:rsidTr="00CF7100">
        <w:trPr>
          <w:trHeight w:val="1148"/>
        </w:trPr>
        <w:tc>
          <w:tcPr>
            <w:tcW w:w="236" w:type="pct"/>
            <w:shd w:val="clear" w:color="auto" w:fill="auto"/>
          </w:tcPr>
          <w:p w:rsidR="00264B92" w:rsidRPr="005C62C0" w:rsidRDefault="00264B9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 Centre or mixed use code,</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9.3.3.3 Performance outcomes and acceptable outcomes,</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9.3.3.3.A,</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AO15</w:t>
            </w:r>
          </w:p>
        </w:tc>
        <w:tc>
          <w:tcPr>
            <w:tcW w:w="1407" w:type="pct"/>
            <w:shd w:val="clear" w:color="auto" w:fill="auto"/>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omit:</w:t>
            </w:r>
          </w:p>
          <w:p w:rsidR="00264B92" w:rsidRPr="005C62C0" w:rsidRDefault="00264B92"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p>
          <w:tbl>
            <w:tblPr>
              <w:tblStyle w:val="TableGrid"/>
              <w:tblW w:w="0" w:type="auto"/>
              <w:tblLook w:val="04A0" w:firstRow="1" w:lastRow="0" w:firstColumn="1" w:lastColumn="0" w:noHBand="0" w:noVBand="1"/>
            </w:tblPr>
            <w:tblGrid>
              <w:gridCol w:w="3542"/>
            </w:tblGrid>
            <w:tr w:rsidR="00264B92" w:rsidRPr="005C62C0" w:rsidTr="00264B92">
              <w:tc>
                <w:tcPr>
                  <w:tcW w:w="3542" w:type="dxa"/>
                </w:tcPr>
                <w:p w:rsidR="00264B92" w:rsidRPr="005C62C0" w:rsidRDefault="00264B92" w:rsidP="00C52A75">
                  <w:pPr>
                    <w:spacing w:before="0" w:afterLines="0" w:after="0"/>
                    <w:rPr>
                      <w:rFonts w:ascii="Arial" w:eastAsia="Times New Roman" w:hAnsi="Arial" w:cs="Arial"/>
                      <w:b/>
                      <w:bCs/>
                      <w:iCs/>
                      <w:sz w:val="20"/>
                      <w:szCs w:val="20"/>
                      <w:lang w:eastAsia="en-AU"/>
                    </w:rPr>
                  </w:pPr>
                  <w:r w:rsidRPr="005C62C0">
                    <w:rPr>
                      <w:rFonts w:ascii="Arial" w:eastAsia="Times New Roman" w:hAnsi="Arial" w:cs="Arial"/>
                      <w:b/>
                      <w:bCs/>
                      <w:iCs/>
                      <w:sz w:val="20"/>
                      <w:szCs w:val="20"/>
                      <w:lang w:eastAsia="en-AU"/>
                    </w:rPr>
                    <w:t>AO15</w:t>
                  </w:r>
                </w:p>
                <w:p w:rsidR="00264B92" w:rsidRPr="005C62C0" w:rsidRDefault="00264B92"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Development is in accordance with:</w:t>
                  </w:r>
                </w:p>
                <w:p w:rsidR="00264B92" w:rsidRPr="005C62C0" w:rsidRDefault="00264B92" w:rsidP="0093590D">
                  <w:pPr>
                    <w:spacing w:before="0" w:afterLines="0" w:after="0"/>
                    <w:ind w:left="312" w:hanging="312"/>
                    <w:rPr>
                      <w:rFonts w:ascii="Arial" w:eastAsia="Times New Roman" w:hAnsi="Arial" w:cs="Arial"/>
                      <w:iCs/>
                      <w:sz w:val="20"/>
                      <w:szCs w:val="20"/>
                      <w:lang w:eastAsia="en-AU"/>
                    </w:rPr>
                  </w:pPr>
                  <w:r w:rsidRPr="005C62C0">
                    <w:rPr>
                      <w:rFonts w:ascii="Arial" w:eastAsia="Times New Roman" w:hAnsi="Arial" w:cs="Arial"/>
                      <w:iCs/>
                      <w:sz w:val="20"/>
                      <w:szCs w:val="20"/>
                      <w:lang w:eastAsia="en-AU"/>
                    </w:rPr>
                    <w:t>(a) the structure outlined in a neighbourhood plan, an existing development approval or a preliminary approval; or</w:t>
                  </w:r>
                </w:p>
                <w:p w:rsidR="00264B92" w:rsidRPr="005C62C0" w:rsidRDefault="00264B92" w:rsidP="0093590D">
                  <w:pPr>
                    <w:spacing w:before="0" w:afterLines="0" w:after="0"/>
                    <w:ind w:left="312" w:hanging="312"/>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(b) if no neighbourhood plan applies, or the neighbourhood plan does </w:t>
                  </w:r>
                  <w:r w:rsidRPr="005C62C0">
                    <w:rPr>
                      <w:rFonts w:ascii="Arial" w:eastAsia="Times New Roman" w:hAnsi="Arial" w:cs="Arial"/>
                      <w:iCs/>
                      <w:sz w:val="20"/>
                      <w:szCs w:val="20"/>
                      <w:lang w:eastAsia="en-AU"/>
                    </w:rPr>
                    <w:lastRenderedPageBreak/>
                    <w:t>not address overall structure requirements, no acceptable outcome is prescribed.</w:t>
                  </w:r>
                </w:p>
              </w:tc>
            </w:tr>
          </w:tbl>
          <w:p w:rsidR="00264B92" w:rsidRPr="005C62C0" w:rsidRDefault="00264B92" w:rsidP="00C52A75">
            <w:pPr>
              <w:spacing w:before="0" w:afterLines="0" w:after="0"/>
              <w:rPr>
                <w:rFonts w:ascii="Arial" w:eastAsia="Times New Roman" w:hAnsi="Arial" w:cs="Arial"/>
                <w:iCs/>
                <w:sz w:val="20"/>
                <w:szCs w:val="20"/>
                <w:highlight w:val="yellow"/>
                <w:lang w:eastAsia="en-AU"/>
              </w:rPr>
            </w:pPr>
            <w:r w:rsidRPr="005C62C0">
              <w:rPr>
                <w:rFonts w:ascii="Arial" w:eastAsia="Times New Roman" w:hAnsi="Arial" w:cs="Arial"/>
                <w:iCs/>
                <w:sz w:val="20"/>
                <w:szCs w:val="20"/>
                <w:lang w:eastAsia="en-AU"/>
              </w:rPr>
              <w:lastRenderedPageBreak/>
              <w:t>’</w:t>
            </w:r>
          </w:p>
        </w:tc>
        <w:tc>
          <w:tcPr>
            <w:tcW w:w="1448" w:type="pct"/>
            <w:shd w:val="clear" w:color="auto" w:fill="auto"/>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lastRenderedPageBreak/>
              <w:t>insert:</w:t>
            </w:r>
          </w:p>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w:t>
            </w:r>
          </w:p>
          <w:tbl>
            <w:tblPr>
              <w:tblStyle w:val="TableGrid"/>
              <w:tblW w:w="0" w:type="auto"/>
              <w:tblLook w:val="04A0" w:firstRow="1" w:lastRow="0" w:firstColumn="1" w:lastColumn="0" w:noHBand="0" w:noVBand="1"/>
            </w:tblPr>
            <w:tblGrid>
              <w:gridCol w:w="4087"/>
            </w:tblGrid>
            <w:tr w:rsidR="00264B92" w:rsidRPr="005C62C0" w:rsidTr="00264B92">
              <w:tc>
                <w:tcPr>
                  <w:tcW w:w="4087" w:type="dxa"/>
                </w:tcPr>
                <w:p w:rsidR="00264B92" w:rsidRPr="005C62C0" w:rsidRDefault="00264B92" w:rsidP="00C52A75">
                  <w:pPr>
                    <w:spacing w:before="0" w:afterLines="0" w:after="0"/>
                    <w:rPr>
                      <w:rFonts w:ascii="Arial" w:eastAsia="Times New Roman" w:hAnsi="Arial" w:cs="Arial"/>
                      <w:b/>
                      <w:bCs/>
                      <w:sz w:val="20"/>
                      <w:szCs w:val="20"/>
                      <w:lang w:eastAsia="en-AU"/>
                    </w:rPr>
                  </w:pPr>
                  <w:r w:rsidRPr="005C62C0">
                    <w:rPr>
                      <w:rFonts w:ascii="Arial" w:eastAsia="Times New Roman" w:hAnsi="Arial" w:cs="Arial"/>
                      <w:b/>
                      <w:bCs/>
                      <w:sz w:val="20"/>
                      <w:szCs w:val="20"/>
                      <w:lang w:eastAsia="en-AU"/>
                    </w:rPr>
                    <w:t>AO15</w:t>
                  </w:r>
                </w:p>
                <w:p w:rsidR="00264B92" w:rsidRPr="005C62C0" w:rsidRDefault="00264B9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Development is designed and sited in compliance with:</w:t>
                  </w:r>
                </w:p>
                <w:p w:rsidR="00264B92" w:rsidRPr="005C62C0" w:rsidRDefault="00264B92" w:rsidP="0093590D">
                  <w:pPr>
                    <w:spacing w:before="0" w:afterLines="0" w:after="0"/>
                    <w:ind w:left="312" w:hanging="312"/>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(a) the structure outlined in a neighbourhood plan, an existing development approval or a preliminary approval that is relevant to the full </w:t>
                  </w:r>
                  <w:r w:rsidRPr="005C62C0">
                    <w:rPr>
                      <w:rFonts w:ascii="Arial" w:eastAsia="Times New Roman" w:hAnsi="Arial" w:cs="Arial"/>
                      <w:sz w:val="20"/>
                      <w:szCs w:val="20"/>
                      <w:lang w:eastAsia="en-AU"/>
                    </w:rPr>
                    <w:lastRenderedPageBreak/>
                    <w:t>nature and extent of the development; or</w:t>
                  </w:r>
                </w:p>
                <w:p w:rsidR="00264B92" w:rsidRPr="005C62C0" w:rsidRDefault="00264B92" w:rsidP="0093590D">
                  <w:pPr>
                    <w:spacing w:before="0" w:afterLines="0" w:after="0"/>
                    <w:ind w:left="312" w:hanging="312"/>
                    <w:rPr>
                      <w:rFonts w:ascii="Arial" w:eastAsia="Times New Roman" w:hAnsi="Arial" w:cs="Arial"/>
                      <w:i/>
                      <w:iCs/>
                      <w:sz w:val="20"/>
                      <w:szCs w:val="20"/>
                      <w:lang w:eastAsia="en-AU"/>
                    </w:rPr>
                  </w:pPr>
                  <w:r w:rsidRPr="005C62C0">
                    <w:rPr>
                      <w:rFonts w:ascii="Arial" w:eastAsia="Times New Roman" w:hAnsi="Arial" w:cs="Arial"/>
                      <w:sz w:val="20"/>
                      <w:szCs w:val="20"/>
                      <w:lang w:eastAsia="en-AU"/>
                    </w:rPr>
                    <w:t>(b) a structure plan prepared in accordance with the Structure planning planning scheme policy where in the Emerging community zone.</w:t>
                  </w:r>
                </w:p>
              </w:tc>
            </w:tr>
          </w:tbl>
          <w:p w:rsidR="00264B92" w:rsidRPr="005C62C0" w:rsidRDefault="00264B92"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lastRenderedPageBreak/>
              <w:t>’</w:t>
            </w:r>
          </w:p>
        </w:tc>
        <w:tc>
          <w:tcPr>
            <w:tcW w:w="766" w:type="pct"/>
          </w:tcPr>
          <w:p w:rsidR="00264B92"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264B92" w:rsidRPr="005C62C0" w:rsidTr="002A6B5A">
        <w:trPr>
          <w:trHeight w:val="170"/>
        </w:trPr>
        <w:tc>
          <w:tcPr>
            <w:tcW w:w="236" w:type="pct"/>
            <w:shd w:val="clear" w:color="auto" w:fill="auto"/>
          </w:tcPr>
          <w:p w:rsidR="00264B92" w:rsidRPr="005C62C0" w:rsidRDefault="00264B9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 Centre or mixed use code,</w:t>
            </w:r>
          </w:p>
          <w:p w:rsidR="00264B92" w:rsidRPr="005C62C0"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9.3.3.3 Performance outcomes and acceptable outcomes,</w:t>
            </w:r>
          </w:p>
          <w:p w:rsidR="00264B92" w:rsidRDefault="00264B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9.3.3.3.B</w:t>
            </w:r>
            <w:r w:rsidR="002A6B5A">
              <w:rPr>
                <w:rFonts w:ascii="Arial" w:eastAsia="Times New Roman" w:hAnsi="Arial" w:cs="Arial"/>
                <w:sz w:val="20"/>
                <w:szCs w:val="20"/>
              </w:rPr>
              <w:t>,</w:t>
            </w:r>
          </w:p>
          <w:p w:rsidR="002A6B5A" w:rsidRPr="005C62C0" w:rsidRDefault="002A6B5A" w:rsidP="00C52A75">
            <w:pPr>
              <w:spacing w:before="0" w:afterLines="0" w:after="0"/>
              <w:rPr>
                <w:rFonts w:ascii="Arial" w:eastAsia="Times New Roman" w:hAnsi="Arial" w:cs="Arial"/>
                <w:sz w:val="20"/>
                <w:szCs w:val="20"/>
              </w:rPr>
            </w:pPr>
            <w:r w:rsidRPr="005C62C0">
              <w:rPr>
                <w:rFonts w:ascii="Arial" w:hAnsi="Arial" w:cs="Arial"/>
                <w:sz w:val="20"/>
                <w:szCs w:val="20"/>
              </w:rPr>
              <w:t>Emerging community</w:t>
            </w:r>
            <w:r>
              <w:rPr>
                <w:rFonts w:ascii="Arial" w:hAnsi="Arial" w:cs="Arial"/>
                <w:sz w:val="20"/>
                <w:szCs w:val="20"/>
              </w:rPr>
              <w:t xml:space="preserve"> (new)</w:t>
            </w:r>
          </w:p>
        </w:tc>
        <w:tc>
          <w:tcPr>
            <w:tcW w:w="1407" w:type="pct"/>
            <w:shd w:val="clear" w:color="auto" w:fill="auto"/>
          </w:tcPr>
          <w:p w:rsidR="00264B92" w:rsidRPr="005C62C0" w:rsidRDefault="00264B92"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the Mixed use row in its entirety, insert:</w:t>
            </w:r>
          </w:p>
          <w:p w:rsidR="00264B92" w:rsidRPr="005C62C0" w:rsidRDefault="00264B92"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p>
          <w:tbl>
            <w:tblPr>
              <w:tblStyle w:val="TableGrid"/>
              <w:tblW w:w="0" w:type="auto"/>
              <w:tblLook w:val="04A0" w:firstRow="1" w:lastRow="0" w:firstColumn="1" w:lastColumn="0" w:noHBand="0" w:noVBand="1"/>
            </w:tblPr>
            <w:tblGrid>
              <w:gridCol w:w="1362"/>
              <w:gridCol w:w="1362"/>
              <w:gridCol w:w="1363"/>
            </w:tblGrid>
            <w:tr w:rsidR="00264B92" w:rsidRPr="005C62C0" w:rsidTr="00264B92">
              <w:tc>
                <w:tcPr>
                  <w:tcW w:w="1362" w:type="dxa"/>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hAnsi="Arial" w:cs="Arial"/>
                      <w:sz w:val="20"/>
                      <w:szCs w:val="20"/>
                    </w:rPr>
                    <w:t>Emerging community</w:t>
                  </w:r>
                </w:p>
              </w:tc>
              <w:tc>
                <w:tcPr>
                  <w:tcW w:w="1362" w:type="dxa"/>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hAnsi="Arial" w:cs="Arial"/>
                      <w:sz w:val="20"/>
                      <w:szCs w:val="20"/>
                    </w:rPr>
                    <w:t>Not applicable</w:t>
                  </w:r>
                </w:p>
              </w:tc>
              <w:tc>
                <w:tcPr>
                  <w:tcW w:w="1363" w:type="dxa"/>
                </w:tcPr>
                <w:p w:rsidR="00264B92" w:rsidRPr="005C62C0" w:rsidRDefault="00264B92" w:rsidP="00C52A75">
                  <w:pPr>
                    <w:spacing w:before="0" w:afterLines="0" w:after="0"/>
                    <w:rPr>
                      <w:rFonts w:ascii="Arial" w:eastAsia="Times New Roman" w:hAnsi="Arial" w:cs="Arial"/>
                      <w:i/>
                      <w:iCs/>
                      <w:sz w:val="20"/>
                      <w:szCs w:val="20"/>
                      <w:lang w:eastAsia="en-AU"/>
                    </w:rPr>
                  </w:pPr>
                  <w:r w:rsidRPr="005C62C0">
                    <w:rPr>
                      <w:rFonts w:ascii="Arial" w:hAnsi="Arial" w:cs="Arial"/>
                      <w:sz w:val="20"/>
                      <w:szCs w:val="20"/>
                    </w:rPr>
                    <w:t>3</w:t>
                  </w:r>
                </w:p>
              </w:tc>
            </w:tr>
          </w:tbl>
          <w:p w:rsidR="00264B92" w:rsidRPr="005C62C0" w:rsidRDefault="00EA5C37"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p>
        </w:tc>
        <w:tc>
          <w:tcPr>
            <w:tcW w:w="766" w:type="pct"/>
          </w:tcPr>
          <w:p w:rsidR="00264B92"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D4493" w:rsidRPr="005C62C0" w:rsidTr="0062231E">
        <w:trPr>
          <w:trHeight w:val="1396"/>
        </w:trPr>
        <w:tc>
          <w:tcPr>
            <w:tcW w:w="236" w:type="pct"/>
            <w:shd w:val="clear" w:color="auto" w:fill="auto"/>
          </w:tcPr>
          <w:p w:rsidR="003D4493" w:rsidRPr="005C62C0" w:rsidRDefault="003D4493"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9.3.6 Dual occupancy code,</w:t>
            </w:r>
          </w:p>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9.3.6.1 Application,</w:t>
            </w:r>
          </w:p>
          <w:p w:rsidR="003D4493" w:rsidRPr="005C62C0" w:rsidRDefault="00C26349" w:rsidP="000119E3">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Second </w:t>
            </w:r>
            <w:r w:rsidR="00142ABF">
              <w:rPr>
                <w:rFonts w:ascii="Arial" w:eastAsia="Times New Roman" w:hAnsi="Arial" w:cs="Arial"/>
                <w:sz w:val="20"/>
                <w:szCs w:val="20"/>
              </w:rPr>
              <w:t>n</w:t>
            </w:r>
            <w:r w:rsidRPr="005C62C0">
              <w:rPr>
                <w:rFonts w:ascii="Arial" w:eastAsia="Times New Roman" w:hAnsi="Arial" w:cs="Arial"/>
                <w:sz w:val="20"/>
                <w:szCs w:val="20"/>
              </w:rPr>
              <w:t>ote</w:t>
            </w:r>
          </w:p>
        </w:tc>
        <w:tc>
          <w:tcPr>
            <w:tcW w:w="1407" w:type="pct"/>
            <w:shd w:val="clear" w:color="auto" w:fill="auto"/>
          </w:tcPr>
          <w:p w:rsidR="003D4493" w:rsidRPr="005C62C0" w:rsidRDefault="003D449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3D4493" w:rsidRPr="005C62C0" w:rsidRDefault="003D4493"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after </w:t>
            </w:r>
            <w:r w:rsidR="00C26349" w:rsidRPr="005C62C0">
              <w:rPr>
                <w:rFonts w:ascii="Arial" w:eastAsia="Times New Roman" w:hAnsi="Arial" w:cs="Arial"/>
                <w:i/>
                <w:iCs/>
                <w:sz w:val="20"/>
                <w:szCs w:val="20"/>
                <w:lang w:eastAsia="en-AU"/>
              </w:rPr>
              <w:t xml:space="preserve">second </w:t>
            </w:r>
            <w:r w:rsidR="00142ABF">
              <w:rPr>
                <w:rFonts w:ascii="Arial" w:eastAsia="Times New Roman" w:hAnsi="Arial" w:cs="Arial"/>
                <w:i/>
                <w:iCs/>
                <w:sz w:val="20"/>
                <w:szCs w:val="20"/>
                <w:lang w:eastAsia="en-AU"/>
              </w:rPr>
              <w:t>n</w:t>
            </w:r>
            <w:r w:rsidR="00C26349" w:rsidRPr="005C62C0">
              <w:rPr>
                <w:rFonts w:ascii="Arial" w:eastAsia="Times New Roman" w:hAnsi="Arial" w:cs="Arial"/>
                <w:i/>
                <w:iCs/>
                <w:sz w:val="20"/>
                <w:szCs w:val="20"/>
                <w:lang w:eastAsia="en-AU"/>
              </w:rPr>
              <w:t>ote</w:t>
            </w:r>
            <w:r w:rsidRPr="005C62C0">
              <w:rPr>
                <w:rFonts w:ascii="Arial" w:eastAsia="Times New Roman" w:hAnsi="Arial" w:cs="Arial"/>
                <w:i/>
                <w:iCs/>
                <w:sz w:val="20"/>
                <w:szCs w:val="20"/>
                <w:lang w:eastAsia="en-AU"/>
              </w:rPr>
              <w:t>, dot point 2 in its entirety, insert:</w:t>
            </w:r>
          </w:p>
          <w:p w:rsidR="002A6B5A" w:rsidRDefault="003D449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p w:rsidR="003D4493" w:rsidRPr="002A6B5A" w:rsidRDefault="003D4493" w:rsidP="00DC0FC4">
            <w:pPr>
              <w:pStyle w:val="ListParagraph"/>
              <w:numPr>
                <w:ilvl w:val="0"/>
                <w:numId w:val="41"/>
              </w:numPr>
              <w:spacing w:before="0" w:afterLines="0" w:after="0"/>
              <w:rPr>
                <w:rFonts w:ascii="Arial" w:eastAsia="Times New Roman" w:hAnsi="Arial" w:cs="Arial"/>
                <w:sz w:val="20"/>
                <w:szCs w:val="20"/>
                <w:lang w:eastAsia="en-AU"/>
              </w:rPr>
            </w:pPr>
            <w:r w:rsidRPr="002A6B5A">
              <w:rPr>
                <w:rFonts w:ascii="Arial" w:eastAsia="Times New Roman" w:hAnsi="Arial" w:cs="Arial"/>
                <w:sz w:val="20"/>
                <w:szCs w:val="20"/>
                <w:lang w:eastAsia="en-AU"/>
              </w:rPr>
              <w:t>structure planning, guidance is provided in the Structure planning planning scheme policy.’</w:t>
            </w:r>
          </w:p>
        </w:tc>
        <w:tc>
          <w:tcPr>
            <w:tcW w:w="766" w:type="pct"/>
          </w:tcPr>
          <w:p w:rsidR="003D4493"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D4493" w:rsidRPr="005C62C0" w:rsidTr="00D10CD3">
        <w:trPr>
          <w:trHeight w:val="1162"/>
        </w:trPr>
        <w:tc>
          <w:tcPr>
            <w:tcW w:w="236" w:type="pct"/>
            <w:shd w:val="clear" w:color="auto" w:fill="auto"/>
          </w:tcPr>
          <w:p w:rsidR="003D4493" w:rsidRPr="005C62C0" w:rsidRDefault="003D4493"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9.3.6 Dual occupancy code,</w:t>
            </w:r>
          </w:p>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9.3.6.3 Performance outcomes and acceptable outcomes,</w:t>
            </w:r>
          </w:p>
          <w:p w:rsidR="003D4493"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9.3.6.3.A</w:t>
            </w:r>
            <w:r w:rsidR="0062231E">
              <w:rPr>
                <w:rFonts w:ascii="Arial" w:eastAsia="Times New Roman" w:hAnsi="Arial" w:cs="Arial"/>
                <w:sz w:val="20"/>
                <w:szCs w:val="20"/>
              </w:rPr>
              <w:t>,</w:t>
            </w:r>
          </w:p>
          <w:p w:rsidR="0062231E" w:rsidRPr="005C62C0" w:rsidRDefault="0062231E" w:rsidP="00C52A75">
            <w:pPr>
              <w:spacing w:before="0" w:afterLines="0" w:after="0"/>
              <w:rPr>
                <w:rFonts w:ascii="Arial" w:eastAsia="Times New Roman" w:hAnsi="Arial" w:cs="Arial"/>
                <w:sz w:val="20"/>
                <w:szCs w:val="20"/>
              </w:rPr>
            </w:pPr>
            <w:r>
              <w:rPr>
                <w:rFonts w:ascii="Arial" w:eastAsia="Times New Roman" w:hAnsi="Arial" w:cs="Arial"/>
                <w:sz w:val="20"/>
                <w:szCs w:val="20"/>
              </w:rPr>
              <w:t>PO1</w:t>
            </w:r>
            <w:r w:rsidR="002A6B5A">
              <w:rPr>
                <w:rFonts w:ascii="Arial" w:eastAsia="Times New Roman" w:hAnsi="Arial" w:cs="Arial"/>
                <w:sz w:val="20"/>
                <w:szCs w:val="20"/>
              </w:rPr>
              <w:t>9 (new)</w:t>
            </w:r>
          </w:p>
        </w:tc>
        <w:tc>
          <w:tcPr>
            <w:tcW w:w="1407" w:type="pct"/>
            <w:shd w:val="clear" w:color="auto" w:fill="auto"/>
          </w:tcPr>
          <w:p w:rsidR="003D4493" w:rsidRPr="005C62C0" w:rsidRDefault="003D449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3D4493" w:rsidRPr="005C62C0" w:rsidRDefault="003D4493"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PO18, in its entirety, insert:</w:t>
            </w:r>
          </w:p>
          <w:p w:rsidR="003D4493" w:rsidRPr="005C62C0" w:rsidRDefault="003D4493"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p>
          <w:tbl>
            <w:tblPr>
              <w:tblStyle w:val="TableGrid"/>
              <w:tblW w:w="0" w:type="auto"/>
              <w:tblLook w:val="04A0" w:firstRow="1" w:lastRow="0" w:firstColumn="1" w:lastColumn="0" w:noHBand="0" w:noVBand="1"/>
            </w:tblPr>
            <w:tblGrid>
              <w:gridCol w:w="4087"/>
            </w:tblGrid>
            <w:tr w:rsidR="003D4493" w:rsidRPr="005C62C0" w:rsidTr="003D4493">
              <w:tc>
                <w:tcPr>
                  <w:tcW w:w="4087" w:type="dxa"/>
                </w:tcPr>
                <w:p w:rsidR="003D4493" w:rsidRPr="007D30F1" w:rsidRDefault="003D4493" w:rsidP="00C52A75">
                  <w:pPr>
                    <w:spacing w:before="0" w:afterLines="0" w:after="0"/>
                    <w:rPr>
                      <w:rFonts w:ascii="Arial" w:eastAsia="Times New Roman" w:hAnsi="Arial" w:cs="Arial"/>
                      <w:b/>
                      <w:bCs/>
                      <w:sz w:val="20"/>
                      <w:szCs w:val="20"/>
                      <w:lang w:eastAsia="en-AU"/>
                    </w:rPr>
                  </w:pPr>
                  <w:r w:rsidRPr="007D30F1">
                    <w:rPr>
                      <w:rFonts w:ascii="Arial" w:eastAsia="Times New Roman" w:hAnsi="Arial" w:cs="Arial"/>
                      <w:b/>
                      <w:bCs/>
                      <w:sz w:val="20"/>
                      <w:szCs w:val="20"/>
                      <w:lang w:eastAsia="en-AU"/>
                    </w:rPr>
                    <w:t>PO19</w:t>
                  </w:r>
                </w:p>
                <w:p w:rsidR="003D4493" w:rsidRPr="005C62C0" w:rsidRDefault="003D449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Development contributes to contained, sustainable and functional communities and provides housing to suit residents through different life-cycle stages at a scale and density appropriate for the site’s location and commensurate with ease of access to services, facilities and high quality public transport through:</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(a) inclusion of dwelling types, tenures, mix and forms consistent with the outcomes of the zones, zone precincts, neighbourhood plans and overlays applicable to the site;</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(b) retaining or respecting the character and environmental values of the site;</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(c) reflecting local streetscape forms, features and character;</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(d) contributing to the desired character and form of the locality;</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(e) the establishment or extension of public streets and pathways;</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(f) the provision of parks and other public spaces as appropriate to the scale of development;</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(g) buildings that address existing streets;</w:t>
                  </w:r>
                </w:p>
                <w:p w:rsidR="003D4493"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(h) building height and setback transitions to an adjoining existing dwelling house and areas of lower density residential development.</w:t>
                  </w:r>
                </w:p>
                <w:p w:rsidR="007D30F1" w:rsidRPr="005C62C0" w:rsidRDefault="007D30F1" w:rsidP="00C52A75">
                  <w:pPr>
                    <w:spacing w:before="0" w:afterLines="0" w:after="0"/>
                    <w:rPr>
                      <w:rFonts w:ascii="Arial" w:eastAsia="Times New Roman" w:hAnsi="Arial" w:cs="Arial"/>
                      <w:sz w:val="20"/>
                      <w:szCs w:val="20"/>
                      <w:lang w:eastAsia="en-AU"/>
                    </w:rPr>
                  </w:pPr>
                </w:p>
                <w:p w:rsidR="003D4493" w:rsidRPr="005C62C0" w:rsidRDefault="003D449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Note—A structure plan prepared in accordance with the Structure planning planning scheme policy can assist in demonstrating achievement of this performance outcome. A structure plan must be prepared where in the Emerging community zone.</w:t>
                  </w:r>
                </w:p>
              </w:tc>
            </w:tr>
          </w:tbl>
          <w:p w:rsidR="003D4493" w:rsidRPr="005C62C0" w:rsidRDefault="002F485E"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w:t>
            </w:r>
          </w:p>
        </w:tc>
        <w:tc>
          <w:tcPr>
            <w:tcW w:w="766" w:type="pct"/>
          </w:tcPr>
          <w:p w:rsidR="003D4493"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3D4493" w:rsidRPr="005C62C0" w:rsidTr="0062231E">
        <w:trPr>
          <w:trHeight w:val="1396"/>
        </w:trPr>
        <w:tc>
          <w:tcPr>
            <w:tcW w:w="236" w:type="pct"/>
            <w:shd w:val="clear" w:color="auto" w:fill="auto"/>
          </w:tcPr>
          <w:p w:rsidR="003D4493" w:rsidRPr="005C62C0" w:rsidRDefault="003D4493"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9.3.6 Dual occupancy code,</w:t>
            </w:r>
          </w:p>
          <w:p w:rsidR="003D4493" w:rsidRPr="005C62C0"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9.3.6.3 Performance outcomes and acceptable outcomes,</w:t>
            </w:r>
          </w:p>
          <w:p w:rsidR="003D4493" w:rsidRDefault="003D449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9.3.6.3.A</w:t>
            </w:r>
            <w:r w:rsidR="009B28C5">
              <w:rPr>
                <w:rFonts w:ascii="Arial" w:eastAsia="Times New Roman" w:hAnsi="Arial" w:cs="Arial"/>
                <w:sz w:val="20"/>
                <w:szCs w:val="20"/>
              </w:rPr>
              <w:t>,</w:t>
            </w:r>
          </w:p>
          <w:p w:rsidR="009B28C5" w:rsidRPr="005C62C0" w:rsidRDefault="009B28C5" w:rsidP="00C52A75">
            <w:pPr>
              <w:spacing w:before="0" w:afterLines="0" w:after="0"/>
              <w:rPr>
                <w:rFonts w:ascii="Arial" w:eastAsia="Times New Roman" w:hAnsi="Arial" w:cs="Arial"/>
                <w:sz w:val="20"/>
                <w:szCs w:val="20"/>
              </w:rPr>
            </w:pPr>
            <w:r>
              <w:rPr>
                <w:rFonts w:ascii="Arial" w:eastAsia="Times New Roman" w:hAnsi="Arial" w:cs="Arial"/>
                <w:sz w:val="20"/>
                <w:szCs w:val="20"/>
              </w:rPr>
              <w:t>AO1</w:t>
            </w:r>
            <w:r w:rsidR="002A6B5A">
              <w:rPr>
                <w:rFonts w:ascii="Arial" w:eastAsia="Times New Roman" w:hAnsi="Arial" w:cs="Arial"/>
                <w:sz w:val="20"/>
                <w:szCs w:val="20"/>
              </w:rPr>
              <w:t>9 (new)</w:t>
            </w:r>
          </w:p>
        </w:tc>
        <w:tc>
          <w:tcPr>
            <w:tcW w:w="1407" w:type="pct"/>
            <w:shd w:val="clear" w:color="auto" w:fill="auto"/>
          </w:tcPr>
          <w:p w:rsidR="003D4493" w:rsidRPr="005C62C0" w:rsidRDefault="003D449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3D4493" w:rsidRPr="005C62C0" w:rsidRDefault="003D4493"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‘AO18’, in its entirety, insert:</w:t>
            </w:r>
          </w:p>
          <w:p w:rsidR="003D4493" w:rsidRPr="005C62C0" w:rsidRDefault="003D4493"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p>
          <w:tbl>
            <w:tblPr>
              <w:tblStyle w:val="TableGrid"/>
              <w:tblW w:w="0" w:type="auto"/>
              <w:tblLook w:val="04A0" w:firstRow="1" w:lastRow="0" w:firstColumn="1" w:lastColumn="0" w:noHBand="0" w:noVBand="1"/>
            </w:tblPr>
            <w:tblGrid>
              <w:gridCol w:w="4087"/>
            </w:tblGrid>
            <w:tr w:rsidR="003D4493" w:rsidRPr="005C62C0" w:rsidTr="003D4493">
              <w:tc>
                <w:tcPr>
                  <w:tcW w:w="4087" w:type="dxa"/>
                </w:tcPr>
                <w:p w:rsidR="003D4493" w:rsidRPr="007D30F1" w:rsidRDefault="003D4493" w:rsidP="00C52A75">
                  <w:pPr>
                    <w:spacing w:before="0" w:afterLines="0" w:after="0"/>
                    <w:rPr>
                      <w:rFonts w:ascii="Arial" w:eastAsia="Times New Roman" w:hAnsi="Arial" w:cs="Arial"/>
                      <w:b/>
                      <w:bCs/>
                      <w:sz w:val="20"/>
                      <w:szCs w:val="20"/>
                      <w:lang w:eastAsia="en-AU"/>
                    </w:rPr>
                  </w:pPr>
                  <w:r w:rsidRPr="007D30F1">
                    <w:rPr>
                      <w:rFonts w:ascii="Arial" w:eastAsia="Times New Roman" w:hAnsi="Arial" w:cs="Arial"/>
                      <w:b/>
                      <w:bCs/>
                      <w:sz w:val="20"/>
                      <w:szCs w:val="20"/>
                      <w:lang w:eastAsia="en-AU"/>
                    </w:rPr>
                    <w:t>AO19</w:t>
                  </w:r>
                </w:p>
                <w:p w:rsidR="003D4493" w:rsidRPr="005C62C0" w:rsidRDefault="003D449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Development is designed and sited in compliance with a structure plan prepared in accordance with the Structure planning planning scheme policy where:</w:t>
                  </w:r>
                </w:p>
                <w:p w:rsidR="003D4493" w:rsidRPr="005C62C0" w:rsidRDefault="003D4493" w:rsidP="007D30F1">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(a) on a site 7,000m</w:t>
                  </w:r>
                  <w:r w:rsidRPr="005C62C0">
                    <w:rPr>
                      <w:rFonts w:ascii="Arial" w:eastAsia="Times New Roman" w:hAnsi="Arial" w:cs="Arial"/>
                      <w:sz w:val="20"/>
                      <w:szCs w:val="20"/>
                      <w:vertAlign w:val="superscript"/>
                      <w:lang w:eastAsia="en-AU"/>
                    </w:rPr>
                    <w:t>2</w:t>
                  </w:r>
                  <w:r w:rsidRPr="005C62C0">
                    <w:rPr>
                      <w:rFonts w:ascii="Arial" w:eastAsia="Times New Roman" w:hAnsi="Arial" w:cs="Arial"/>
                      <w:sz w:val="20"/>
                      <w:szCs w:val="20"/>
                      <w:lang w:eastAsia="en-AU"/>
                    </w:rPr>
                    <w:t xml:space="preserve"> or greater; or</w:t>
                  </w:r>
                </w:p>
                <w:p w:rsidR="003D4493" w:rsidRPr="005C62C0" w:rsidRDefault="003D4493" w:rsidP="007D30F1">
                  <w:pPr>
                    <w:spacing w:before="0" w:afterLines="0" w:after="0"/>
                    <w:ind w:left="284" w:hanging="284"/>
                    <w:rPr>
                      <w:rFonts w:ascii="Arial" w:eastAsia="Times New Roman" w:hAnsi="Arial" w:cs="Arial"/>
                      <w:i/>
                      <w:iCs/>
                      <w:sz w:val="20"/>
                      <w:szCs w:val="20"/>
                      <w:lang w:eastAsia="en-AU"/>
                    </w:rPr>
                  </w:pPr>
                  <w:r w:rsidRPr="005C62C0">
                    <w:rPr>
                      <w:rFonts w:ascii="Arial" w:eastAsia="Times New Roman" w:hAnsi="Arial" w:cs="Arial"/>
                      <w:sz w:val="20"/>
                      <w:szCs w:val="20"/>
                      <w:lang w:eastAsia="en-AU"/>
                    </w:rPr>
                    <w:t>(b) for 20 or more dwellings if in the Emerging community zone.</w:t>
                  </w:r>
                </w:p>
              </w:tc>
            </w:tr>
          </w:tbl>
          <w:p w:rsidR="003D4493" w:rsidRPr="005C62C0" w:rsidRDefault="003D4493"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p>
        </w:tc>
        <w:tc>
          <w:tcPr>
            <w:tcW w:w="766" w:type="pct"/>
          </w:tcPr>
          <w:p w:rsidR="003D4493"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2F485E" w:rsidRPr="005C62C0" w:rsidTr="0062231E">
        <w:trPr>
          <w:trHeight w:val="1396"/>
        </w:trPr>
        <w:tc>
          <w:tcPr>
            <w:tcW w:w="236" w:type="pct"/>
            <w:shd w:val="clear" w:color="auto" w:fill="auto"/>
          </w:tcPr>
          <w:p w:rsidR="002F485E" w:rsidRPr="005C62C0" w:rsidRDefault="002F485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26F44" w:rsidRPr="005C62C0" w:rsidRDefault="00826F4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826F44" w:rsidRPr="005C62C0" w:rsidRDefault="00826F4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9.3.12 Industry code,</w:t>
            </w:r>
          </w:p>
          <w:p w:rsidR="00826F44" w:rsidRPr="005C62C0" w:rsidRDefault="00826F4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9.3.12.3 Performance outcomes and acceptable outcomes,</w:t>
            </w:r>
          </w:p>
          <w:p w:rsidR="00826F44" w:rsidRPr="005C62C0" w:rsidRDefault="00826F4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9.3.12.3.A—Performance outcomes and acceptable outcomes,</w:t>
            </w:r>
          </w:p>
          <w:p w:rsidR="002F485E" w:rsidRPr="005C62C0" w:rsidRDefault="00826F4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AO2.1</w:t>
            </w:r>
          </w:p>
        </w:tc>
        <w:tc>
          <w:tcPr>
            <w:tcW w:w="1407" w:type="pct"/>
            <w:shd w:val="clear" w:color="auto" w:fill="auto"/>
          </w:tcPr>
          <w:p w:rsidR="00826F44" w:rsidRPr="005C62C0" w:rsidRDefault="00826F44"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AO2.1, omit:</w:t>
            </w:r>
          </w:p>
          <w:p w:rsidR="00826F44" w:rsidRPr="005C62C0" w:rsidRDefault="00826F44"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‘Development for a low impact industry or medium impact industry A or medium impact industry B or a research and technology industry or a warehouse located in the Low impact industry zone or General industry A zone precinct of the Industry zone or for research and technology industry or low impact industry located in the Mixed industry and business zone precinct of the Specialised centre zone or major education and research facility zone precinct of the Specialised centre zone:</w:t>
            </w:r>
          </w:p>
          <w:p w:rsidR="00826F44" w:rsidRPr="005C62C0" w:rsidRDefault="00826F44"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(a) operates:</w:t>
            </w:r>
          </w:p>
          <w:p w:rsidR="00826F44" w:rsidRPr="005C62C0" w:rsidRDefault="00826F44" w:rsidP="0093590D">
            <w:pPr>
              <w:spacing w:before="0" w:afterLines="0" w:after="0"/>
              <w:ind w:left="596"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(i) </w:t>
            </w:r>
            <w:r w:rsidR="0093590D">
              <w:rPr>
                <w:rFonts w:ascii="Arial" w:eastAsia="Times New Roman" w:hAnsi="Arial" w:cs="Arial"/>
                <w:iCs/>
                <w:sz w:val="20"/>
                <w:szCs w:val="20"/>
                <w:lang w:eastAsia="en-AU"/>
              </w:rPr>
              <w:t xml:space="preserve"> </w:t>
            </w:r>
            <w:r w:rsidRPr="005C62C0">
              <w:rPr>
                <w:rFonts w:ascii="Arial" w:eastAsia="Times New Roman" w:hAnsi="Arial" w:cs="Arial"/>
                <w:iCs/>
                <w:sz w:val="20"/>
                <w:szCs w:val="20"/>
                <w:lang w:eastAsia="en-AU"/>
              </w:rPr>
              <w:t>between 7am and 7pm Monday to Saturday excluding public holidays; or</w:t>
            </w:r>
          </w:p>
          <w:p w:rsidR="00826F44" w:rsidRPr="005C62C0" w:rsidRDefault="00826F44" w:rsidP="0093590D">
            <w:pPr>
              <w:spacing w:before="0" w:afterLines="0" w:after="0"/>
              <w:ind w:left="596"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(ii) </w:t>
            </w:r>
            <w:proofErr w:type="gramStart"/>
            <w:r w:rsidRPr="005C62C0">
              <w:rPr>
                <w:rFonts w:ascii="Arial" w:eastAsia="Times New Roman" w:hAnsi="Arial" w:cs="Arial"/>
                <w:iCs/>
                <w:sz w:val="20"/>
                <w:szCs w:val="20"/>
                <w:lang w:eastAsia="en-AU"/>
              </w:rPr>
              <w:t>so</w:t>
            </w:r>
            <w:proofErr w:type="gramEnd"/>
            <w:r w:rsidRPr="005C62C0">
              <w:rPr>
                <w:rFonts w:ascii="Arial" w:eastAsia="Times New Roman" w:hAnsi="Arial" w:cs="Arial"/>
                <w:iCs/>
                <w:sz w:val="20"/>
                <w:szCs w:val="20"/>
                <w:lang w:eastAsia="en-AU"/>
              </w:rPr>
              <w:t xml:space="preserve"> it is not clearly audible from a residential zone, or a sensitive use in a centre zone;</w:t>
            </w:r>
          </w:p>
          <w:p w:rsidR="00826F44" w:rsidRPr="005C62C0" w:rsidRDefault="00826F44" w:rsidP="0093590D">
            <w:pPr>
              <w:spacing w:before="0" w:afterLines="0" w:after="0"/>
              <w:ind w:left="312" w:hanging="312"/>
              <w:rPr>
                <w:rFonts w:ascii="Arial" w:eastAsia="Times New Roman" w:hAnsi="Arial" w:cs="Arial"/>
                <w:iCs/>
                <w:sz w:val="20"/>
                <w:szCs w:val="20"/>
                <w:lang w:eastAsia="en-AU"/>
              </w:rPr>
            </w:pPr>
            <w:r w:rsidRPr="005C62C0">
              <w:rPr>
                <w:rFonts w:ascii="Arial" w:eastAsia="Times New Roman" w:hAnsi="Arial" w:cs="Arial"/>
                <w:iCs/>
                <w:sz w:val="20"/>
                <w:szCs w:val="20"/>
                <w:lang w:eastAsia="en-AU"/>
              </w:rPr>
              <w:t>(b) is conducted wholly indoors except where located a minimum of 250m from a sensitive zone;</w:t>
            </w:r>
          </w:p>
          <w:p w:rsidR="002F485E" w:rsidRPr="005C62C0" w:rsidRDefault="00826F44" w:rsidP="0093590D">
            <w:pPr>
              <w:spacing w:before="0" w:afterLines="0" w:after="0"/>
              <w:ind w:left="312" w:hanging="312"/>
              <w:rPr>
                <w:rFonts w:ascii="Arial" w:eastAsia="Times New Roman" w:hAnsi="Arial" w:cs="Arial"/>
                <w:iCs/>
                <w:sz w:val="20"/>
                <w:szCs w:val="20"/>
                <w:lang w:eastAsia="en-AU"/>
              </w:rPr>
            </w:pPr>
            <w:r w:rsidRPr="005C62C0">
              <w:rPr>
                <w:rFonts w:ascii="Arial" w:eastAsia="Times New Roman" w:hAnsi="Arial" w:cs="Arial"/>
                <w:iCs/>
                <w:sz w:val="20"/>
                <w:szCs w:val="20"/>
                <w:lang w:eastAsia="en-AU"/>
              </w:rPr>
              <w:t>(c) does not receive deliveries between 7pm and 7am.’</w:t>
            </w:r>
          </w:p>
        </w:tc>
        <w:tc>
          <w:tcPr>
            <w:tcW w:w="1448" w:type="pct"/>
            <w:shd w:val="clear" w:color="auto" w:fill="auto"/>
          </w:tcPr>
          <w:p w:rsidR="00826F44" w:rsidRPr="005C62C0" w:rsidRDefault="00826F44"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after AO2.1, insert: </w:t>
            </w:r>
          </w:p>
          <w:p w:rsidR="00826F44" w:rsidRPr="005C62C0" w:rsidRDefault="00826F44"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‘Development for a low impact industry, medium impact industry A, medium impact industry B, a research and technology industry or a warehouse located in the Low impact industry zone or General industry A zone precinct of the Industry zone, or for research and technology industry or low impact industry located in the Mixed industry and business zone precinct of the Specialised centre zone or Major education and research facility zone precinct of the Specialised centre zone:</w:t>
            </w:r>
          </w:p>
          <w:p w:rsidR="00826F44" w:rsidRPr="005C62C0" w:rsidRDefault="00826F44" w:rsidP="0093590D">
            <w:pPr>
              <w:spacing w:before="0" w:afterLines="0" w:after="0"/>
              <w:ind w:left="312" w:hanging="312"/>
              <w:rPr>
                <w:rFonts w:ascii="Arial" w:eastAsia="Times New Roman" w:hAnsi="Arial" w:cs="Arial"/>
                <w:sz w:val="20"/>
                <w:szCs w:val="20"/>
                <w:lang w:eastAsia="en-AU"/>
              </w:rPr>
            </w:pPr>
            <w:r w:rsidRPr="005C62C0">
              <w:rPr>
                <w:rFonts w:ascii="Arial" w:eastAsia="Times New Roman" w:hAnsi="Arial" w:cs="Arial"/>
                <w:sz w:val="20"/>
                <w:szCs w:val="20"/>
                <w:lang w:eastAsia="en-AU"/>
              </w:rPr>
              <w:t>(a) is conducted wholly indoors within a fully enclosed building except where located a minimum of 250m from a sensitive zone;</w:t>
            </w:r>
          </w:p>
          <w:p w:rsidR="00826F44" w:rsidRPr="005C62C0" w:rsidRDefault="00826F44" w:rsidP="0093590D">
            <w:pPr>
              <w:spacing w:before="0" w:afterLines="0" w:after="0"/>
              <w:ind w:left="312" w:hanging="312"/>
              <w:rPr>
                <w:rFonts w:ascii="Arial" w:hAnsi="Arial" w:cs="Arial"/>
                <w:sz w:val="20"/>
                <w:szCs w:val="20"/>
              </w:rPr>
            </w:pPr>
            <w:r w:rsidRPr="005C62C0">
              <w:rPr>
                <w:rFonts w:ascii="Arial" w:eastAsia="Times New Roman" w:hAnsi="Arial" w:cs="Arial"/>
                <w:sz w:val="20"/>
                <w:szCs w:val="20"/>
                <w:lang w:eastAsia="en-AU"/>
              </w:rPr>
              <w:t>(b) operates Monday to Saturday excluding public holidays between:</w:t>
            </w:r>
            <w:r w:rsidRPr="005C62C0">
              <w:rPr>
                <w:rFonts w:ascii="Arial" w:hAnsi="Arial" w:cs="Arial"/>
                <w:sz w:val="20"/>
                <w:szCs w:val="20"/>
              </w:rPr>
              <w:t xml:space="preserve"> </w:t>
            </w:r>
          </w:p>
          <w:p w:rsidR="00826F44" w:rsidRPr="005C62C0" w:rsidRDefault="00826F44" w:rsidP="0093590D">
            <w:pPr>
              <w:spacing w:before="0" w:afterLines="0" w:after="0"/>
              <w:ind w:left="312"/>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(i) </w:t>
            </w:r>
            <w:r w:rsidR="0093590D">
              <w:rPr>
                <w:rFonts w:ascii="Arial" w:eastAsia="Times New Roman" w:hAnsi="Arial" w:cs="Arial"/>
                <w:sz w:val="20"/>
                <w:szCs w:val="20"/>
                <w:lang w:eastAsia="en-AU"/>
              </w:rPr>
              <w:t xml:space="preserve"> </w:t>
            </w:r>
            <w:r w:rsidRPr="005C62C0">
              <w:rPr>
                <w:rFonts w:ascii="Arial" w:eastAsia="Times New Roman" w:hAnsi="Arial" w:cs="Arial"/>
                <w:sz w:val="20"/>
                <w:szCs w:val="20"/>
                <w:lang w:eastAsia="en-AU"/>
              </w:rPr>
              <w:t>7am and 7pm, including deliveries; or</w:t>
            </w:r>
          </w:p>
          <w:p w:rsidR="00826F44" w:rsidRPr="005C62C0" w:rsidRDefault="00826F44" w:rsidP="0093590D">
            <w:pPr>
              <w:spacing w:before="0" w:afterLines="0" w:after="0"/>
              <w:ind w:left="312"/>
              <w:rPr>
                <w:rFonts w:ascii="Arial" w:eastAsia="Times New Roman" w:hAnsi="Arial" w:cs="Arial"/>
                <w:sz w:val="20"/>
                <w:szCs w:val="20"/>
                <w:lang w:eastAsia="en-AU"/>
              </w:rPr>
            </w:pPr>
            <w:r w:rsidRPr="005C62C0">
              <w:rPr>
                <w:rFonts w:ascii="Arial" w:eastAsia="Times New Roman" w:hAnsi="Arial" w:cs="Arial"/>
                <w:sz w:val="20"/>
                <w:szCs w:val="20"/>
                <w:lang w:eastAsia="en-AU"/>
              </w:rPr>
              <w:t>(ii) 7pm and 7am only where:</w:t>
            </w:r>
          </w:p>
          <w:p w:rsidR="00826F44" w:rsidRPr="005C62C0" w:rsidRDefault="00826F44" w:rsidP="0093590D">
            <w:pPr>
              <w:spacing w:before="0" w:afterLines="0" w:after="0"/>
              <w:ind w:left="936" w:hanging="312"/>
              <w:rPr>
                <w:rFonts w:ascii="Arial" w:eastAsia="Times New Roman" w:hAnsi="Arial" w:cs="Arial"/>
                <w:sz w:val="20"/>
                <w:szCs w:val="20"/>
                <w:lang w:eastAsia="en-AU"/>
              </w:rPr>
            </w:pPr>
            <w:r w:rsidRPr="005C62C0">
              <w:rPr>
                <w:rFonts w:ascii="Arial" w:eastAsia="Times New Roman" w:hAnsi="Arial" w:cs="Arial"/>
                <w:sz w:val="20"/>
                <w:szCs w:val="20"/>
                <w:lang w:eastAsia="en-AU"/>
              </w:rPr>
              <w:t>(A) located at least 75m from a sensitive zone;</w:t>
            </w:r>
          </w:p>
          <w:p w:rsidR="002F485E" w:rsidRPr="005C62C0" w:rsidRDefault="00826F44" w:rsidP="0093590D">
            <w:pPr>
              <w:spacing w:before="0" w:afterLines="0" w:after="0"/>
              <w:ind w:left="936" w:hanging="312"/>
              <w:rPr>
                <w:rFonts w:ascii="Arial" w:eastAsia="Times New Roman" w:hAnsi="Arial" w:cs="Arial"/>
                <w:i/>
                <w:iCs/>
                <w:sz w:val="20"/>
                <w:szCs w:val="20"/>
                <w:lang w:eastAsia="en-AU"/>
              </w:rPr>
            </w:pPr>
            <w:r w:rsidRPr="005C62C0">
              <w:rPr>
                <w:rFonts w:ascii="Arial" w:eastAsia="Times New Roman" w:hAnsi="Arial" w:cs="Arial"/>
                <w:sz w:val="20"/>
                <w:szCs w:val="20"/>
                <w:lang w:eastAsia="en-AU"/>
              </w:rPr>
              <w:t>(B) not involving deliveries, loading or unloading activities between 7pm and 7am.’</w:t>
            </w:r>
          </w:p>
        </w:tc>
        <w:tc>
          <w:tcPr>
            <w:tcW w:w="766" w:type="pct"/>
          </w:tcPr>
          <w:p w:rsidR="002F485E"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B4567" w:rsidRPr="005C62C0" w:rsidTr="0062231E">
        <w:trPr>
          <w:trHeight w:val="1396"/>
        </w:trPr>
        <w:tc>
          <w:tcPr>
            <w:tcW w:w="236" w:type="pct"/>
            <w:shd w:val="clear" w:color="auto" w:fill="auto"/>
          </w:tcPr>
          <w:p w:rsidR="009B4567" w:rsidRPr="005C62C0" w:rsidRDefault="009B456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9.3.12 Industry code,</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9.3.12.3 Performance outcomes and acceptable outcomes,</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9.3.12.3.A—Performance outcomes and acceptable outcomes,</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PO23</w:t>
            </w:r>
          </w:p>
        </w:tc>
        <w:tc>
          <w:tcPr>
            <w:tcW w:w="1407" w:type="pct"/>
            <w:shd w:val="clear" w:color="auto" w:fill="auto"/>
          </w:tcPr>
          <w:p w:rsidR="009B4567" w:rsidRPr="005C62C0" w:rsidRDefault="009B4567"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PO23, omit:</w:t>
            </w:r>
          </w:p>
          <w:p w:rsidR="009B4567" w:rsidRPr="005C62C0" w:rsidRDefault="009B4567"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‘Development is low key in scale, nature and employment and of an appropriate size to serve the needs of the local workforce.’</w:t>
            </w:r>
          </w:p>
        </w:tc>
        <w:tc>
          <w:tcPr>
            <w:tcW w:w="1448" w:type="pct"/>
            <w:shd w:val="clear" w:color="auto" w:fill="auto"/>
          </w:tcPr>
          <w:p w:rsidR="009B4567" w:rsidRPr="005C62C0" w:rsidRDefault="009B4567"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PO23, insert:</w:t>
            </w:r>
          </w:p>
          <w:p w:rsidR="009B4567" w:rsidRPr="005C62C0" w:rsidRDefault="009B4567"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‘Development:</w:t>
            </w:r>
          </w:p>
          <w:p w:rsidR="009B4567" w:rsidRPr="005C62C0" w:rsidRDefault="009B4567" w:rsidP="0093590D">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(a) is low key in scale, nature and employment and of an appropriate size to serve the needs of the local industrial workforce;</w:t>
            </w:r>
          </w:p>
          <w:p w:rsidR="009B4567" w:rsidRPr="005C62C0" w:rsidRDefault="009B4567" w:rsidP="0093590D">
            <w:pPr>
              <w:spacing w:before="0" w:afterLines="0" w:after="0"/>
              <w:ind w:left="284" w:hanging="284"/>
              <w:rPr>
                <w:rFonts w:ascii="Arial" w:eastAsia="Times New Roman" w:hAnsi="Arial" w:cs="Arial"/>
                <w:i/>
                <w:iCs/>
                <w:sz w:val="20"/>
                <w:szCs w:val="20"/>
                <w:lang w:eastAsia="en-AU"/>
              </w:rPr>
            </w:pPr>
            <w:r w:rsidRPr="005C62C0">
              <w:rPr>
                <w:rFonts w:ascii="Arial" w:eastAsia="Times New Roman" w:hAnsi="Arial" w:cs="Arial"/>
                <w:sz w:val="20"/>
                <w:szCs w:val="20"/>
                <w:lang w:eastAsia="en-AU"/>
              </w:rPr>
              <w:t>(b) has hours of operation which are controlled so that the use does not detrimentally impact on the primary industrial function of an area</w:t>
            </w:r>
            <w:r w:rsidRPr="005C62C0">
              <w:rPr>
                <w:rFonts w:ascii="Arial" w:eastAsia="Times New Roman" w:hAnsi="Arial" w:cs="Arial"/>
                <w:i/>
                <w:iCs/>
                <w:sz w:val="20"/>
                <w:szCs w:val="20"/>
                <w:lang w:eastAsia="en-AU"/>
              </w:rPr>
              <w:t>.</w:t>
            </w:r>
            <w:r w:rsidRPr="005C62C0">
              <w:rPr>
                <w:rFonts w:ascii="Arial" w:eastAsia="Times New Roman" w:hAnsi="Arial" w:cs="Arial"/>
                <w:iCs/>
                <w:sz w:val="20"/>
                <w:szCs w:val="20"/>
                <w:lang w:eastAsia="en-AU"/>
              </w:rPr>
              <w:t>’</w:t>
            </w:r>
          </w:p>
        </w:tc>
        <w:tc>
          <w:tcPr>
            <w:tcW w:w="766" w:type="pct"/>
          </w:tcPr>
          <w:p w:rsidR="009B4567"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9B4567" w:rsidRPr="005C62C0" w:rsidTr="0062231E">
        <w:trPr>
          <w:trHeight w:val="1396"/>
        </w:trPr>
        <w:tc>
          <w:tcPr>
            <w:tcW w:w="236" w:type="pct"/>
            <w:shd w:val="clear" w:color="auto" w:fill="auto"/>
          </w:tcPr>
          <w:p w:rsidR="009B4567" w:rsidRPr="005C62C0" w:rsidRDefault="009B456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9.3.12 Industry code,</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9.3.12.3 Performance outcomes and acceptable outcomes,</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9.3.12.3.A—Performance outcomes and acceptable outcomes,</w:t>
            </w:r>
          </w:p>
          <w:p w:rsidR="009B4567" w:rsidRPr="005C62C0" w:rsidRDefault="009B45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AO23</w:t>
            </w:r>
          </w:p>
        </w:tc>
        <w:tc>
          <w:tcPr>
            <w:tcW w:w="1407" w:type="pct"/>
            <w:shd w:val="clear" w:color="auto" w:fill="auto"/>
          </w:tcPr>
          <w:p w:rsidR="009B4567" w:rsidRPr="005C62C0" w:rsidRDefault="009B4567"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AO23, omit:</w:t>
            </w:r>
          </w:p>
          <w:p w:rsidR="009B4567" w:rsidRPr="005C62C0" w:rsidRDefault="009B4567"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‘Development has a maximum gross floor area of 250m</w:t>
            </w:r>
            <w:r w:rsidRPr="005C62C0">
              <w:rPr>
                <w:rFonts w:ascii="Arial" w:eastAsia="Times New Roman" w:hAnsi="Arial" w:cs="Arial"/>
                <w:iCs/>
                <w:sz w:val="20"/>
                <w:szCs w:val="20"/>
                <w:vertAlign w:val="superscript"/>
                <w:lang w:eastAsia="en-AU"/>
              </w:rPr>
              <w:t>2</w:t>
            </w:r>
            <w:r w:rsidRPr="005C62C0">
              <w:rPr>
                <w:rFonts w:ascii="Arial" w:eastAsia="Times New Roman" w:hAnsi="Arial" w:cs="Arial"/>
                <w:iCs/>
                <w:sz w:val="20"/>
                <w:szCs w:val="20"/>
                <w:lang w:eastAsia="en-AU"/>
              </w:rPr>
              <w:t>.’</w:t>
            </w:r>
          </w:p>
        </w:tc>
        <w:tc>
          <w:tcPr>
            <w:tcW w:w="1448" w:type="pct"/>
            <w:shd w:val="clear" w:color="auto" w:fill="auto"/>
          </w:tcPr>
          <w:p w:rsidR="009B4567" w:rsidRPr="005C62C0" w:rsidRDefault="009B4567"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AO23, insert:</w:t>
            </w:r>
          </w:p>
          <w:p w:rsidR="009B4567" w:rsidRPr="005C62C0" w:rsidRDefault="009B4567"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‘Development:</w:t>
            </w:r>
          </w:p>
          <w:p w:rsidR="009B4567" w:rsidRPr="005C62C0" w:rsidRDefault="009B4567" w:rsidP="0093590D">
            <w:pPr>
              <w:spacing w:before="0" w:afterLines="0" w:after="0"/>
              <w:ind w:left="312" w:hanging="312"/>
              <w:rPr>
                <w:rFonts w:ascii="Arial" w:eastAsia="Times New Roman" w:hAnsi="Arial" w:cs="Arial"/>
                <w:sz w:val="20"/>
                <w:szCs w:val="20"/>
                <w:lang w:eastAsia="en-AU"/>
              </w:rPr>
            </w:pPr>
            <w:r w:rsidRPr="005C62C0">
              <w:rPr>
                <w:rFonts w:ascii="Arial" w:eastAsia="Times New Roman" w:hAnsi="Arial" w:cs="Arial"/>
                <w:sz w:val="20"/>
                <w:szCs w:val="20"/>
                <w:lang w:eastAsia="en-AU"/>
              </w:rPr>
              <w:t>(a) has a maximum gross floor area of 250m</w:t>
            </w:r>
            <w:r w:rsidRPr="005C62C0">
              <w:rPr>
                <w:rFonts w:ascii="Arial" w:eastAsia="Times New Roman" w:hAnsi="Arial" w:cs="Arial"/>
                <w:sz w:val="20"/>
                <w:szCs w:val="20"/>
                <w:vertAlign w:val="superscript"/>
                <w:lang w:eastAsia="en-AU"/>
              </w:rPr>
              <w:t>2</w:t>
            </w:r>
            <w:r w:rsidRPr="005C62C0">
              <w:rPr>
                <w:rFonts w:ascii="Arial" w:eastAsia="Times New Roman" w:hAnsi="Arial" w:cs="Arial"/>
                <w:sz w:val="20"/>
                <w:szCs w:val="20"/>
                <w:lang w:eastAsia="en-AU"/>
              </w:rPr>
              <w:t>;</w:t>
            </w:r>
          </w:p>
          <w:p w:rsidR="009B4567" w:rsidRPr="005C62C0" w:rsidRDefault="009B4567" w:rsidP="0093590D">
            <w:pPr>
              <w:spacing w:before="0" w:afterLines="0" w:after="0"/>
              <w:ind w:left="312" w:hanging="312"/>
              <w:rPr>
                <w:rFonts w:ascii="Arial" w:eastAsia="Times New Roman" w:hAnsi="Arial" w:cs="Arial"/>
                <w:sz w:val="20"/>
                <w:szCs w:val="20"/>
                <w:lang w:eastAsia="en-AU"/>
              </w:rPr>
            </w:pPr>
            <w:r w:rsidRPr="005C62C0">
              <w:rPr>
                <w:rFonts w:ascii="Arial" w:eastAsia="Times New Roman" w:hAnsi="Arial" w:cs="Arial"/>
                <w:sz w:val="20"/>
                <w:szCs w:val="20"/>
                <w:lang w:eastAsia="en-AU"/>
              </w:rPr>
              <w:t>(b) where in the Low impact industry zone or General industry A zone precinct of the Industry zone:</w:t>
            </w:r>
          </w:p>
          <w:p w:rsidR="009B4567" w:rsidRPr="005C62C0" w:rsidRDefault="009B4567" w:rsidP="0093590D">
            <w:pPr>
              <w:spacing w:before="0" w:afterLines="0" w:after="0"/>
              <w:ind w:left="596" w:hanging="284"/>
              <w:rPr>
                <w:rFonts w:ascii="Arial" w:eastAsia="Times New Roman" w:hAnsi="Arial" w:cs="Arial"/>
                <w:i/>
                <w:iCs/>
                <w:sz w:val="20"/>
                <w:szCs w:val="20"/>
                <w:lang w:eastAsia="en-AU"/>
              </w:rPr>
            </w:pPr>
            <w:r w:rsidRPr="005C62C0">
              <w:rPr>
                <w:rFonts w:ascii="Arial" w:eastAsia="Times New Roman" w:hAnsi="Arial" w:cs="Arial"/>
                <w:sz w:val="20"/>
                <w:szCs w:val="20"/>
                <w:lang w:eastAsia="en-AU"/>
              </w:rPr>
              <w:t>(i)</w:t>
            </w:r>
            <w:r w:rsidR="0093590D">
              <w:rPr>
                <w:rFonts w:ascii="Arial" w:eastAsia="Times New Roman" w:hAnsi="Arial" w:cs="Arial"/>
                <w:sz w:val="20"/>
                <w:szCs w:val="20"/>
                <w:lang w:eastAsia="en-AU"/>
              </w:rPr>
              <w:t xml:space="preserve"> </w:t>
            </w:r>
            <w:r w:rsidRPr="005C62C0">
              <w:rPr>
                <w:rFonts w:ascii="Arial" w:eastAsia="Times New Roman" w:hAnsi="Arial" w:cs="Arial"/>
                <w:sz w:val="20"/>
                <w:szCs w:val="20"/>
                <w:lang w:eastAsia="en-AU"/>
              </w:rPr>
              <w:t xml:space="preserve"> has hours of operation which are limited to 6am to 7pm Monday to Saturday excluding public holidays.’</w:t>
            </w:r>
          </w:p>
        </w:tc>
        <w:tc>
          <w:tcPr>
            <w:tcW w:w="766" w:type="pct"/>
          </w:tcPr>
          <w:p w:rsidR="009B4567"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C11172" w:rsidRPr="005C62C0" w:rsidTr="0062231E">
        <w:trPr>
          <w:trHeight w:val="1396"/>
        </w:trPr>
        <w:tc>
          <w:tcPr>
            <w:tcW w:w="236" w:type="pct"/>
            <w:shd w:val="clear" w:color="auto" w:fill="auto"/>
          </w:tcPr>
          <w:p w:rsidR="00C11172" w:rsidRPr="005C62C0" w:rsidRDefault="00C1117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C11172"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407" w:type="pct"/>
            <w:shd w:val="clear" w:color="auto" w:fill="auto"/>
          </w:tcPr>
          <w:p w:rsidR="00267480" w:rsidRPr="005C62C0" w:rsidRDefault="0026748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Development is, omit:</w:t>
            </w:r>
          </w:p>
          <w:p w:rsidR="00C11172" w:rsidRPr="005C62C0" w:rsidRDefault="00267480"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rPr>
              <w:t xml:space="preserve">‘transit supportive and where the multiple dwelling is situated in the immediate vicinity of a railway or bus station, </w:t>
            </w:r>
            <w:proofErr w:type="gramStart"/>
            <w:r w:rsidRPr="005C62C0">
              <w:rPr>
                <w:rFonts w:ascii="Arial" w:eastAsia="Times New Roman" w:hAnsi="Arial" w:cs="Arial"/>
                <w:sz w:val="20"/>
                <w:szCs w:val="20"/>
              </w:rPr>
              <w:t>it</w:t>
            </w:r>
            <w:proofErr w:type="gramEnd"/>
            <w:r w:rsidRPr="005C62C0">
              <w:rPr>
                <w:rFonts w:ascii="Arial" w:eastAsia="Times New Roman" w:hAnsi="Arial" w:cs="Arial"/>
                <w:sz w:val="20"/>
                <w:szCs w:val="20"/>
              </w:rPr>
              <w:t xml:space="preserve"> is’</w:t>
            </w:r>
          </w:p>
        </w:tc>
        <w:tc>
          <w:tcPr>
            <w:tcW w:w="1448" w:type="pct"/>
            <w:shd w:val="clear" w:color="auto" w:fill="auto"/>
          </w:tcPr>
          <w:p w:rsidR="00C11172" w:rsidRPr="005C62C0" w:rsidRDefault="00C11172" w:rsidP="00C52A75">
            <w:pPr>
              <w:spacing w:before="0" w:afterLines="0" w:after="0"/>
              <w:rPr>
                <w:rFonts w:ascii="Arial" w:eastAsia="Times New Roman" w:hAnsi="Arial" w:cs="Arial"/>
                <w:i/>
                <w:iCs/>
                <w:sz w:val="20"/>
                <w:szCs w:val="20"/>
                <w:lang w:eastAsia="en-AU"/>
              </w:rPr>
            </w:pPr>
          </w:p>
        </w:tc>
        <w:tc>
          <w:tcPr>
            <w:tcW w:w="766" w:type="pct"/>
          </w:tcPr>
          <w:p w:rsidR="00C11172"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267480" w:rsidRPr="005C62C0" w:rsidTr="0062231E">
        <w:trPr>
          <w:trHeight w:val="1396"/>
        </w:trPr>
        <w:tc>
          <w:tcPr>
            <w:tcW w:w="236" w:type="pct"/>
            <w:shd w:val="clear" w:color="auto" w:fill="auto"/>
          </w:tcPr>
          <w:p w:rsidR="00267480" w:rsidRPr="005C62C0" w:rsidRDefault="0026748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191BB3">
              <w:rPr>
                <w:rFonts w:ascii="Arial" w:eastAsia="Times New Roman" w:hAnsi="Arial" w:cs="Arial"/>
                <w:sz w:val="20"/>
                <w:szCs w:val="20"/>
              </w:rPr>
              <w:t>(</w:t>
            </w:r>
            <w:r w:rsidR="002A6B5A">
              <w:rPr>
                <w:rFonts w:ascii="Arial" w:eastAsia="Times New Roman" w:hAnsi="Arial" w:cs="Arial"/>
                <w:sz w:val="20"/>
                <w:szCs w:val="20"/>
              </w:rPr>
              <w:t>c</w:t>
            </w:r>
            <w:r w:rsidR="00191BB3">
              <w:rPr>
                <w:rFonts w:ascii="Arial" w:eastAsia="Times New Roman" w:hAnsi="Arial" w:cs="Arial"/>
                <w:sz w:val="20"/>
                <w:szCs w:val="20"/>
              </w:rPr>
              <w:t>)</w:t>
            </w:r>
            <w:r w:rsidR="002A6B5A">
              <w:rPr>
                <w:rFonts w:ascii="Arial" w:eastAsia="Times New Roman" w:hAnsi="Arial" w:cs="Arial"/>
                <w:sz w:val="20"/>
                <w:szCs w:val="20"/>
              </w:rPr>
              <w:t xml:space="preserve"> (new)</w:t>
            </w:r>
          </w:p>
        </w:tc>
        <w:tc>
          <w:tcPr>
            <w:tcW w:w="1407" w:type="pct"/>
            <w:shd w:val="clear" w:color="auto" w:fill="auto"/>
          </w:tcPr>
          <w:p w:rsidR="00267480" w:rsidRPr="005C62C0" w:rsidRDefault="00267480" w:rsidP="00C52A75">
            <w:pPr>
              <w:spacing w:before="0" w:afterLines="0" w:after="0"/>
              <w:rPr>
                <w:rFonts w:ascii="Arial" w:eastAsia="Times New Roman" w:hAnsi="Arial" w:cs="Arial"/>
                <w:i/>
                <w:sz w:val="20"/>
                <w:szCs w:val="20"/>
              </w:rPr>
            </w:pPr>
          </w:p>
        </w:tc>
        <w:tc>
          <w:tcPr>
            <w:tcW w:w="1448" w:type="pct"/>
            <w:shd w:val="clear" w:color="auto" w:fill="auto"/>
          </w:tcPr>
          <w:p w:rsidR="00267480" w:rsidRPr="005C62C0" w:rsidRDefault="0026748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(b) in its entirety, insert:</w:t>
            </w:r>
          </w:p>
          <w:p w:rsidR="00267480" w:rsidRPr="005C62C0" w:rsidRDefault="00267480" w:rsidP="00C52A75">
            <w:pPr>
              <w:spacing w:before="0" w:afterLines="0" w:after="0"/>
              <w:ind w:left="424" w:hanging="424"/>
              <w:rPr>
                <w:rFonts w:ascii="Arial" w:eastAsia="Times New Roman" w:hAnsi="Arial" w:cs="Arial"/>
                <w:sz w:val="20"/>
                <w:szCs w:val="20"/>
              </w:rPr>
            </w:pPr>
            <w:r w:rsidRPr="005C62C0">
              <w:rPr>
                <w:rFonts w:ascii="Arial" w:eastAsia="Times New Roman" w:hAnsi="Arial" w:cs="Arial"/>
                <w:sz w:val="20"/>
                <w:szCs w:val="20"/>
              </w:rPr>
              <w:t>‘(c)</w:t>
            </w:r>
            <w:r w:rsidRPr="005C62C0">
              <w:rPr>
                <w:rFonts w:ascii="Arial" w:eastAsia="Times New Roman" w:hAnsi="Arial" w:cs="Arial"/>
                <w:sz w:val="20"/>
                <w:szCs w:val="20"/>
              </w:rPr>
              <w:tab/>
              <w:t>Development that is in proximity of a railway or bus station, is public transit supportive and designed to facilitate high levels of activity and surveillance of the station and the interface to the street.’</w:t>
            </w:r>
          </w:p>
          <w:p w:rsidR="00267480" w:rsidRPr="005C62C0" w:rsidRDefault="00267480"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sz w:val="20"/>
                <w:szCs w:val="20"/>
              </w:rPr>
              <w:t>, and update the subsequent numbering accordingly.</w:t>
            </w:r>
          </w:p>
        </w:tc>
        <w:tc>
          <w:tcPr>
            <w:tcW w:w="766" w:type="pct"/>
          </w:tcPr>
          <w:p w:rsidR="00267480"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267480" w:rsidRPr="005C62C0" w:rsidTr="0062231E">
        <w:trPr>
          <w:trHeight w:val="1396"/>
        </w:trPr>
        <w:tc>
          <w:tcPr>
            <w:tcW w:w="236" w:type="pct"/>
            <w:shd w:val="clear" w:color="auto" w:fill="auto"/>
          </w:tcPr>
          <w:p w:rsidR="00267480" w:rsidRPr="005C62C0" w:rsidRDefault="00267480"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267480" w:rsidRPr="005C62C0" w:rsidRDefault="0026748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267480" w:rsidRPr="005C62C0" w:rsidRDefault="00CA6D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(2)(d</w:t>
            </w:r>
            <w:r w:rsidR="00267480" w:rsidRPr="005C62C0">
              <w:rPr>
                <w:rFonts w:ascii="Arial" w:eastAsia="Times New Roman" w:hAnsi="Arial" w:cs="Arial"/>
                <w:sz w:val="20"/>
                <w:szCs w:val="20"/>
              </w:rPr>
              <w:t>) (after renumbering)</w:t>
            </w:r>
          </w:p>
        </w:tc>
        <w:tc>
          <w:tcPr>
            <w:tcW w:w="1407" w:type="pct"/>
            <w:shd w:val="clear" w:color="auto" w:fill="auto"/>
          </w:tcPr>
          <w:p w:rsidR="00267480" w:rsidRPr="005C62C0" w:rsidRDefault="00CA6D3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w:t>
            </w:r>
            <w:r w:rsidR="00267480" w:rsidRPr="005C62C0">
              <w:rPr>
                <w:rFonts w:ascii="Arial" w:eastAsia="Times New Roman" w:hAnsi="Arial" w:cs="Arial"/>
                <w:i/>
                <w:sz w:val="20"/>
                <w:szCs w:val="20"/>
              </w:rPr>
              <w:t>) in its entirety, omit:</w:t>
            </w:r>
          </w:p>
          <w:p w:rsidR="00267480" w:rsidRPr="005C62C0" w:rsidRDefault="00267480" w:rsidP="0093590D">
            <w:pPr>
              <w:spacing w:before="0" w:afterLines="0" w:after="0"/>
              <w:ind w:left="357" w:hanging="357"/>
              <w:rPr>
                <w:rFonts w:ascii="Arial" w:eastAsia="Times New Roman" w:hAnsi="Arial" w:cs="Arial"/>
                <w:i/>
                <w:sz w:val="20"/>
                <w:szCs w:val="20"/>
              </w:rPr>
            </w:pPr>
            <w:r w:rsidRPr="005C62C0">
              <w:rPr>
                <w:rFonts w:ascii="Arial" w:eastAsia="Times New Roman" w:hAnsi="Arial" w:cs="Arial"/>
                <w:sz w:val="20"/>
                <w:szCs w:val="20"/>
              </w:rPr>
              <w:t>‘</w:t>
            </w:r>
            <w:r w:rsidR="00CA6D36" w:rsidRPr="005C62C0">
              <w:rPr>
                <w:rFonts w:ascii="Arial" w:eastAsia="Times New Roman" w:hAnsi="Arial" w:cs="Arial"/>
                <w:sz w:val="20"/>
                <w:szCs w:val="20"/>
              </w:rPr>
              <w:t>(e</w:t>
            </w:r>
            <w:r w:rsidRPr="005C62C0">
              <w:rPr>
                <w:rFonts w:ascii="Arial" w:eastAsia="Times New Roman" w:hAnsi="Arial" w:cs="Arial"/>
                <w:sz w:val="20"/>
                <w:szCs w:val="20"/>
              </w:rPr>
              <w:t>) Development has a bulk, scale, form and intensity that integrated with the existing and intended neighbourhood structure for the area as expressed by zone, zone precinct and neighbourhood plan outcomes, and is consistent with:’</w:t>
            </w:r>
          </w:p>
        </w:tc>
        <w:tc>
          <w:tcPr>
            <w:tcW w:w="1448" w:type="pct"/>
            <w:shd w:val="clear" w:color="auto" w:fill="auto"/>
          </w:tcPr>
          <w:p w:rsidR="008F2E98" w:rsidRPr="005C62C0" w:rsidRDefault="00CA6D3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w:t>
            </w:r>
            <w:r w:rsidR="008F2E98" w:rsidRPr="005C62C0">
              <w:rPr>
                <w:rFonts w:ascii="Arial" w:eastAsia="Times New Roman" w:hAnsi="Arial" w:cs="Arial"/>
                <w:i/>
                <w:sz w:val="20"/>
                <w:szCs w:val="20"/>
              </w:rPr>
              <w:t>) in its entirety, insert:</w:t>
            </w:r>
          </w:p>
          <w:p w:rsidR="00267480" w:rsidRPr="005C62C0" w:rsidRDefault="008F2E98" w:rsidP="0093590D">
            <w:pPr>
              <w:spacing w:before="0" w:afterLines="0" w:after="0"/>
              <w:ind w:left="357" w:hanging="357"/>
              <w:rPr>
                <w:rFonts w:ascii="Arial" w:eastAsia="Times New Roman" w:hAnsi="Arial" w:cs="Arial"/>
                <w:i/>
                <w:iCs/>
                <w:sz w:val="20"/>
                <w:szCs w:val="20"/>
                <w:lang w:eastAsia="en-AU"/>
              </w:rPr>
            </w:pPr>
            <w:r w:rsidRPr="005C62C0">
              <w:rPr>
                <w:rFonts w:ascii="Arial" w:eastAsia="Times New Roman" w:hAnsi="Arial" w:cs="Arial"/>
                <w:sz w:val="20"/>
                <w:szCs w:val="20"/>
              </w:rPr>
              <w:t>‘</w:t>
            </w:r>
            <w:r w:rsidR="00CA6D36" w:rsidRPr="005C62C0">
              <w:rPr>
                <w:rFonts w:ascii="Arial" w:eastAsia="Times New Roman" w:hAnsi="Arial" w:cs="Arial"/>
                <w:sz w:val="20"/>
                <w:szCs w:val="20"/>
              </w:rPr>
              <w:t>(e</w:t>
            </w:r>
            <w:r w:rsidRPr="005C62C0">
              <w:rPr>
                <w:rFonts w:ascii="Arial" w:eastAsia="Times New Roman" w:hAnsi="Arial" w:cs="Arial"/>
                <w:sz w:val="20"/>
                <w:szCs w:val="20"/>
              </w:rPr>
              <w:t>) Development has a bulk, scale, form and intensity that is consistent with the existing and intended neighbourhood structure for the area as expressed by zone, zone precinct and neighbourhood plan outcomes, having regard to:’</w:t>
            </w:r>
          </w:p>
        </w:tc>
        <w:tc>
          <w:tcPr>
            <w:tcW w:w="766" w:type="pct"/>
          </w:tcPr>
          <w:p w:rsidR="00267480"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62231E">
        <w:trPr>
          <w:trHeight w:val="1396"/>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8F2E98" w:rsidRPr="005C62C0" w:rsidRDefault="00FC7E5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(2)(e</w:t>
            </w:r>
            <w:r w:rsidR="008F2E98" w:rsidRPr="005C62C0">
              <w:rPr>
                <w:rFonts w:ascii="Arial" w:eastAsia="Times New Roman" w:hAnsi="Arial" w:cs="Arial"/>
                <w:sz w:val="20"/>
                <w:szCs w:val="20"/>
              </w:rPr>
              <w:t>) (after renumbering)</w:t>
            </w:r>
          </w:p>
        </w:tc>
        <w:tc>
          <w:tcPr>
            <w:tcW w:w="1407" w:type="pct"/>
            <w:shd w:val="clear" w:color="auto" w:fill="auto"/>
          </w:tcPr>
          <w:p w:rsidR="008F2E98" w:rsidRPr="005C62C0" w:rsidRDefault="00FC7E5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(e</w:t>
            </w:r>
            <w:r w:rsidR="008F2E98" w:rsidRPr="005C62C0">
              <w:rPr>
                <w:rFonts w:ascii="Arial" w:eastAsia="Times New Roman" w:hAnsi="Arial" w:cs="Arial"/>
                <w:i/>
                <w:sz w:val="20"/>
                <w:szCs w:val="20"/>
              </w:rPr>
              <w:t>) in its entirety, omit:</w:t>
            </w:r>
          </w:p>
          <w:p w:rsidR="008F2E98" w:rsidRPr="005C62C0" w:rsidRDefault="008F2E98" w:rsidP="0093590D">
            <w:pPr>
              <w:spacing w:before="0" w:afterLines="0" w:after="0"/>
              <w:ind w:left="312" w:hanging="312"/>
              <w:rPr>
                <w:rFonts w:ascii="Arial" w:eastAsia="Times New Roman" w:hAnsi="Arial" w:cs="Arial"/>
                <w:i/>
                <w:sz w:val="20"/>
                <w:szCs w:val="20"/>
              </w:rPr>
            </w:pPr>
            <w:r w:rsidRPr="005C62C0">
              <w:rPr>
                <w:rFonts w:ascii="Arial" w:eastAsia="Times New Roman" w:hAnsi="Arial" w:cs="Arial"/>
                <w:sz w:val="20"/>
                <w:szCs w:val="20"/>
              </w:rPr>
              <w:t>‘</w:t>
            </w:r>
            <w:r w:rsidR="00FC7E51" w:rsidRPr="005C62C0">
              <w:rPr>
                <w:rFonts w:ascii="Arial" w:eastAsia="Times New Roman" w:hAnsi="Arial" w:cs="Arial"/>
                <w:sz w:val="20"/>
                <w:szCs w:val="20"/>
              </w:rPr>
              <w:t>(f</w:t>
            </w:r>
            <w:r w:rsidRPr="005C62C0">
              <w:rPr>
                <w:rFonts w:ascii="Arial" w:eastAsia="Times New Roman" w:hAnsi="Arial" w:cs="Arial"/>
                <w:sz w:val="20"/>
                <w:szCs w:val="20"/>
              </w:rPr>
              <w:t>) Development includes an adaptable ground storey where in strategic locations such as in close proximity to high frequency public transport.’</w:t>
            </w:r>
          </w:p>
        </w:tc>
        <w:tc>
          <w:tcPr>
            <w:tcW w:w="1448" w:type="pct"/>
            <w:shd w:val="clear" w:color="auto" w:fill="auto"/>
          </w:tcPr>
          <w:p w:rsidR="008F2E98" w:rsidRPr="005C62C0" w:rsidRDefault="00FC7E5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(e</w:t>
            </w:r>
            <w:r w:rsidR="008F2E98" w:rsidRPr="005C62C0">
              <w:rPr>
                <w:rFonts w:ascii="Arial" w:eastAsia="Times New Roman" w:hAnsi="Arial" w:cs="Arial"/>
                <w:i/>
                <w:sz w:val="20"/>
                <w:szCs w:val="20"/>
              </w:rPr>
              <w:t>) in its entirety, insert:</w:t>
            </w:r>
          </w:p>
          <w:p w:rsidR="008F2E98" w:rsidRPr="005C62C0" w:rsidRDefault="008F2E98" w:rsidP="0093590D">
            <w:pPr>
              <w:spacing w:before="0" w:afterLines="0" w:after="0"/>
              <w:ind w:left="312" w:hanging="312"/>
              <w:rPr>
                <w:rFonts w:ascii="Arial" w:eastAsia="Times New Roman" w:hAnsi="Arial" w:cs="Arial"/>
                <w:i/>
                <w:sz w:val="20"/>
                <w:szCs w:val="20"/>
              </w:rPr>
            </w:pPr>
            <w:r w:rsidRPr="005C62C0">
              <w:rPr>
                <w:rFonts w:ascii="Arial" w:eastAsia="Times New Roman" w:hAnsi="Arial" w:cs="Arial"/>
                <w:sz w:val="20"/>
                <w:szCs w:val="20"/>
              </w:rPr>
              <w:t>‘</w:t>
            </w:r>
            <w:r w:rsidR="00FC7E51" w:rsidRPr="005C62C0">
              <w:rPr>
                <w:rFonts w:ascii="Arial" w:eastAsia="Times New Roman" w:hAnsi="Arial" w:cs="Arial"/>
                <w:sz w:val="20"/>
                <w:szCs w:val="20"/>
              </w:rPr>
              <w:t>(f</w:t>
            </w:r>
            <w:r w:rsidRPr="005C62C0">
              <w:rPr>
                <w:rFonts w:ascii="Arial" w:eastAsia="Times New Roman" w:hAnsi="Arial" w:cs="Arial"/>
                <w:sz w:val="20"/>
                <w:szCs w:val="20"/>
              </w:rPr>
              <w:t>) Development is designed to facilitate future intensification of uses at ground level, where in proximity to high frequency public transport.’</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0119E3">
        <w:trPr>
          <w:trHeight w:val="40"/>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8F2E98" w:rsidRPr="005C62C0" w:rsidRDefault="00FC7E5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(2)(j</w:t>
            </w:r>
            <w:r w:rsidR="008F2E98" w:rsidRPr="005C62C0">
              <w:rPr>
                <w:rFonts w:ascii="Arial" w:eastAsia="Times New Roman" w:hAnsi="Arial" w:cs="Arial"/>
                <w:sz w:val="20"/>
                <w:szCs w:val="20"/>
              </w:rPr>
              <w:t>) (after renumbering)</w:t>
            </w:r>
          </w:p>
        </w:tc>
        <w:tc>
          <w:tcPr>
            <w:tcW w:w="1407" w:type="pct"/>
            <w:shd w:val="clear" w:color="auto" w:fill="auto"/>
          </w:tcPr>
          <w:p w:rsidR="008F2E98" w:rsidRPr="005C62C0" w:rsidRDefault="00FC7E5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(j</w:t>
            </w:r>
            <w:r w:rsidR="008F2E98" w:rsidRPr="005C62C0">
              <w:rPr>
                <w:rFonts w:ascii="Arial" w:eastAsia="Times New Roman" w:hAnsi="Arial" w:cs="Arial"/>
                <w:i/>
                <w:sz w:val="20"/>
                <w:szCs w:val="20"/>
              </w:rPr>
              <w:t>) in its entirety, omit:</w:t>
            </w:r>
          </w:p>
          <w:p w:rsidR="008F2E98" w:rsidRPr="005C62C0" w:rsidRDefault="00FC7E51" w:rsidP="0093590D">
            <w:pPr>
              <w:spacing w:before="0" w:afterLines="0" w:after="0"/>
              <w:ind w:left="340" w:hanging="340"/>
              <w:rPr>
                <w:rFonts w:ascii="Arial" w:eastAsia="Times New Roman" w:hAnsi="Arial" w:cs="Arial"/>
                <w:i/>
                <w:sz w:val="20"/>
                <w:szCs w:val="20"/>
              </w:rPr>
            </w:pPr>
            <w:r w:rsidRPr="005C62C0">
              <w:rPr>
                <w:rFonts w:ascii="Arial" w:eastAsia="Times New Roman" w:hAnsi="Arial" w:cs="Arial"/>
                <w:sz w:val="20"/>
                <w:szCs w:val="20"/>
              </w:rPr>
              <w:t>‘(k</w:t>
            </w:r>
            <w:r w:rsidR="008F2E98" w:rsidRPr="005C62C0">
              <w:rPr>
                <w:rFonts w:ascii="Arial" w:eastAsia="Times New Roman" w:hAnsi="Arial" w:cs="Arial"/>
                <w:sz w:val="20"/>
                <w:szCs w:val="20"/>
              </w:rPr>
              <w:t>) Development of a multiple dwelling positively contributes to the immediate streetscape and pedestrian environment with highly articulated building facades and varied roof form elements.’</w:t>
            </w:r>
          </w:p>
        </w:tc>
        <w:tc>
          <w:tcPr>
            <w:tcW w:w="1448" w:type="pct"/>
            <w:shd w:val="clear" w:color="auto" w:fill="auto"/>
          </w:tcPr>
          <w:p w:rsidR="008F2E98" w:rsidRPr="005C62C0" w:rsidRDefault="00FC7E5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(j</w:t>
            </w:r>
            <w:r w:rsidR="008F2E98" w:rsidRPr="005C62C0">
              <w:rPr>
                <w:rFonts w:ascii="Arial" w:eastAsia="Times New Roman" w:hAnsi="Arial" w:cs="Arial"/>
                <w:i/>
                <w:sz w:val="20"/>
                <w:szCs w:val="20"/>
              </w:rPr>
              <w:t>) in its entirety, insert:</w:t>
            </w:r>
          </w:p>
          <w:p w:rsidR="008F2E98" w:rsidRPr="005C62C0" w:rsidRDefault="008F2E98" w:rsidP="0093590D">
            <w:pPr>
              <w:spacing w:before="0" w:afterLines="0" w:after="0"/>
              <w:ind w:left="340" w:hanging="340"/>
              <w:rPr>
                <w:rFonts w:ascii="Arial" w:eastAsia="Times New Roman" w:hAnsi="Arial" w:cs="Arial"/>
                <w:i/>
                <w:sz w:val="20"/>
                <w:szCs w:val="20"/>
              </w:rPr>
            </w:pPr>
            <w:r w:rsidRPr="005C62C0">
              <w:rPr>
                <w:rFonts w:ascii="Arial" w:eastAsia="Times New Roman" w:hAnsi="Arial" w:cs="Arial"/>
                <w:sz w:val="20"/>
                <w:szCs w:val="20"/>
              </w:rPr>
              <w:t>‘</w:t>
            </w:r>
            <w:r w:rsidR="00FC7E51" w:rsidRPr="005C62C0">
              <w:rPr>
                <w:rFonts w:ascii="Arial" w:eastAsia="Times New Roman" w:hAnsi="Arial" w:cs="Arial"/>
                <w:sz w:val="20"/>
                <w:szCs w:val="20"/>
              </w:rPr>
              <w:t>(k</w:t>
            </w:r>
            <w:r w:rsidRPr="005C62C0">
              <w:rPr>
                <w:rFonts w:ascii="Arial" w:eastAsia="Times New Roman" w:hAnsi="Arial" w:cs="Arial"/>
                <w:sz w:val="20"/>
                <w:szCs w:val="20"/>
              </w:rPr>
              <w:t>) Development positively contributes to the amenity of the immediate streetscape and pedestrian environment with highly articulated building facades, varied roof form elements, high quality landscaping at the front of the site and direct pedestrian access from the development to the street.’</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D10CD3">
        <w:trPr>
          <w:trHeight w:val="595"/>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8F2E98" w:rsidRPr="005C62C0" w:rsidRDefault="00E80D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5628D9">
              <w:rPr>
                <w:rFonts w:ascii="Arial" w:eastAsia="Times New Roman" w:hAnsi="Arial" w:cs="Arial"/>
                <w:sz w:val="20"/>
                <w:szCs w:val="20"/>
              </w:rPr>
              <w:t>l</w:t>
            </w:r>
            <w:r w:rsidR="008F2E98" w:rsidRPr="005C62C0">
              <w:rPr>
                <w:rFonts w:ascii="Arial" w:eastAsia="Times New Roman" w:hAnsi="Arial" w:cs="Arial"/>
                <w:sz w:val="20"/>
                <w:szCs w:val="20"/>
              </w:rPr>
              <w:t>) (after renumbering)</w:t>
            </w:r>
          </w:p>
        </w:tc>
        <w:tc>
          <w:tcPr>
            <w:tcW w:w="1407" w:type="pct"/>
            <w:shd w:val="clear" w:color="auto" w:fill="auto"/>
          </w:tcPr>
          <w:p w:rsidR="008F2E98" w:rsidRPr="005C62C0" w:rsidRDefault="008F2E98" w:rsidP="00C52A75">
            <w:pPr>
              <w:spacing w:before="0" w:afterLines="0" w:after="0"/>
              <w:rPr>
                <w:rFonts w:ascii="Arial" w:eastAsia="Times New Roman" w:hAnsi="Arial" w:cs="Arial"/>
                <w:i/>
                <w:sz w:val="20"/>
                <w:szCs w:val="20"/>
              </w:rPr>
            </w:pPr>
          </w:p>
        </w:tc>
        <w:tc>
          <w:tcPr>
            <w:tcW w:w="1448" w:type="pct"/>
            <w:shd w:val="clear" w:color="auto" w:fill="auto"/>
          </w:tcPr>
          <w:p w:rsidR="008F2E98" w:rsidRPr="005C62C0" w:rsidRDefault="008F2E9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design features, insert:</w:t>
            </w:r>
          </w:p>
          <w:p w:rsidR="008F2E98" w:rsidRPr="005C62C0" w:rsidRDefault="008F2E98"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‘services and infrastructure,’</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62231E">
        <w:trPr>
          <w:trHeight w:val="1396"/>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8F2E98" w:rsidRPr="005C62C0" w:rsidRDefault="008F2E9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8F2E98" w:rsidRPr="005C62C0" w:rsidRDefault="00E80D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5628D9">
              <w:rPr>
                <w:rFonts w:ascii="Arial" w:eastAsia="Times New Roman" w:hAnsi="Arial" w:cs="Arial"/>
                <w:sz w:val="20"/>
                <w:szCs w:val="20"/>
              </w:rPr>
              <w:t>l</w:t>
            </w:r>
            <w:r w:rsidR="008F2E98" w:rsidRPr="005C62C0">
              <w:rPr>
                <w:rFonts w:ascii="Arial" w:eastAsia="Times New Roman" w:hAnsi="Arial" w:cs="Arial"/>
                <w:sz w:val="20"/>
                <w:szCs w:val="20"/>
              </w:rPr>
              <w:t>)(i) (after renumbering)</w:t>
            </w:r>
          </w:p>
        </w:tc>
        <w:tc>
          <w:tcPr>
            <w:tcW w:w="1407" w:type="pct"/>
            <w:shd w:val="clear" w:color="auto" w:fill="auto"/>
          </w:tcPr>
          <w:p w:rsidR="008F2E98" w:rsidRPr="005C62C0" w:rsidRDefault="008F2E98" w:rsidP="00C52A75">
            <w:pPr>
              <w:spacing w:before="0" w:afterLines="0" w:after="0"/>
              <w:rPr>
                <w:rFonts w:ascii="Arial" w:eastAsia="Times New Roman" w:hAnsi="Arial" w:cs="Arial"/>
                <w:i/>
                <w:sz w:val="20"/>
                <w:szCs w:val="20"/>
              </w:rPr>
            </w:pPr>
          </w:p>
        </w:tc>
        <w:tc>
          <w:tcPr>
            <w:tcW w:w="1448" w:type="pct"/>
            <w:shd w:val="clear" w:color="auto" w:fill="auto"/>
          </w:tcPr>
          <w:p w:rsidR="008F2E98" w:rsidRPr="005C62C0" w:rsidRDefault="008F2E9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(i) an attractive streetscape interface, insert:</w:t>
            </w:r>
          </w:p>
          <w:p w:rsidR="008F2E98" w:rsidRPr="005C62C0" w:rsidRDefault="008F2E98"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‘and reduction in the dominance of built form at street level’</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62231E">
        <w:trPr>
          <w:trHeight w:val="1396"/>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8F2E98" w:rsidRPr="005C62C0" w:rsidRDefault="00E80D6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5628D9">
              <w:rPr>
                <w:rFonts w:ascii="Arial" w:eastAsia="Times New Roman" w:hAnsi="Arial" w:cs="Arial"/>
                <w:sz w:val="20"/>
                <w:szCs w:val="20"/>
              </w:rPr>
              <w:t>n</w:t>
            </w:r>
            <w:r w:rsidR="001E4D67" w:rsidRPr="005C62C0">
              <w:rPr>
                <w:rFonts w:ascii="Arial" w:eastAsia="Times New Roman" w:hAnsi="Arial" w:cs="Arial"/>
                <w:sz w:val="20"/>
                <w:szCs w:val="20"/>
              </w:rPr>
              <w:t>)(iii) (after renumbering)</w:t>
            </w:r>
          </w:p>
        </w:tc>
        <w:tc>
          <w:tcPr>
            <w:tcW w:w="1407" w:type="pct"/>
            <w:shd w:val="clear" w:color="auto" w:fill="auto"/>
          </w:tcPr>
          <w:p w:rsidR="001E4D67" w:rsidRPr="005C62C0" w:rsidRDefault="00E80D6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(n</w:t>
            </w:r>
            <w:r w:rsidR="001E4D67" w:rsidRPr="005C62C0">
              <w:rPr>
                <w:rFonts w:ascii="Arial" w:eastAsia="Times New Roman" w:hAnsi="Arial" w:cs="Arial"/>
                <w:i/>
                <w:sz w:val="20"/>
                <w:szCs w:val="20"/>
              </w:rPr>
              <w:t>)(ii) in its entirety, omit:</w:t>
            </w:r>
          </w:p>
          <w:p w:rsidR="008F2E98" w:rsidRPr="005C62C0" w:rsidRDefault="001E4D67" w:rsidP="0093590D">
            <w:pPr>
              <w:spacing w:before="0" w:afterLines="0" w:after="0"/>
              <w:ind w:left="357" w:hanging="357"/>
              <w:rPr>
                <w:rFonts w:ascii="Arial" w:eastAsia="Times New Roman" w:hAnsi="Arial" w:cs="Arial"/>
                <w:i/>
                <w:sz w:val="20"/>
                <w:szCs w:val="20"/>
              </w:rPr>
            </w:pPr>
            <w:r w:rsidRPr="005C62C0">
              <w:rPr>
                <w:rFonts w:ascii="Arial" w:eastAsia="Times New Roman" w:hAnsi="Arial" w:cs="Arial"/>
                <w:sz w:val="20"/>
                <w:szCs w:val="20"/>
              </w:rPr>
              <w:t>‘(iii) small-scale multiple dwellings provide greater private open space for each dwelling rather than communal open space.’</w:t>
            </w:r>
          </w:p>
        </w:tc>
        <w:tc>
          <w:tcPr>
            <w:tcW w:w="1448" w:type="pct"/>
            <w:shd w:val="clear" w:color="auto" w:fill="auto"/>
          </w:tcPr>
          <w:p w:rsidR="001E4D67" w:rsidRPr="005C62C0" w:rsidRDefault="00E80D6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(n</w:t>
            </w:r>
            <w:r w:rsidR="001E4D67" w:rsidRPr="005C62C0">
              <w:rPr>
                <w:rFonts w:ascii="Arial" w:eastAsia="Times New Roman" w:hAnsi="Arial" w:cs="Arial"/>
                <w:i/>
                <w:sz w:val="20"/>
                <w:szCs w:val="20"/>
              </w:rPr>
              <w:t>)(ii) in its entirety, insert:</w:t>
            </w:r>
          </w:p>
          <w:p w:rsidR="008F2E98" w:rsidRPr="005C62C0" w:rsidRDefault="001E4D67" w:rsidP="0093590D">
            <w:pPr>
              <w:spacing w:before="0" w:afterLines="0" w:after="0"/>
              <w:ind w:left="357" w:hanging="357"/>
              <w:rPr>
                <w:rFonts w:ascii="Arial" w:eastAsia="Times New Roman" w:hAnsi="Arial" w:cs="Arial"/>
                <w:i/>
                <w:sz w:val="20"/>
                <w:szCs w:val="20"/>
              </w:rPr>
            </w:pPr>
            <w:r w:rsidRPr="005C62C0">
              <w:rPr>
                <w:rFonts w:ascii="Arial" w:eastAsia="Times New Roman" w:hAnsi="Arial" w:cs="Arial"/>
                <w:sz w:val="20"/>
                <w:szCs w:val="20"/>
              </w:rPr>
              <w:t>‘(iii) small-scale multiple dwellings provide increased areas for private open space for each dwelling as a substitute for communal open space</w:t>
            </w:r>
            <w:r w:rsidR="005628D9">
              <w:rPr>
                <w:rFonts w:ascii="Arial" w:eastAsia="Times New Roman" w:hAnsi="Arial" w:cs="Arial"/>
                <w:sz w:val="20"/>
                <w:szCs w:val="20"/>
              </w:rPr>
              <w:t>.</w:t>
            </w:r>
            <w:r w:rsidRPr="005C62C0">
              <w:rPr>
                <w:rFonts w:ascii="Arial" w:eastAsia="Times New Roman" w:hAnsi="Arial" w:cs="Arial"/>
                <w:sz w:val="20"/>
                <w:szCs w:val="20"/>
              </w:rPr>
              <w:t>’</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62231E">
        <w:trPr>
          <w:trHeight w:val="1396"/>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1E4D67" w:rsidRPr="00CB460B"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w:t>
            </w:r>
            <w:r w:rsidRPr="00CB460B">
              <w:rPr>
                <w:rFonts w:ascii="Arial" w:eastAsia="Times New Roman" w:hAnsi="Arial" w:cs="Arial"/>
                <w:sz w:val="20"/>
                <w:szCs w:val="20"/>
              </w:rPr>
              <w:t>3.14.2 Purpose,</w:t>
            </w:r>
          </w:p>
          <w:p w:rsidR="008F2E98" w:rsidRPr="005C62C0" w:rsidRDefault="00E80D6C" w:rsidP="00C52A75">
            <w:pPr>
              <w:spacing w:before="0" w:afterLines="0" w:after="0"/>
              <w:rPr>
                <w:rFonts w:ascii="Arial" w:eastAsia="Times New Roman" w:hAnsi="Arial" w:cs="Arial"/>
                <w:sz w:val="20"/>
                <w:szCs w:val="20"/>
              </w:rPr>
            </w:pPr>
            <w:r w:rsidRPr="00CB460B">
              <w:rPr>
                <w:rFonts w:ascii="Arial" w:eastAsia="Times New Roman" w:hAnsi="Arial" w:cs="Arial"/>
                <w:sz w:val="20"/>
                <w:szCs w:val="20"/>
              </w:rPr>
              <w:t>(2)(</w:t>
            </w:r>
            <w:r w:rsidR="002A6B5A" w:rsidRPr="00CB460B">
              <w:rPr>
                <w:rFonts w:ascii="Arial" w:eastAsia="Times New Roman" w:hAnsi="Arial" w:cs="Arial"/>
                <w:sz w:val="20"/>
                <w:szCs w:val="20"/>
              </w:rPr>
              <w:t>o</w:t>
            </w:r>
            <w:r w:rsidR="001E4D67" w:rsidRPr="00CB460B">
              <w:rPr>
                <w:rFonts w:ascii="Arial" w:eastAsia="Times New Roman" w:hAnsi="Arial" w:cs="Arial"/>
                <w:sz w:val="20"/>
                <w:szCs w:val="20"/>
              </w:rPr>
              <w:t>)</w:t>
            </w:r>
            <w:r w:rsidR="001E4D67" w:rsidRPr="005C62C0">
              <w:rPr>
                <w:rFonts w:ascii="Arial" w:eastAsia="Times New Roman" w:hAnsi="Arial" w:cs="Arial"/>
                <w:sz w:val="20"/>
                <w:szCs w:val="20"/>
              </w:rPr>
              <w:t xml:space="preserve"> (after renumbering)</w:t>
            </w:r>
          </w:p>
        </w:tc>
        <w:tc>
          <w:tcPr>
            <w:tcW w:w="1407" w:type="pct"/>
            <w:shd w:val="clear" w:color="auto" w:fill="auto"/>
          </w:tcPr>
          <w:p w:rsidR="001E4D67" w:rsidRPr="005C62C0" w:rsidRDefault="00E80D6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(n</w:t>
            </w:r>
            <w:r w:rsidR="001E4D67" w:rsidRPr="005C62C0">
              <w:rPr>
                <w:rFonts w:ascii="Arial" w:eastAsia="Times New Roman" w:hAnsi="Arial" w:cs="Arial"/>
                <w:i/>
                <w:sz w:val="20"/>
                <w:szCs w:val="20"/>
              </w:rPr>
              <w:t>)(iii) in its entirety, omit:</w:t>
            </w:r>
          </w:p>
          <w:p w:rsidR="008F2E98" w:rsidRPr="005C62C0" w:rsidRDefault="001E4D67" w:rsidP="0093590D">
            <w:pPr>
              <w:spacing w:before="0" w:afterLines="0" w:after="0"/>
              <w:ind w:left="340" w:hanging="340"/>
              <w:rPr>
                <w:rFonts w:ascii="Arial" w:eastAsia="Times New Roman" w:hAnsi="Arial" w:cs="Arial"/>
                <w:i/>
                <w:sz w:val="20"/>
                <w:szCs w:val="20"/>
              </w:rPr>
            </w:pPr>
            <w:r w:rsidRPr="005C62C0">
              <w:rPr>
                <w:rFonts w:ascii="Arial" w:eastAsia="Times New Roman" w:hAnsi="Arial" w:cs="Arial"/>
                <w:sz w:val="20"/>
                <w:szCs w:val="20"/>
              </w:rPr>
              <w:t>‘</w:t>
            </w:r>
            <w:r w:rsidR="00E80D6C" w:rsidRPr="005C62C0">
              <w:rPr>
                <w:rFonts w:ascii="Arial" w:eastAsia="Times New Roman" w:hAnsi="Arial" w:cs="Arial"/>
                <w:sz w:val="20"/>
                <w:szCs w:val="20"/>
              </w:rPr>
              <w:t>(o</w:t>
            </w:r>
            <w:r w:rsidRPr="005C62C0">
              <w:rPr>
                <w:rFonts w:ascii="Arial" w:eastAsia="Times New Roman" w:hAnsi="Arial" w:cs="Arial"/>
                <w:sz w:val="20"/>
                <w:szCs w:val="20"/>
              </w:rPr>
              <w:t>) Development provides on</w:t>
            </w:r>
            <w:r w:rsidR="00FE40A3">
              <w:rPr>
                <w:rFonts w:ascii="Arial" w:eastAsia="Times New Roman" w:hAnsi="Arial" w:cs="Arial"/>
                <w:sz w:val="20"/>
                <w:szCs w:val="20"/>
              </w:rPr>
              <w:t xml:space="preserve"> </w:t>
            </w:r>
            <w:r w:rsidRPr="005C62C0">
              <w:rPr>
                <w:rFonts w:ascii="Arial" w:eastAsia="Times New Roman" w:hAnsi="Arial" w:cs="Arial"/>
                <w:sz w:val="20"/>
                <w:szCs w:val="20"/>
              </w:rPr>
              <w:t xml:space="preserve">site landscaping that accentuates Brisbane’s subtropical landscape character and contributes to the microclimate of the neighbourhood and site, supports outdoor living and subtropical planting, and assists in reducing urban heat island effects, with deep planting areas for the </w:t>
            </w:r>
            <w:r w:rsidRPr="005C62C0">
              <w:rPr>
                <w:rFonts w:ascii="Arial" w:eastAsia="Times New Roman" w:hAnsi="Arial" w:cs="Arial"/>
                <w:sz w:val="20"/>
                <w:szCs w:val="20"/>
              </w:rPr>
              <w:lastRenderedPageBreak/>
              <w:t>protection or establishment of large, subtropical shade trees.’</w:t>
            </w:r>
          </w:p>
        </w:tc>
        <w:tc>
          <w:tcPr>
            <w:tcW w:w="1448" w:type="pct"/>
            <w:shd w:val="clear" w:color="auto" w:fill="auto"/>
          </w:tcPr>
          <w:p w:rsidR="001E4D67" w:rsidRPr="005C62C0" w:rsidRDefault="00E80D6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after (n</w:t>
            </w:r>
            <w:r w:rsidR="001E4D67" w:rsidRPr="005C62C0">
              <w:rPr>
                <w:rFonts w:ascii="Arial" w:eastAsia="Times New Roman" w:hAnsi="Arial" w:cs="Arial"/>
                <w:i/>
                <w:sz w:val="20"/>
                <w:szCs w:val="20"/>
              </w:rPr>
              <w:t>)(iii) in its entirety, insert:</w:t>
            </w:r>
          </w:p>
          <w:p w:rsidR="008F2E98" w:rsidRPr="005C62C0" w:rsidRDefault="001E4D67" w:rsidP="0093590D">
            <w:pPr>
              <w:spacing w:before="0" w:afterLines="0" w:after="0"/>
              <w:ind w:left="340" w:hanging="340"/>
              <w:rPr>
                <w:rFonts w:ascii="Arial" w:eastAsia="Times New Roman" w:hAnsi="Arial" w:cs="Arial"/>
                <w:i/>
                <w:sz w:val="20"/>
                <w:szCs w:val="20"/>
              </w:rPr>
            </w:pPr>
            <w:r w:rsidRPr="005C62C0">
              <w:rPr>
                <w:rFonts w:ascii="Arial" w:eastAsia="Times New Roman" w:hAnsi="Arial" w:cs="Arial"/>
                <w:sz w:val="20"/>
                <w:szCs w:val="20"/>
              </w:rPr>
              <w:t>‘</w:t>
            </w:r>
            <w:r w:rsidR="00E80D6C" w:rsidRPr="005C62C0">
              <w:rPr>
                <w:rFonts w:ascii="Arial" w:eastAsia="Times New Roman" w:hAnsi="Arial" w:cs="Arial"/>
                <w:sz w:val="20"/>
                <w:szCs w:val="20"/>
              </w:rPr>
              <w:t>(o</w:t>
            </w:r>
            <w:r w:rsidRPr="005C62C0">
              <w:rPr>
                <w:rFonts w:ascii="Arial" w:eastAsia="Times New Roman" w:hAnsi="Arial" w:cs="Arial"/>
                <w:sz w:val="20"/>
                <w:szCs w:val="20"/>
              </w:rPr>
              <w:t>) Development provides on-site landscaping that supports and contributes to Brisbane’s subtropical landscape character and to the microclimate of the neighbourhood and site, support</w:t>
            </w:r>
            <w:r w:rsidR="001B1731" w:rsidRPr="005C62C0">
              <w:rPr>
                <w:rFonts w:ascii="Arial" w:eastAsia="Times New Roman" w:hAnsi="Arial" w:cs="Arial"/>
                <w:sz w:val="20"/>
                <w:szCs w:val="20"/>
              </w:rPr>
              <w:t>s</w:t>
            </w:r>
            <w:r w:rsidRPr="005C62C0">
              <w:rPr>
                <w:rFonts w:ascii="Arial" w:eastAsia="Times New Roman" w:hAnsi="Arial" w:cs="Arial"/>
                <w:sz w:val="20"/>
                <w:szCs w:val="20"/>
              </w:rPr>
              <w:t xml:space="preserve"> outdoor living and subtropical planting, and assist</w:t>
            </w:r>
            <w:r w:rsidR="001B1731" w:rsidRPr="005C62C0">
              <w:rPr>
                <w:rFonts w:ascii="Arial" w:eastAsia="Times New Roman" w:hAnsi="Arial" w:cs="Arial"/>
                <w:sz w:val="20"/>
                <w:szCs w:val="20"/>
              </w:rPr>
              <w:t>s</w:t>
            </w:r>
            <w:r w:rsidRPr="005C62C0">
              <w:rPr>
                <w:rFonts w:ascii="Arial" w:eastAsia="Times New Roman" w:hAnsi="Arial" w:cs="Arial"/>
                <w:sz w:val="20"/>
                <w:szCs w:val="20"/>
              </w:rPr>
              <w:t xml:space="preserve"> in reducing urban heat island effects, with deep-planting areas for the protection </w:t>
            </w:r>
            <w:r w:rsidR="0088409F" w:rsidRPr="005C62C0">
              <w:rPr>
                <w:rFonts w:ascii="Arial" w:eastAsia="Times New Roman" w:hAnsi="Arial" w:cs="Arial"/>
                <w:sz w:val="20"/>
                <w:szCs w:val="20"/>
              </w:rPr>
              <w:t xml:space="preserve">and </w:t>
            </w:r>
            <w:r w:rsidRPr="005C62C0">
              <w:rPr>
                <w:rFonts w:ascii="Arial" w:eastAsia="Times New Roman" w:hAnsi="Arial" w:cs="Arial"/>
                <w:sz w:val="20"/>
                <w:szCs w:val="20"/>
              </w:rPr>
              <w:lastRenderedPageBreak/>
              <w:t>establishment of large, subtropical shade trees.’</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CF7100">
        <w:trPr>
          <w:trHeight w:val="439"/>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8F2E98" w:rsidRPr="005C62C0" w:rsidRDefault="007974A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Pr="00CB460B">
              <w:rPr>
                <w:rFonts w:ascii="Arial" w:eastAsia="Times New Roman" w:hAnsi="Arial" w:cs="Arial"/>
                <w:sz w:val="20"/>
                <w:szCs w:val="20"/>
              </w:rPr>
              <w:t>)(</w:t>
            </w:r>
            <w:r w:rsidR="00660859" w:rsidRPr="00CB460B">
              <w:rPr>
                <w:rFonts w:ascii="Arial" w:eastAsia="Times New Roman" w:hAnsi="Arial" w:cs="Arial"/>
                <w:sz w:val="20"/>
                <w:szCs w:val="20"/>
              </w:rPr>
              <w:t>p</w:t>
            </w:r>
            <w:r w:rsidR="001E4D67" w:rsidRPr="00CB460B">
              <w:rPr>
                <w:rFonts w:ascii="Arial" w:eastAsia="Times New Roman" w:hAnsi="Arial" w:cs="Arial"/>
                <w:sz w:val="20"/>
                <w:szCs w:val="20"/>
              </w:rPr>
              <w:t>) (</w:t>
            </w:r>
            <w:r w:rsidR="001E4D67" w:rsidRPr="00660859">
              <w:rPr>
                <w:rFonts w:ascii="Arial" w:eastAsia="Times New Roman" w:hAnsi="Arial" w:cs="Arial"/>
                <w:sz w:val="20"/>
                <w:szCs w:val="20"/>
              </w:rPr>
              <w:t>after renum</w:t>
            </w:r>
            <w:r w:rsidR="001E4D67" w:rsidRPr="005C62C0">
              <w:rPr>
                <w:rFonts w:ascii="Arial" w:eastAsia="Times New Roman" w:hAnsi="Arial" w:cs="Arial"/>
                <w:sz w:val="20"/>
                <w:szCs w:val="20"/>
              </w:rPr>
              <w:t>bering)</w:t>
            </w:r>
          </w:p>
        </w:tc>
        <w:tc>
          <w:tcPr>
            <w:tcW w:w="1407" w:type="pct"/>
            <w:shd w:val="clear" w:color="auto" w:fill="auto"/>
          </w:tcPr>
          <w:p w:rsidR="001E4D67" w:rsidRPr="005C62C0" w:rsidRDefault="007974A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w:t>
            </w:r>
            <w:r w:rsidR="001E4D67" w:rsidRPr="005C62C0">
              <w:rPr>
                <w:rFonts w:ascii="Arial" w:eastAsia="Times New Roman" w:hAnsi="Arial" w:cs="Arial"/>
                <w:i/>
                <w:sz w:val="20"/>
                <w:szCs w:val="20"/>
              </w:rPr>
              <w:t>) in its entirety, omit:</w:t>
            </w:r>
          </w:p>
          <w:p w:rsidR="008F2E98" w:rsidRPr="005C62C0" w:rsidRDefault="001E4D67" w:rsidP="0093590D">
            <w:pPr>
              <w:spacing w:before="0" w:afterLines="0" w:after="0"/>
              <w:ind w:left="357" w:hanging="357"/>
              <w:rPr>
                <w:rFonts w:ascii="Arial" w:eastAsia="Times New Roman" w:hAnsi="Arial" w:cs="Arial"/>
                <w:i/>
                <w:sz w:val="20"/>
                <w:szCs w:val="20"/>
              </w:rPr>
            </w:pPr>
            <w:r w:rsidRPr="005C62C0">
              <w:rPr>
                <w:rFonts w:ascii="Arial" w:eastAsia="Times New Roman" w:hAnsi="Arial" w:cs="Arial"/>
                <w:sz w:val="20"/>
                <w:szCs w:val="20"/>
              </w:rPr>
              <w:t>‘</w:t>
            </w:r>
            <w:r w:rsidR="007974AB" w:rsidRPr="005C62C0">
              <w:rPr>
                <w:rFonts w:ascii="Arial" w:eastAsia="Times New Roman" w:hAnsi="Arial" w:cs="Arial"/>
                <w:sz w:val="20"/>
                <w:szCs w:val="20"/>
              </w:rPr>
              <w:t>(p</w:t>
            </w:r>
            <w:r w:rsidRPr="005C62C0">
              <w:rPr>
                <w:rFonts w:ascii="Arial" w:eastAsia="Times New Roman" w:hAnsi="Arial" w:cs="Arial"/>
                <w:sz w:val="20"/>
                <w:szCs w:val="20"/>
              </w:rPr>
              <w:t>) Development provides parking which is integrated into the site and building and does not negatively impact on the site or adjoining sites or the quality and amenity of the streetscape.’</w:t>
            </w:r>
          </w:p>
        </w:tc>
        <w:tc>
          <w:tcPr>
            <w:tcW w:w="1448" w:type="pct"/>
            <w:shd w:val="clear" w:color="auto" w:fill="auto"/>
          </w:tcPr>
          <w:p w:rsidR="001E4D67" w:rsidRPr="005C62C0" w:rsidRDefault="007974A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(o</w:t>
            </w:r>
            <w:r w:rsidR="001E4D67" w:rsidRPr="005C62C0">
              <w:rPr>
                <w:rFonts w:ascii="Arial" w:eastAsia="Times New Roman" w:hAnsi="Arial" w:cs="Arial"/>
                <w:i/>
                <w:sz w:val="20"/>
                <w:szCs w:val="20"/>
              </w:rPr>
              <w:t>) in its entirety, insert:</w:t>
            </w:r>
          </w:p>
          <w:p w:rsidR="001E4D67" w:rsidRPr="005C62C0" w:rsidRDefault="007974AB" w:rsidP="00C52A75">
            <w:pPr>
              <w:spacing w:before="0" w:afterLines="0" w:after="0"/>
              <w:ind w:left="424" w:hanging="424"/>
              <w:rPr>
                <w:rFonts w:ascii="Arial" w:eastAsia="Times New Roman" w:hAnsi="Arial" w:cs="Arial"/>
                <w:sz w:val="20"/>
                <w:szCs w:val="20"/>
              </w:rPr>
            </w:pPr>
            <w:r w:rsidRPr="005C62C0">
              <w:rPr>
                <w:rFonts w:ascii="Arial" w:eastAsia="Times New Roman" w:hAnsi="Arial" w:cs="Arial"/>
                <w:sz w:val="20"/>
                <w:szCs w:val="20"/>
              </w:rPr>
              <w:t>‘(p</w:t>
            </w:r>
            <w:r w:rsidR="001E4D67" w:rsidRPr="005C62C0">
              <w:rPr>
                <w:rFonts w:ascii="Arial" w:eastAsia="Times New Roman" w:hAnsi="Arial" w:cs="Arial"/>
                <w:sz w:val="20"/>
                <w:szCs w:val="20"/>
              </w:rPr>
              <w:t>)</w:t>
            </w:r>
            <w:r w:rsidR="001E4D67" w:rsidRPr="005C62C0">
              <w:rPr>
                <w:rFonts w:ascii="Arial" w:eastAsia="Times New Roman" w:hAnsi="Arial" w:cs="Arial"/>
                <w:sz w:val="20"/>
                <w:szCs w:val="20"/>
              </w:rPr>
              <w:tab/>
              <w:t>Development provides vehicle parking and manoeuvring areas which are located and designed to integrate into the site and building and do not negatively impact on:</w:t>
            </w:r>
          </w:p>
          <w:p w:rsidR="001E4D67" w:rsidRPr="005C62C0" w:rsidRDefault="001E4D67" w:rsidP="00DC0FC4">
            <w:pPr>
              <w:numPr>
                <w:ilvl w:val="0"/>
                <w:numId w:val="30"/>
              </w:numPr>
              <w:spacing w:before="0" w:afterLines="0" w:after="0"/>
              <w:ind w:left="708" w:hanging="348"/>
              <w:contextualSpacing/>
              <w:rPr>
                <w:rFonts w:ascii="Arial" w:eastAsia="Times New Roman" w:hAnsi="Arial" w:cs="Arial"/>
                <w:sz w:val="20"/>
                <w:szCs w:val="20"/>
              </w:rPr>
            </w:pPr>
            <w:r w:rsidRPr="005C62C0">
              <w:rPr>
                <w:rFonts w:ascii="Arial" w:eastAsia="Times New Roman" w:hAnsi="Arial" w:cs="Arial"/>
                <w:sz w:val="20"/>
                <w:szCs w:val="20"/>
              </w:rPr>
              <w:t>the amenity and safety of residents or visitors to the site and adjoining premises;</w:t>
            </w:r>
          </w:p>
          <w:p w:rsidR="001E4D67" w:rsidRPr="005C62C0" w:rsidRDefault="001E4D67" w:rsidP="00DC0FC4">
            <w:pPr>
              <w:numPr>
                <w:ilvl w:val="0"/>
                <w:numId w:val="30"/>
              </w:numPr>
              <w:spacing w:before="0" w:afterLines="0" w:after="0"/>
              <w:ind w:left="708" w:hanging="348"/>
              <w:contextualSpacing/>
              <w:rPr>
                <w:rFonts w:ascii="Arial" w:eastAsia="Times New Roman" w:hAnsi="Arial" w:cs="Arial"/>
                <w:sz w:val="20"/>
                <w:szCs w:val="20"/>
              </w:rPr>
            </w:pPr>
            <w:r w:rsidRPr="005C62C0">
              <w:rPr>
                <w:rFonts w:ascii="Arial" w:eastAsia="Times New Roman" w:hAnsi="Arial" w:cs="Arial"/>
                <w:sz w:val="20"/>
                <w:szCs w:val="20"/>
              </w:rPr>
              <w:t>the quality and amenity of the streetscape;</w:t>
            </w:r>
          </w:p>
          <w:p w:rsidR="00071BF2" w:rsidRPr="005C62C0" w:rsidRDefault="001E4D67" w:rsidP="00DC0FC4">
            <w:pPr>
              <w:numPr>
                <w:ilvl w:val="0"/>
                <w:numId w:val="30"/>
              </w:numPr>
              <w:spacing w:before="0" w:afterLines="0" w:after="0"/>
              <w:ind w:left="708" w:hanging="348"/>
              <w:contextualSpacing/>
              <w:rPr>
                <w:rFonts w:ascii="Arial" w:eastAsia="Times New Roman" w:hAnsi="Arial" w:cs="Arial"/>
                <w:sz w:val="20"/>
                <w:szCs w:val="20"/>
              </w:rPr>
            </w:pPr>
            <w:r w:rsidRPr="005C62C0">
              <w:rPr>
                <w:rFonts w:ascii="Arial" w:eastAsia="Times New Roman" w:hAnsi="Arial" w:cs="Arial"/>
                <w:sz w:val="20"/>
                <w:szCs w:val="20"/>
              </w:rPr>
              <w:t>the provision of quality onsite landscaping and deep planting areas;</w:t>
            </w:r>
          </w:p>
          <w:p w:rsidR="008F2E98" w:rsidRPr="005C62C0" w:rsidRDefault="001E4D67" w:rsidP="00DC0FC4">
            <w:pPr>
              <w:numPr>
                <w:ilvl w:val="0"/>
                <w:numId w:val="30"/>
              </w:numPr>
              <w:spacing w:before="0" w:afterLines="0" w:after="0"/>
              <w:ind w:left="708" w:hanging="348"/>
              <w:contextualSpacing/>
              <w:rPr>
                <w:rFonts w:ascii="Arial" w:eastAsia="Times New Roman" w:hAnsi="Arial" w:cs="Arial"/>
                <w:sz w:val="20"/>
                <w:szCs w:val="20"/>
              </w:rPr>
            </w:pPr>
            <w:r w:rsidRPr="005C62C0">
              <w:rPr>
                <w:rFonts w:ascii="Arial" w:eastAsia="Times New Roman" w:hAnsi="Arial" w:cs="Arial"/>
                <w:sz w:val="20"/>
                <w:szCs w:val="20"/>
              </w:rPr>
              <w:t>the safety and efficiency of both the internal layout and the external road network.’</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8F2E98" w:rsidRPr="005C62C0" w:rsidTr="0062231E">
        <w:trPr>
          <w:trHeight w:val="1396"/>
        </w:trPr>
        <w:tc>
          <w:tcPr>
            <w:tcW w:w="236" w:type="pct"/>
            <w:shd w:val="clear" w:color="auto" w:fill="auto"/>
          </w:tcPr>
          <w:p w:rsidR="008F2E98" w:rsidRPr="005C62C0" w:rsidRDefault="008F2E9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8F2E98" w:rsidRPr="005C62C0" w:rsidRDefault="007974A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5628D9">
              <w:rPr>
                <w:rFonts w:ascii="Arial" w:eastAsia="Times New Roman" w:hAnsi="Arial" w:cs="Arial"/>
                <w:sz w:val="20"/>
                <w:szCs w:val="20"/>
              </w:rPr>
              <w:t>q</w:t>
            </w:r>
            <w:r w:rsidR="001E4D67" w:rsidRPr="005C62C0">
              <w:rPr>
                <w:rFonts w:ascii="Arial" w:eastAsia="Times New Roman" w:hAnsi="Arial" w:cs="Arial"/>
                <w:sz w:val="20"/>
                <w:szCs w:val="20"/>
              </w:rPr>
              <w:t>)</w:t>
            </w:r>
            <w:r w:rsidRPr="005C62C0">
              <w:rPr>
                <w:rFonts w:ascii="Arial" w:eastAsia="Times New Roman" w:hAnsi="Arial" w:cs="Arial"/>
                <w:sz w:val="20"/>
                <w:szCs w:val="20"/>
              </w:rPr>
              <w:t xml:space="preserve"> (after renumbering)</w:t>
            </w:r>
          </w:p>
        </w:tc>
        <w:tc>
          <w:tcPr>
            <w:tcW w:w="1407" w:type="pct"/>
            <w:shd w:val="clear" w:color="auto" w:fill="auto"/>
          </w:tcPr>
          <w:p w:rsidR="001E4D67" w:rsidRPr="005C62C0" w:rsidRDefault="007974A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(q</w:t>
            </w:r>
            <w:r w:rsidR="001E4D67" w:rsidRPr="005C62C0">
              <w:rPr>
                <w:rFonts w:ascii="Arial" w:eastAsia="Times New Roman" w:hAnsi="Arial" w:cs="Arial"/>
                <w:i/>
                <w:sz w:val="20"/>
                <w:szCs w:val="20"/>
              </w:rPr>
              <w:t>) Development, omit:</w:t>
            </w:r>
          </w:p>
          <w:p w:rsidR="008F2E98" w:rsidRPr="005C62C0" w:rsidRDefault="001E4D6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‘interfaces’</w:t>
            </w:r>
          </w:p>
        </w:tc>
        <w:tc>
          <w:tcPr>
            <w:tcW w:w="1448" w:type="pct"/>
            <w:shd w:val="clear" w:color="auto" w:fill="auto"/>
          </w:tcPr>
          <w:p w:rsidR="001E4D67" w:rsidRPr="005C62C0" w:rsidRDefault="007974A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(q</w:t>
            </w:r>
            <w:r w:rsidR="001E4D67" w:rsidRPr="005C62C0">
              <w:rPr>
                <w:rFonts w:ascii="Arial" w:eastAsia="Times New Roman" w:hAnsi="Arial" w:cs="Arial"/>
                <w:i/>
                <w:sz w:val="20"/>
                <w:szCs w:val="20"/>
              </w:rPr>
              <w:t>) Development, insert:</w:t>
            </w:r>
          </w:p>
          <w:p w:rsidR="008F2E98" w:rsidRPr="005C62C0" w:rsidRDefault="001E4D6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‘manages its interface’</w:t>
            </w:r>
          </w:p>
        </w:tc>
        <w:tc>
          <w:tcPr>
            <w:tcW w:w="766" w:type="pct"/>
          </w:tcPr>
          <w:p w:rsidR="008F2E98"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1E4D67" w:rsidRPr="005C62C0" w:rsidTr="0062231E">
        <w:trPr>
          <w:trHeight w:val="1396"/>
        </w:trPr>
        <w:tc>
          <w:tcPr>
            <w:tcW w:w="236" w:type="pct"/>
            <w:shd w:val="clear" w:color="auto" w:fill="auto"/>
          </w:tcPr>
          <w:p w:rsidR="001E4D67" w:rsidRPr="005C62C0" w:rsidRDefault="001E4D6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1E4D67" w:rsidRPr="005C62C0" w:rsidRDefault="007974A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5628D9">
              <w:rPr>
                <w:rFonts w:ascii="Arial" w:eastAsia="Times New Roman" w:hAnsi="Arial" w:cs="Arial"/>
                <w:sz w:val="20"/>
                <w:szCs w:val="20"/>
              </w:rPr>
              <w:t>q</w:t>
            </w:r>
            <w:r w:rsidR="001E4D67" w:rsidRPr="005C62C0">
              <w:rPr>
                <w:rFonts w:ascii="Arial" w:eastAsia="Times New Roman" w:hAnsi="Arial" w:cs="Arial"/>
                <w:sz w:val="20"/>
                <w:szCs w:val="20"/>
              </w:rPr>
              <w:t>)</w:t>
            </w:r>
            <w:r w:rsidRPr="005C62C0">
              <w:rPr>
                <w:rFonts w:ascii="Arial" w:eastAsia="Times New Roman" w:hAnsi="Arial" w:cs="Arial"/>
                <w:sz w:val="20"/>
                <w:szCs w:val="20"/>
              </w:rPr>
              <w:t xml:space="preserve"> (after renumbering)</w:t>
            </w:r>
          </w:p>
        </w:tc>
        <w:tc>
          <w:tcPr>
            <w:tcW w:w="1407" w:type="pct"/>
            <w:shd w:val="clear" w:color="auto" w:fill="auto"/>
          </w:tcPr>
          <w:p w:rsidR="001E4D67" w:rsidRPr="005C62C0" w:rsidRDefault="001E4D67"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adjoining residential uses, omit:</w:t>
            </w:r>
          </w:p>
          <w:p w:rsidR="001E4D67" w:rsidRPr="005C62C0" w:rsidRDefault="001E4D67"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‘and is managed’</w:t>
            </w:r>
          </w:p>
        </w:tc>
        <w:tc>
          <w:tcPr>
            <w:tcW w:w="1448" w:type="pct"/>
            <w:shd w:val="clear" w:color="auto" w:fill="auto"/>
          </w:tcPr>
          <w:p w:rsidR="001E4D67" w:rsidRPr="005C62C0" w:rsidRDefault="001E4D67" w:rsidP="00C52A75">
            <w:pPr>
              <w:spacing w:before="0" w:afterLines="0" w:after="0"/>
              <w:rPr>
                <w:rFonts w:ascii="Arial" w:eastAsia="Times New Roman" w:hAnsi="Arial" w:cs="Arial"/>
                <w:i/>
                <w:sz w:val="20"/>
                <w:szCs w:val="20"/>
              </w:rPr>
            </w:pPr>
          </w:p>
        </w:tc>
        <w:tc>
          <w:tcPr>
            <w:tcW w:w="766" w:type="pct"/>
          </w:tcPr>
          <w:p w:rsidR="001E4D67"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1E4D67" w:rsidRPr="005C62C0" w:rsidTr="0062231E">
        <w:trPr>
          <w:trHeight w:val="1396"/>
        </w:trPr>
        <w:tc>
          <w:tcPr>
            <w:tcW w:w="236" w:type="pct"/>
            <w:shd w:val="clear" w:color="auto" w:fill="auto"/>
          </w:tcPr>
          <w:p w:rsidR="001E4D67" w:rsidRPr="005C62C0" w:rsidRDefault="001E4D67"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9.3.14.2 Purpose,</w:t>
            </w:r>
          </w:p>
          <w:p w:rsidR="001E4D67" w:rsidRPr="005C62C0" w:rsidRDefault="001E4D67"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5628D9">
              <w:rPr>
                <w:rFonts w:ascii="Arial" w:eastAsia="Times New Roman" w:hAnsi="Arial" w:cs="Arial"/>
                <w:sz w:val="20"/>
                <w:szCs w:val="20"/>
              </w:rPr>
              <w:t>(</w:t>
            </w:r>
            <w:r w:rsidR="00CB460B">
              <w:rPr>
                <w:rFonts w:ascii="Arial" w:eastAsia="Times New Roman" w:hAnsi="Arial" w:cs="Arial"/>
                <w:sz w:val="20"/>
                <w:szCs w:val="20"/>
              </w:rPr>
              <w:t>u</w:t>
            </w:r>
            <w:r w:rsidR="005628D9">
              <w:rPr>
                <w:rFonts w:ascii="Arial" w:eastAsia="Times New Roman" w:hAnsi="Arial" w:cs="Arial"/>
                <w:sz w:val="20"/>
                <w:szCs w:val="20"/>
              </w:rPr>
              <w:t>)</w:t>
            </w:r>
            <w:r w:rsidR="00CB460B">
              <w:rPr>
                <w:rFonts w:ascii="Arial" w:eastAsia="Times New Roman" w:hAnsi="Arial" w:cs="Arial"/>
                <w:sz w:val="20"/>
                <w:szCs w:val="20"/>
              </w:rPr>
              <w:t xml:space="preserve"> </w:t>
            </w:r>
            <w:r w:rsidR="00CB460B" w:rsidRPr="005C62C0">
              <w:rPr>
                <w:rFonts w:ascii="Arial" w:eastAsia="Times New Roman" w:hAnsi="Arial" w:cs="Arial"/>
                <w:sz w:val="20"/>
                <w:szCs w:val="20"/>
              </w:rPr>
              <w:t>(</w:t>
            </w:r>
            <w:r w:rsidR="00CB460B">
              <w:rPr>
                <w:rFonts w:ascii="Arial" w:eastAsia="Times New Roman" w:hAnsi="Arial" w:cs="Arial"/>
                <w:sz w:val="20"/>
                <w:szCs w:val="20"/>
              </w:rPr>
              <w:t>new</w:t>
            </w:r>
            <w:r w:rsidR="00CB460B" w:rsidRPr="005C62C0">
              <w:rPr>
                <w:rFonts w:ascii="Arial" w:eastAsia="Times New Roman" w:hAnsi="Arial" w:cs="Arial"/>
                <w:sz w:val="20"/>
                <w:szCs w:val="20"/>
              </w:rPr>
              <w:t>)</w:t>
            </w:r>
          </w:p>
        </w:tc>
        <w:tc>
          <w:tcPr>
            <w:tcW w:w="1407" w:type="pct"/>
            <w:shd w:val="clear" w:color="auto" w:fill="auto"/>
          </w:tcPr>
          <w:p w:rsidR="001E4D67" w:rsidRPr="005C62C0" w:rsidRDefault="001E4D67" w:rsidP="00C52A75">
            <w:pPr>
              <w:spacing w:before="0" w:afterLines="0" w:after="0"/>
              <w:rPr>
                <w:rFonts w:ascii="Arial" w:eastAsia="Times New Roman" w:hAnsi="Arial" w:cs="Arial"/>
                <w:i/>
                <w:sz w:val="20"/>
                <w:szCs w:val="20"/>
              </w:rPr>
            </w:pPr>
          </w:p>
        </w:tc>
        <w:tc>
          <w:tcPr>
            <w:tcW w:w="1448" w:type="pct"/>
            <w:shd w:val="clear" w:color="auto" w:fill="auto"/>
          </w:tcPr>
          <w:p w:rsidR="00D33BBE" w:rsidRPr="005C62C0" w:rsidRDefault="00AA4842"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(t</w:t>
            </w:r>
            <w:r w:rsidR="00D33BBE" w:rsidRPr="005C62C0">
              <w:rPr>
                <w:rFonts w:ascii="Arial" w:eastAsia="Times New Roman" w:hAnsi="Arial" w:cs="Arial"/>
                <w:i/>
                <w:sz w:val="20"/>
                <w:szCs w:val="20"/>
              </w:rPr>
              <w:t>) in its entirety, insert:</w:t>
            </w:r>
          </w:p>
          <w:p w:rsidR="001E4D67" w:rsidRPr="005C62C0" w:rsidRDefault="00D33BBE" w:rsidP="0093590D">
            <w:pPr>
              <w:spacing w:before="0" w:afterLines="0" w:after="0"/>
              <w:ind w:left="357" w:hanging="357"/>
              <w:rPr>
                <w:rFonts w:ascii="Arial" w:eastAsia="Times New Roman" w:hAnsi="Arial" w:cs="Arial"/>
                <w:i/>
                <w:sz w:val="20"/>
                <w:szCs w:val="20"/>
              </w:rPr>
            </w:pPr>
            <w:r w:rsidRPr="005C62C0">
              <w:rPr>
                <w:rFonts w:ascii="Arial" w:eastAsia="Times New Roman" w:hAnsi="Arial" w:cs="Arial"/>
                <w:sz w:val="20"/>
                <w:szCs w:val="20"/>
              </w:rPr>
              <w:t>‘</w:t>
            </w:r>
            <w:r w:rsidR="00AA4842" w:rsidRPr="005C62C0">
              <w:rPr>
                <w:rFonts w:ascii="Arial" w:eastAsia="Times New Roman" w:hAnsi="Arial" w:cs="Arial"/>
                <w:sz w:val="20"/>
                <w:szCs w:val="20"/>
              </w:rPr>
              <w:t>(u</w:t>
            </w:r>
            <w:r w:rsidRPr="005C62C0">
              <w:rPr>
                <w:rFonts w:ascii="Arial" w:eastAsia="Times New Roman" w:hAnsi="Arial" w:cs="Arial"/>
                <w:sz w:val="20"/>
                <w:szCs w:val="20"/>
              </w:rPr>
              <w:t>) Development is designed, orientated, located and constru</w:t>
            </w:r>
            <w:r w:rsidR="0088409F" w:rsidRPr="005C62C0">
              <w:rPr>
                <w:rFonts w:ascii="Arial" w:eastAsia="Times New Roman" w:hAnsi="Arial" w:cs="Arial"/>
                <w:sz w:val="20"/>
                <w:szCs w:val="20"/>
              </w:rPr>
              <w:t>cted to incorporate subtropical</w:t>
            </w:r>
            <w:r w:rsidRPr="005C62C0">
              <w:rPr>
                <w:rFonts w:ascii="Arial" w:eastAsia="Times New Roman" w:hAnsi="Arial" w:cs="Arial"/>
                <w:sz w:val="20"/>
                <w:szCs w:val="20"/>
              </w:rPr>
              <w:t xml:space="preserve"> design and built form principles that make a positive contribution to Brisbane’s built form and public realm, whilst facilitating and encouraging sustainable energy and waste reduction practices.’</w:t>
            </w:r>
          </w:p>
        </w:tc>
        <w:tc>
          <w:tcPr>
            <w:tcW w:w="766" w:type="pct"/>
          </w:tcPr>
          <w:p w:rsidR="001E4D67"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D33BBE" w:rsidRPr="005C62C0" w:rsidTr="0062231E">
        <w:trPr>
          <w:trHeight w:val="1396"/>
        </w:trPr>
        <w:tc>
          <w:tcPr>
            <w:tcW w:w="236" w:type="pct"/>
            <w:shd w:val="clear" w:color="auto" w:fill="auto"/>
          </w:tcPr>
          <w:p w:rsidR="00D33BBE" w:rsidRPr="005C62C0" w:rsidRDefault="00D33BB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D33BBE" w:rsidRPr="005C62C0" w:rsidRDefault="00D33B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 Use codes,</w:t>
            </w:r>
          </w:p>
          <w:p w:rsidR="00D33BBE" w:rsidRPr="005C62C0" w:rsidRDefault="00D33B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 Multiple dwelling code,</w:t>
            </w:r>
          </w:p>
          <w:p w:rsidR="00D33BBE" w:rsidRDefault="00D33B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9.3.14.3 Performance outcomes and acceptable outcomes</w:t>
            </w:r>
            <w:r w:rsidR="00FE40A3">
              <w:rPr>
                <w:rFonts w:ascii="Arial" w:eastAsia="Times New Roman" w:hAnsi="Arial" w:cs="Arial"/>
                <w:sz w:val="20"/>
                <w:szCs w:val="20"/>
              </w:rPr>
              <w:t xml:space="preserve">, </w:t>
            </w:r>
          </w:p>
          <w:p w:rsidR="00FE40A3" w:rsidRPr="005C62C0" w:rsidRDefault="00FE40A3" w:rsidP="00C52A75">
            <w:pPr>
              <w:spacing w:before="0" w:afterLines="0" w:after="0"/>
              <w:rPr>
                <w:rFonts w:ascii="Arial" w:eastAsia="Times New Roman" w:hAnsi="Arial" w:cs="Arial"/>
                <w:sz w:val="20"/>
                <w:szCs w:val="20"/>
              </w:rPr>
            </w:pPr>
            <w:r>
              <w:rPr>
                <w:rFonts w:ascii="Arial" w:eastAsia="Times New Roman" w:hAnsi="Arial" w:cs="Arial"/>
                <w:sz w:val="20"/>
                <w:szCs w:val="20"/>
              </w:rPr>
              <w:t xml:space="preserve">Table </w:t>
            </w:r>
            <w:r w:rsidR="00EE5456">
              <w:rPr>
                <w:rFonts w:ascii="Arial" w:eastAsia="Times New Roman" w:hAnsi="Arial" w:cs="Arial"/>
                <w:sz w:val="20"/>
                <w:szCs w:val="20"/>
              </w:rPr>
              <w:t>9.3.14.3.A</w:t>
            </w:r>
            <w:r w:rsidR="00EE5456" w:rsidRPr="005C62C0">
              <w:rPr>
                <w:rFonts w:ascii="Arial" w:eastAsia="Times New Roman" w:hAnsi="Arial" w:cs="Arial"/>
                <w:sz w:val="20"/>
                <w:szCs w:val="20"/>
              </w:rPr>
              <w:t>—Performance outcomes and acceptable outcomes</w:t>
            </w:r>
          </w:p>
        </w:tc>
        <w:tc>
          <w:tcPr>
            <w:tcW w:w="1407" w:type="pct"/>
            <w:shd w:val="clear" w:color="auto" w:fill="auto"/>
          </w:tcPr>
          <w:p w:rsidR="00D33BBE" w:rsidRPr="00D8422E" w:rsidRDefault="00123336" w:rsidP="00D8422E">
            <w:pPr>
              <w:spacing w:before="0" w:afterLines="0" w:after="0"/>
              <w:rPr>
                <w:rFonts w:ascii="Arial" w:eastAsia="Times New Roman" w:hAnsi="Arial" w:cs="Arial"/>
                <w:i/>
                <w:sz w:val="20"/>
                <w:szCs w:val="20"/>
              </w:rPr>
            </w:pPr>
            <w:r>
              <w:rPr>
                <w:rFonts w:ascii="Arial" w:eastAsia="Times New Roman" w:hAnsi="Arial" w:cs="Arial"/>
                <w:i/>
                <w:sz w:val="20"/>
                <w:szCs w:val="20"/>
              </w:rPr>
              <w:t>o</w:t>
            </w:r>
            <w:r w:rsidR="00D33BBE" w:rsidRPr="00D8422E">
              <w:rPr>
                <w:rFonts w:ascii="Arial" w:eastAsia="Times New Roman" w:hAnsi="Arial" w:cs="Arial"/>
                <w:i/>
                <w:sz w:val="20"/>
                <w:szCs w:val="20"/>
              </w:rPr>
              <w:t>mit</w:t>
            </w:r>
            <w:r w:rsidR="00D8422E" w:rsidRPr="00D8422E">
              <w:rPr>
                <w:rFonts w:ascii="Arial" w:eastAsia="Times New Roman" w:hAnsi="Arial" w:cs="Arial"/>
                <w:i/>
                <w:sz w:val="20"/>
                <w:szCs w:val="20"/>
              </w:rPr>
              <w:t xml:space="preserve"> </w:t>
            </w:r>
            <w:r w:rsidR="00D33BBE" w:rsidRPr="00D8422E">
              <w:rPr>
                <w:rFonts w:ascii="Arial" w:eastAsia="Times New Roman" w:hAnsi="Arial" w:cs="Arial"/>
                <w:i/>
                <w:sz w:val="20"/>
                <w:szCs w:val="20"/>
              </w:rPr>
              <w:t>‘Table 9.3.14.3.A—Performance outcomes and acceptable outcomes</w:t>
            </w:r>
            <w:r w:rsidR="00D8422E">
              <w:rPr>
                <w:rFonts w:ascii="Arial" w:eastAsia="Times New Roman" w:hAnsi="Arial" w:cs="Arial"/>
                <w:i/>
                <w:sz w:val="20"/>
                <w:szCs w:val="20"/>
              </w:rPr>
              <w:t xml:space="preserve"> i</w:t>
            </w:r>
            <w:r w:rsidR="00D8422E" w:rsidRPr="007B6A8E">
              <w:rPr>
                <w:rFonts w:ascii="Arial" w:eastAsia="Times New Roman" w:hAnsi="Arial" w:cs="Arial"/>
                <w:i/>
                <w:sz w:val="20"/>
                <w:szCs w:val="20"/>
              </w:rPr>
              <w:t>n its entirety</w:t>
            </w:r>
          </w:p>
        </w:tc>
        <w:tc>
          <w:tcPr>
            <w:tcW w:w="1448" w:type="pct"/>
            <w:shd w:val="clear" w:color="auto" w:fill="auto"/>
          </w:tcPr>
          <w:p w:rsidR="00D33BBE" w:rsidRPr="00D8422E" w:rsidRDefault="00123336" w:rsidP="00D8422E">
            <w:pPr>
              <w:spacing w:before="0" w:afterLines="0" w:after="0"/>
              <w:rPr>
                <w:rFonts w:ascii="Arial" w:eastAsia="Times New Roman" w:hAnsi="Arial" w:cs="Arial"/>
                <w:i/>
                <w:sz w:val="20"/>
                <w:szCs w:val="20"/>
              </w:rPr>
            </w:pPr>
            <w:r>
              <w:rPr>
                <w:rFonts w:ascii="Arial" w:eastAsia="Times New Roman" w:hAnsi="Arial" w:cs="Arial"/>
                <w:i/>
                <w:sz w:val="20"/>
                <w:szCs w:val="20"/>
              </w:rPr>
              <w:t>i</w:t>
            </w:r>
            <w:r w:rsidR="00D33BBE" w:rsidRPr="00D8422E">
              <w:rPr>
                <w:rFonts w:ascii="Arial" w:eastAsia="Times New Roman" w:hAnsi="Arial" w:cs="Arial"/>
                <w:i/>
                <w:sz w:val="20"/>
                <w:szCs w:val="20"/>
              </w:rPr>
              <w:t>nsert</w:t>
            </w:r>
            <w:r w:rsidR="00D8422E" w:rsidRPr="00D8422E">
              <w:rPr>
                <w:rFonts w:ascii="Arial" w:eastAsia="Times New Roman" w:hAnsi="Arial" w:cs="Arial"/>
                <w:i/>
                <w:sz w:val="20"/>
                <w:szCs w:val="20"/>
              </w:rPr>
              <w:t xml:space="preserve"> new </w:t>
            </w:r>
            <w:r w:rsidR="00D33BBE" w:rsidRPr="00D8422E">
              <w:rPr>
                <w:rFonts w:ascii="Arial" w:eastAsia="Times New Roman" w:hAnsi="Arial" w:cs="Arial"/>
                <w:i/>
                <w:sz w:val="20"/>
                <w:szCs w:val="20"/>
              </w:rPr>
              <w:t>Table 9.3.14.3.A—Performance outcomes and acceptable outcomes</w:t>
            </w:r>
            <w:r w:rsidR="00D8422E">
              <w:rPr>
                <w:rFonts w:ascii="Arial" w:eastAsia="Times New Roman" w:hAnsi="Arial" w:cs="Arial"/>
                <w:i/>
                <w:sz w:val="20"/>
                <w:szCs w:val="20"/>
              </w:rPr>
              <w:t xml:space="preserve"> i</w:t>
            </w:r>
            <w:r w:rsidR="00D8422E" w:rsidRPr="007B6A8E">
              <w:rPr>
                <w:rFonts w:ascii="Arial" w:eastAsia="Times New Roman" w:hAnsi="Arial" w:cs="Arial"/>
                <w:i/>
                <w:sz w:val="20"/>
                <w:szCs w:val="20"/>
              </w:rPr>
              <w:t>n its entirety</w:t>
            </w:r>
          </w:p>
        </w:tc>
        <w:tc>
          <w:tcPr>
            <w:tcW w:w="766" w:type="pct"/>
          </w:tcPr>
          <w:p w:rsidR="00D33BBE"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D33BBE" w:rsidRPr="005C62C0" w:rsidTr="0062231E">
        <w:trPr>
          <w:trHeight w:val="1396"/>
        </w:trPr>
        <w:tc>
          <w:tcPr>
            <w:tcW w:w="236" w:type="pct"/>
            <w:shd w:val="clear" w:color="auto" w:fill="auto"/>
          </w:tcPr>
          <w:p w:rsidR="00D33BBE" w:rsidRPr="007B6A8E" w:rsidRDefault="00D33BB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D33BBE" w:rsidRPr="007B6A8E" w:rsidRDefault="00D33BBE"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9.3 Use codes,</w:t>
            </w:r>
          </w:p>
          <w:p w:rsidR="00D33BBE" w:rsidRPr="007B6A8E" w:rsidRDefault="00D33BBE"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9.3.14 Multiple dwelling code,</w:t>
            </w:r>
          </w:p>
          <w:p w:rsidR="00D33BBE" w:rsidRPr="007B6A8E" w:rsidRDefault="00D33BBE"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9.3.14.3 Performance outcomes and acceptable outcomes,</w:t>
            </w:r>
          </w:p>
          <w:p w:rsidR="00D33BBE" w:rsidRPr="007B6A8E" w:rsidRDefault="00EE5456"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 xml:space="preserve">Table </w:t>
            </w:r>
            <w:r w:rsidR="00D33BBE" w:rsidRPr="007B6A8E">
              <w:rPr>
                <w:rFonts w:ascii="Arial" w:eastAsia="Times New Roman" w:hAnsi="Arial" w:cs="Arial"/>
                <w:sz w:val="20"/>
                <w:szCs w:val="20"/>
              </w:rPr>
              <w:t>9.3.14.3.C—Boundary setbacks for a multiple dwelling</w:t>
            </w:r>
          </w:p>
        </w:tc>
        <w:tc>
          <w:tcPr>
            <w:tcW w:w="1407" w:type="pct"/>
            <w:shd w:val="clear" w:color="auto" w:fill="auto"/>
          </w:tcPr>
          <w:p w:rsidR="00D33BBE" w:rsidRPr="007B6A8E" w:rsidRDefault="00C05350" w:rsidP="00C05350">
            <w:pPr>
              <w:spacing w:before="0" w:afterLines="0" w:after="0"/>
              <w:rPr>
                <w:rFonts w:ascii="Arial" w:eastAsia="Times New Roman" w:hAnsi="Arial" w:cs="Arial"/>
                <w:i/>
                <w:sz w:val="20"/>
                <w:szCs w:val="20"/>
              </w:rPr>
            </w:pPr>
            <w:r w:rsidRPr="007B6A8E">
              <w:rPr>
                <w:rFonts w:ascii="Arial" w:eastAsia="Times New Roman" w:hAnsi="Arial" w:cs="Arial"/>
                <w:i/>
                <w:sz w:val="20"/>
                <w:szCs w:val="20"/>
              </w:rPr>
              <w:t>o</w:t>
            </w:r>
            <w:r w:rsidR="00D33BBE" w:rsidRPr="007B6A8E">
              <w:rPr>
                <w:rFonts w:ascii="Arial" w:eastAsia="Times New Roman" w:hAnsi="Arial" w:cs="Arial"/>
                <w:i/>
                <w:sz w:val="20"/>
                <w:szCs w:val="20"/>
              </w:rPr>
              <w:t>mit</w:t>
            </w:r>
            <w:r w:rsidRPr="007B6A8E">
              <w:rPr>
                <w:rFonts w:ascii="Arial" w:eastAsia="Times New Roman" w:hAnsi="Arial" w:cs="Arial"/>
                <w:i/>
                <w:sz w:val="20"/>
                <w:szCs w:val="20"/>
              </w:rPr>
              <w:t xml:space="preserve"> </w:t>
            </w:r>
            <w:r w:rsidR="00D33BBE" w:rsidRPr="007B6A8E">
              <w:rPr>
                <w:rFonts w:ascii="Arial" w:eastAsia="Times New Roman" w:hAnsi="Arial" w:cs="Arial"/>
                <w:i/>
                <w:sz w:val="20"/>
                <w:szCs w:val="20"/>
              </w:rPr>
              <w:t>Table 9.3.14.3.C—Boundary setbacks for a multiple dwelling</w:t>
            </w:r>
            <w:r w:rsidR="00656196">
              <w:rPr>
                <w:rFonts w:ascii="Arial" w:eastAsia="Times New Roman" w:hAnsi="Arial" w:cs="Arial"/>
                <w:i/>
                <w:sz w:val="20"/>
                <w:szCs w:val="20"/>
              </w:rPr>
              <w:t xml:space="preserve"> i</w:t>
            </w:r>
            <w:r w:rsidR="00656196" w:rsidRPr="007B6A8E">
              <w:rPr>
                <w:rFonts w:ascii="Arial" w:eastAsia="Times New Roman" w:hAnsi="Arial" w:cs="Arial"/>
                <w:i/>
                <w:sz w:val="20"/>
                <w:szCs w:val="20"/>
              </w:rPr>
              <w:t xml:space="preserve">n its entirety </w:t>
            </w:r>
            <w:r w:rsidR="00656196">
              <w:rPr>
                <w:rFonts w:ascii="Arial" w:eastAsia="Times New Roman" w:hAnsi="Arial" w:cs="Arial"/>
                <w:i/>
                <w:sz w:val="20"/>
                <w:szCs w:val="20"/>
              </w:rPr>
              <w:t xml:space="preserve"> </w:t>
            </w:r>
          </w:p>
        </w:tc>
        <w:tc>
          <w:tcPr>
            <w:tcW w:w="1448" w:type="pct"/>
            <w:shd w:val="clear" w:color="auto" w:fill="auto"/>
          </w:tcPr>
          <w:p w:rsidR="00D33BBE" w:rsidRPr="007B6A8E" w:rsidRDefault="00D33BBE" w:rsidP="00C05350">
            <w:pPr>
              <w:spacing w:before="0" w:afterLines="0" w:after="0"/>
              <w:rPr>
                <w:rFonts w:ascii="Arial" w:eastAsia="Times New Roman" w:hAnsi="Arial" w:cs="Arial"/>
                <w:i/>
                <w:sz w:val="20"/>
                <w:szCs w:val="20"/>
              </w:rPr>
            </w:pPr>
            <w:r w:rsidRPr="007B6A8E">
              <w:rPr>
                <w:rFonts w:ascii="Arial" w:eastAsia="Times New Roman" w:hAnsi="Arial" w:cs="Arial"/>
                <w:i/>
                <w:sz w:val="20"/>
                <w:szCs w:val="20"/>
              </w:rPr>
              <w:t>insert</w:t>
            </w:r>
            <w:r w:rsidR="00C05350" w:rsidRPr="007B6A8E">
              <w:rPr>
                <w:rFonts w:ascii="Arial" w:eastAsia="Times New Roman" w:hAnsi="Arial" w:cs="Arial"/>
                <w:i/>
                <w:sz w:val="20"/>
                <w:szCs w:val="20"/>
              </w:rPr>
              <w:t xml:space="preserve"> new </w:t>
            </w:r>
            <w:r w:rsidRPr="007B6A8E">
              <w:rPr>
                <w:rFonts w:ascii="Arial" w:eastAsia="Times New Roman" w:hAnsi="Arial" w:cs="Arial"/>
                <w:i/>
                <w:sz w:val="20"/>
                <w:szCs w:val="20"/>
              </w:rPr>
              <w:t>Table 9.3.14.3.C—Boundary setbacks for a multiple dwelling</w:t>
            </w:r>
            <w:r w:rsidR="00656196">
              <w:rPr>
                <w:rFonts w:ascii="Arial" w:eastAsia="Times New Roman" w:hAnsi="Arial" w:cs="Arial"/>
                <w:i/>
                <w:sz w:val="20"/>
                <w:szCs w:val="20"/>
              </w:rPr>
              <w:t xml:space="preserve"> i</w:t>
            </w:r>
            <w:r w:rsidR="00656196" w:rsidRPr="007B6A8E">
              <w:rPr>
                <w:rFonts w:ascii="Arial" w:eastAsia="Times New Roman" w:hAnsi="Arial" w:cs="Arial"/>
                <w:i/>
                <w:sz w:val="20"/>
                <w:szCs w:val="20"/>
              </w:rPr>
              <w:t>n its entirety</w:t>
            </w:r>
          </w:p>
        </w:tc>
        <w:tc>
          <w:tcPr>
            <w:tcW w:w="766" w:type="pct"/>
          </w:tcPr>
          <w:p w:rsidR="00D33BBE" w:rsidRPr="007B6A8E" w:rsidRDefault="00C72769"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lang w:eastAsia="en-AU"/>
              </w:rPr>
              <w:t xml:space="preserve">Constitutes a major amendment to the planning scheme pursuant to Part A, section 2.3A.4 of </w:t>
            </w:r>
            <w:r w:rsidR="0004456B" w:rsidRPr="007B6A8E">
              <w:rPr>
                <w:rFonts w:ascii="Arial" w:eastAsia="Times New Roman" w:hAnsi="Arial" w:cs="Arial"/>
                <w:sz w:val="20"/>
                <w:szCs w:val="20"/>
                <w:lang w:eastAsia="en-AU"/>
              </w:rPr>
              <w:t>MAALPI</w:t>
            </w:r>
            <w:r w:rsidRPr="007B6A8E">
              <w:rPr>
                <w:rFonts w:ascii="Arial" w:eastAsia="Times New Roman" w:hAnsi="Arial" w:cs="Arial"/>
                <w:sz w:val="20"/>
                <w:szCs w:val="20"/>
                <w:lang w:eastAsia="en-AU"/>
              </w:rPr>
              <w:t>.</w:t>
            </w:r>
          </w:p>
        </w:tc>
      </w:tr>
      <w:tr w:rsidR="00D33BBE" w:rsidRPr="005C62C0" w:rsidTr="0062231E">
        <w:trPr>
          <w:trHeight w:val="1396"/>
        </w:trPr>
        <w:tc>
          <w:tcPr>
            <w:tcW w:w="236" w:type="pct"/>
            <w:shd w:val="clear" w:color="auto" w:fill="auto"/>
          </w:tcPr>
          <w:p w:rsidR="00D33BBE" w:rsidRPr="007B6A8E" w:rsidRDefault="00D33BBE"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D33BBE" w:rsidRPr="007B6A8E" w:rsidRDefault="00D33BBE"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9.3 Use codes,</w:t>
            </w:r>
          </w:p>
          <w:p w:rsidR="00D33BBE" w:rsidRPr="007B6A8E" w:rsidRDefault="00D33BBE"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9.3.14 Multiple dwelling code,</w:t>
            </w:r>
          </w:p>
          <w:p w:rsidR="00D33BBE" w:rsidRPr="007B6A8E" w:rsidRDefault="00D33BBE"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9.3.14.3 Performance outcomes and acceptable outcomes</w:t>
            </w:r>
            <w:r w:rsidR="00EE5456" w:rsidRPr="007B6A8E">
              <w:rPr>
                <w:rFonts w:ascii="Arial" w:eastAsia="Times New Roman" w:hAnsi="Arial" w:cs="Arial"/>
                <w:sz w:val="20"/>
                <w:szCs w:val="20"/>
              </w:rPr>
              <w:t xml:space="preserve">, </w:t>
            </w:r>
          </w:p>
          <w:p w:rsidR="00EE5456" w:rsidRPr="007B6A8E" w:rsidRDefault="00CB460B"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able 9.3.14.3.I—Building transitions (new)</w:t>
            </w:r>
          </w:p>
        </w:tc>
        <w:tc>
          <w:tcPr>
            <w:tcW w:w="1407" w:type="pct"/>
            <w:shd w:val="clear" w:color="auto" w:fill="auto"/>
          </w:tcPr>
          <w:p w:rsidR="00D33BBE" w:rsidRPr="007B6A8E" w:rsidRDefault="00D33BBE" w:rsidP="00C52A75">
            <w:pPr>
              <w:spacing w:before="0" w:afterLines="0" w:after="0"/>
              <w:rPr>
                <w:rFonts w:ascii="Arial" w:eastAsia="Times New Roman" w:hAnsi="Arial" w:cs="Arial"/>
                <w:i/>
                <w:sz w:val="20"/>
                <w:szCs w:val="20"/>
              </w:rPr>
            </w:pPr>
          </w:p>
        </w:tc>
        <w:tc>
          <w:tcPr>
            <w:tcW w:w="1448" w:type="pct"/>
            <w:shd w:val="clear" w:color="auto" w:fill="auto"/>
          </w:tcPr>
          <w:p w:rsidR="00D33BBE" w:rsidRPr="007B6A8E" w:rsidRDefault="00D33BBE" w:rsidP="007B6A8E">
            <w:pPr>
              <w:spacing w:before="0" w:afterLines="0" w:after="0"/>
              <w:rPr>
                <w:rFonts w:ascii="Arial" w:eastAsia="Times New Roman" w:hAnsi="Arial" w:cs="Arial"/>
                <w:i/>
                <w:sz w:val="20"/>
                <w:szCs w:val="20"/>
              </w:rPr>
            </w:pPr>
            <w:r w:rsidRPr="007B6A8E">
              <w:rPr>
                <w:rFonts w:ascii="Arial" w:eastAsia="Times New Roman" w:hAnsi="Arial" w:cs="Arial"/>
                <w:i/>
                <w:sz w:val="20"/>
                <w:szCs w:val="20"/>
              </w:rPr>
              <w:t xml:space="preserve">after Table 9.3.14.3.H Odour </w:t>
            </w:r>
            <w:r w:rsidR="003C4914">
              <w:rPr>
                <w:rFonts w:ascii="Arial" w:eastAsia="Times New Roman" w:hAnsi="Arial" w:cs="Arial"/>
                <w:i/>
                <w:sz w:val="20"/>
                <w:szCs w:val="20"/>
              </w:rPr>
              <w:t>c</w:t>
            </w:r>
            <w:r w:rsidRPr="007B6A8E">
              <w:rPr>
                <w:rFonts w:ascii="Arial" w:eastAsia="Times New Roman" w:hAnsi="Arial" w:cs="Arial"/>
                <w:i/>
                <w:sz w:val="20"/>
                <w:szCs w:val="20"/>
              </w:rPr>
              <w:t>riteria in its entirety</w:t>
            </w:r>
            <w:r w:rsidR="00656196">
              <w:rPr>
                <w:rFonts w:ascii="Arial" w:eastAsia="Times New Roman" w:hAnsi="Arial" w:cs="Arial"/>
                <w:i/>
                <w:sz w:val="20"/>
                <w:szCs w:val="20"/>
              </w:rPr>
              <w:t>,</w:t>
            </w:r>
            <w:r w:rsidRPr="007B6A8E">
              <w:rPr>
                <w:rFonts w:ascii="Arial" w:eastAsia="Times New Roman" w:hAnsi="Arial" w:cs="Arial"/>
                <w:i/>
                <w:sz w:val="20"/>
                <w:szCs w:val="20"/>
              </w:rPr>
              <w:t xml:space="preserve"> inser</w:t>
            </w:r>
            <w:r w:rsidRPr="00656196">
              <w:rPr>
                <w:rFonts w:ascii="Arial" w:eastAsia="Times New Roman" w:hAnsi="Arial" w:cs="Arial"/>
                <w:i/>
                <w:sz w:val="20"/>
                <w:szCs w:val="20"/>
              </w:rPr>
              <w:t>t</w:t>
            </w:r>
            <w:r w:rsidR="007B6A8E" w:rsidRPr="00656196">
              <w:rPr>
                <w:rFonts w:ascii="Arial" w:eastAsia="Times New Roman" w:hAnsi="Arial" w:cs="Arial"/>
                <w:i/>
                <w:sz w:val="20"/>
                <w:szCs w:val="20"/>
              </w:rPr>
              <w:t xml:space="preserve"> </w:t>
            </w:r>
            <w:r w:rsidRPr="00656196">
              <w:rPr>
                <w:rFonts w:ascii="Arial" w:eastAsia="Times New Roman" w:hAnsi="Arial" w:cs="Arial"/>
                <w:i/>
                <w:sz w:val="20"/>
                <w:szCs w:val="20"/>
              </w:rPr>
              <w:t>Table 9.3.14.3.I—Building transitions</w:t>
            </w:r>
            <w:r w:rsidR="00656196" w:rsidRPr="00656196">
              <w:rPr>
                <w:rFonts w:ascii="Arial" w:eastAsia="Times New Roman" w:hAnsi="Arial" w:cs="Arial"/>
                <w:i/>
                <w:sz w:val="20"/>
                <w:szCs w:val="20"/>
              </w:rPr>
              <w:t xml:space="preserve"> in its entirety</w:t>
            </w:r>
          </w:p>
        </w:tc>
        <w:tc>
          <w:tcPr>
            <w:tcW w:w="766" w:type="pct"/>
          </w:tcPr>
          <w:p w:rsidR="00D33BBE" w:rsidRPr="007B6A8E" w:rsidRDefault="00C72769"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lang w:eastAsia="en-AU"/>
              </w:rPr>
              <w:t xml:space="preserve">Constitutes a major amendment to the planning scheme pursuant to Part A, section 2.3A.4 of </w:t>
            </w:r>
            <w:r w:rsidR="0004456B" w:rsidRPr="007B6A8E">
              <w:rPr>
                <w:rFonts w:ascii="Arial" w:eastAsia="Times New Roman" w:hAnsi="Arial" w:cs="Arial"/>
                <w:sz w:val="20"/>
                <w:szCs w:val="20"/>
                <w:lang w:eastAsia="en-AU"/>
              </w:rPr>
              <w:t>MAALPI</w:t>
            </w:r>
            <w:r w:rsidRPr="007B6A8E">
              <w:rPr>
                <w:rFonts w:ascii="Arial" w:eastAsia="Times New Roman" w:hAnsi="Arial" w:cs="Arial"/>
                <w:sz w:val="20"/>
                <w:szCs w:val="20"/>
                <w:lang w:eastAsia="en-AU"/>
              </w:rPr>
              <w:t>.</w:t>
            </w:r>
          </w:p>
        </w:tc>
      </w:tr>
      <w:tr w:rsidR="00C11172" w:rsidRPr="005C62C0" w:rsidTr="0062231E">
        <w:trPr>
          <w:trHeight w:val="1396"/>
        </w:trPr>
        <w:tc>
          <w:tcPr>
            <w:tcW w:w="236" w:type="pct"/>
            <w:shd w:val="clear" w:color="auto" w:fill="auto"/>
          </w:tcPr>
          <w:p w:rsidR="00C11172" w:rsidRPr="005C62C0" w:rsidRDefault="00C1117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 Other development codes,</w:t>
            </w:r>
          </w:p>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 Subdivision code,</w:t>
            </w:r>
          </w:p>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9.4.10.2 Purpose,</w:t>
            </w:r>
          </w:p>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w:t>
            </w:r>
          </w:p>
        </w:tc>
        <w:tc>
          <w:tcPr>
            <w:tcW w:w="1407" w:type="pct"/>
            <w:shd w:val="clear" w:color="auto" w:fill="auto"/>
          </w:tcPr>
          <w:p w:rsidR="00C11172" w:rsidRPr="005C62C0" w:rsidRDefault="00C11172"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lot, omit:</w:t>
            </w:r>
          </w:p>
          <w:p w:rsidR="00C11172" w:rsidRPr="005C62C0" w:rsidRDefault="00C11172"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‘facilitates the creation of suitable lots for their intended use while not adversely impacting on the lawful use or identified values of other premises.’</w:t>
            </w:r>
          </w:p>
        </w:tc>
        <w:tc>
          <w:tcPr>
            <w:tcW w:w="1448" w:type="pct"/>
            <w:shd w:val="clear" w:color="auto" w:fill="auto"/>
          </w:tcPr>
          <w:p w:rsidR="00C11172" w:rsidRPr="005C62C0" w:rsidRDefault="00C1117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lot, insert:</w:t>
            </w:r>
          </w:p>
          <w:p w:rsidR="00C11172" w:rsidRPr="005C62C0" w:rsidRDefault="00C111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‘proposed in conjunction with or subsequent to a material change of use maintains or improves the:</w:t>
            </w:r>
          </w:p>
          <w:p w:rsidR="00C11172" w:rsidRPr="005C62C0" w:rsidRDefault="00C11172" w:rsidP="00DC0FC4">
            <w:pPr>
              <w:pStyle w:val="ListParagraph"/>
              <w:numPr>
                <w:ilvl w:val="0"/>
                <w:numId w:val="23"/>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landscape and built form character, environmental and other values of the site or locality;</w:t>
            </w:r>
          </w:p>
          <w:p w:rsidR="00C11172" w:rsidRPr="005C62C0" w:rsidRDefault="00C11172" w:rsidP="00DC0FC4">
            <w:pPr>
              <w:pStyle w:val="ListParagraph"/>
              <w:numPr>
                <w:ilvl w:val="0"/>
                <w:numId w:val="23"/>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safe and efficient operation of existing and future lawful uses and activities on the site or adjacent premises;</w:t>
            </w:r>
          </w:p>
          <w:p w:rsidR="00C11172" w:rsidRPr="005C62C0" w:rsidRDefault="00C11172" w:rsidP="00DC0FC4">
            <w:pPr>
              <w:pStyle w:val="ListParagraph"/>
              <w:numPr>
                <w:ilvl w:val="0"/>
                <w:numId w:val="23"/>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amenity of intended uses and existing surrounding residential uses;</w:t>
            </w:r>
          </w:p>
          <w:p w:rsidR="00C11172" w:rsidRPr="005C62C0" w:rsidRDefault="00C11172" w:rsidP="00DC0FC4">
            <w:pPr>
              <w:pStyle w:val="ListParagraph"/>
              <w:numPr>
                <w:ilvl w:val="0"/>
                <w:numId w:val="23"/>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comfort, quiet, privacy and safety (including the impacts of glare, odour, light, noise, traffic, parking, servicing and hours of operation) reasonably expected in the zone or zone precinct which applies to the site.’</w:t>
            </w:r>
          </w:p>
        </w:tc>
        <w:tc>
          <w:tcPr>
            <w:tcW w:w="766" w:type="pct"/>
          </w:tcPr>
          <w:p w:rsidR="00C11172"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lastRenderedPageBreak/>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C11172" w:rsidRPr="005C62C0" w:rsidTr="0062231E">
        <w:trPr>
          <w:trHeight w:val="1396"/>
        </w:trPr>
        <w:tc>
          <w:tcPr>
            <w:tcW w:w="236" w:type="pct"/>
            <w:shd w:val="clear" w:color="auto" w:fill="auto"/>
          </w:tcPr>
          <w:p w:rsidR="00C11172" w:rsidRPr="005C62C0" w:rsidRDefault="00C11172"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 Other development codes,</w:t>
            </w:r>
          </w:p>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 Subdivision code,</w:t>
            </w:r>
          </w:p>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9.4.10.2 Purpose,</w:t>
            </w:r>
          </w:p>
          <w:p w:rsidR="00C11172" w:rsidRPr="005C62C0" w:rsidRDefault="00C1117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407" w:type="pct"/>
            <w:shd w:val="clear" w:color="auto" w:fill="auto"/>
          </w:tcPr>
          <w:p w:rsidR="00C11172" w:rsidRPr="005C62C0" w:rsidRDefault="00C11172"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lot, omit:</w:t>
            </w:r>
          </w:p>
          <w:p w:rsidR="00C11172" w:rsidRPr="005C62C0" w:rsidRDefault="00C11172"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‘creates a lot of an appropriate size, dimensions and arrangement consistent with the outcomes of the zones, zone precincts, neighbourhood plans and overlays which apply to the site.’</w:t>
            </w:r>
          </w:p>
        </w:tc>
        <w:tc>
          <w:tcPr>
            <w:tcW w:w="1448" w:type="pct"/>
            <w:shd w:val="clear" w:color="auto" w:fill="auto"/>
          </w:tcPr>
          <w:p w:rsidR="00C11172" w:rsidRPr="005C62C0" w:rsidRDefault="00C11172"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lot, insert:</w:t>
            </w:r>
          </w:p>
          <w:p w:rsidR="00C11172" w:rsidRPr="005C62C0" w:rsidRDefault="00C11172"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‘results in lots and an arrangement of lots that:</w:t>
            </w:r>
          </w:p>
          <w:p w:rsidR="00C11172" w:rsidRPr="005C62C0" w:rsidRDefault="00C11172" w:rsidP="00DC0FC4">
            <w:pPr>
              <w:pStyle w:val="ListParagraph"/>
              <w:numPr>
                <w:ilvl w:val="0"/>
                <w:numId w:val="24"/>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achieve the relevant outcomes and comply with the standards required by the planning scheme for the zones, zone precincts, neighbourhood plans and overlays that apply to the site;</w:t>
            </w:r>
          </w:p>
          <w:p w:rsidR="00C11172" w:rsidRPr="005C62C0" w:rsidRDefault="00C11172" w:rsidP="00DC0FC4">
            <w:pPr>
              <w:pStyle w:val="ListParagraph"/>
              <w:numPr>
                <w:ilvl w:val="0"/>
                <w:numId w:val="24"/>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accommodate lawful uses;</w:t>
            </w:r>
          </w:p>
          <w:p w:rsidR="00C11172" w:rsidRPr="005C62C0" w:rsidRDefault="00C11172" w:rsidP="00DC0FC4">
            <w:pPr>
              <w:pStyle w:val="ListParagraph"/>
              <w:numPr>
                <w:ilvl w:val="0"/>
                <w:numId w:val="24"/>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are of an appropriate size, dimensions and arrangement suited to their intended use and proximity to infrastructure, services and facilities needed by the development;</w:t>
            </w:r>
          </w:p>
          <w:p w:rsidR="00C11172" w:rsidRPr="005C62C0" w:rsidRDefault="00C11172" w:rsidP="00DC0FC4">
            <w:pPr>
              <w:pStyle w:val="ListParagraph"/>
              <w:numPr>
                <w:ilvl w:val="0"/>
                <w:numId w:val="24"/>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are arranged and configured to complement the pattern of development in the locality;</w:t>
            </w:r>
          </w:p>
          <w:p w:rsidR="00C11172" w:rsidRPr="005C62C0" w:rsidRDefault="00C11172" w:rsidP="00DC0FC4">
            <w:pPr>
              <w:pStyle w:val="ListParagraph"/>
              <w:numPr>
                <w:ilvl w:val="0"/>
                <w:numId w:val="24"/>
              </w:numPr>
              <w:spacing w:before="0" w:afterLines="0" w:after="0"/>
              <w:rPr>
                <w:rFonts w:ascii="Arial" w:eastAsia="Times New Roman" w:hAnsi="Arial" w:cs="Arial"/>
                <w:i/>
                <w:iCs/>
                <w:sz w:val="20"/>
                <w:szCs w:val="20"/>
                <w:lang w:eastAsia="en-AU"/>
              </w:rPr>
            </w:pPr>
            <w:r w:rsidRPr="005C62C0">
              <w:rPr>
                <w:rFonts w:ascii="Arial" w:eastAsia="Times New Roman" w:hAnsi="Arial" w:cs="Arial"/>
                <w:sz w:val="20"/>
                <w:szCs w:val="20"/>
                <w:lang w:eastAsia="en-AU"/>
              </w:rPr>
              <w:t>address development constraints that impact land use and development and mitigate adverse impacts to character and environmental values.’</w:t>
            </w:r>
          </w:p>
        </w:tc>
        <w:tc>
          <w:tcPr>
            <w:tcW w:w="766" w:type="pct"/>
          </w:tcPr>
          <w:p w:rsidR="00C11172"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BD22FC" w:rsidRPr="005C62C0" w:rsidTr="0062231E">
        <w:trPr>
          <w:trHeight w:val="1396"/>
        </w:trPr>
        <w:tc>
          <w:tcPr>
            <w:tcW w:w="236" w:type="pct"/>
            <w:shd w:val="clear" w:color="auto" w:fill="auto"/>
          </w:tcPr>
          <w:p w:rsidR="00BD22FC" w:rsidRPr="005C62C0" w:rsidRDefault="00BD22F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 Other development codes,</w:t>
            </w:r>
          </w:p>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 Subdivision code,</w:t>
            </w:r>
          </w:p>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9.4.10.2 Purpose,</w:t>
            </w:r>
          </w:p>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(2)(c)</w:t>
            </w:r>
          </w:p>
        </w:tc>
        <w:tc>
          <w:tcPr>
            <w:tcW w:w="1407" w:type="pct"/>
            <w:shd w:val="clear" w:color="auto" w:fill="auto"/>
          </w:tcPr>
          <w:p w:rsidR="00BD22FC" w:rsidRPr="005C62C0" w:rsidRDefault="00C8101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omit (c) in its entirety and </w:t>
            </w:r>
            <w:r w:rsidR="00BD22FC" w:rsidRPr="005C62C0">
              <w:rPr>
                <w:rFonts w:ascii="Arial" w:eastAsia="Times New Roman" w:hAnsi="Arial" w:cs="Arial"/>
                <w:i/>
                <w:sz w:val="20"/>
                <w:szCs w:val="20"/>
                <w:lang w:eastAsia="en-AU"/>
              </w:rPr>
              <w:t>renumber subsequent items accordingly.</w:t>
            </w:r>
          </w:p>
        </w:tc>
        <w:tc>
          <w:tcPr>
            <w:tcW w:w="1448" w:type="pct"/>
            <w:shd w:val="clear" w:color="auto" w:fill="auto"/>
          </w:tcPr>
          <w:p w:rsidR="00BD22FC" w:rsidRPr="005C62C0" w:rsidRDefault="00BD22FC" w:rsidP="00C52A75">
            <w:pPr>
              <w:spacing w:before="0" w:afterLines="0" w:after="0"/>
              <w:rPr>
                <w:rFonts w:ascii="Arial" w:eastAsia="Times New Roman" w:hAnsi="Arial" w:cs="Arial"/>
                <w:i/>
                <w:iCs/>
                <w:sz w:val="20"/>
                <w:szCs w:val="20"/>
                <w:lang w:eastAsia="en-AU"/>
              </w:rPr>
            </w:pPr>
          </w:p>
        </w:tc>
        <w:tc>
          <w:tcPr>
            <w:tcW w:w="766" w:type="pct"/>
          </w:tcPr>
          <w:p w:rsidR="00BD22FC"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BD22FC" w:rsidRPr="005C62C0" w:rsidTr="000E380E">
        <w:trPr>
          <w:trHeight w:val="312"/>
        </w:trPr>
        <w:tc>
          <w:tcPr>
            <w:tcW w:w="236" w:type="pct"/>
            <w:shd w:val="clear" w:color="auto" w:fill="auto"/>
          </w:tcPr>
          <w:p w:rsidR="00BD22FC" w:rsidRPr="005C62C0" w:rsidRDefault="00BD22F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BD22FC" w:rsidRPr="006D110F" w:rsidRDefault="00BD22FC" w:rsidP="00C52A75">
            <w:pPr>
              <w:spacing w:before="0" w:afterLines="0" w:after="0"/>
              <w:rPr>
                <w:rFonts w:ascii="Arial" w:eastAsia="Times New Roman" w:hAnsi="Arial" w:cs="Arial"/>
                <w:sz w:val="20"/>
                <w:szCs w:val="20"/>
              </w:rPr>
            </w:pPr>
            <w:r w:rsidRPr="006D110F">
              <w:rPr>
                <w:rFonts w:ascii="Arial" w:eastAsia="Times New Roman" w:hAnsi="Arial" w:cs="Arial"/>
                <w:sz w:val="20"/>
                <w:szCs w:val="20"/>
              </w:rPr>
              <w:t>9.4 Other development codes,</w:t>
            </w:r>
          </w:p>
          <w:p w:rsidR="00BD22FC" w:rsidRPr="006D110F" w:rsidRDefault="00BD22FC" w:rsidP="00C52A75">
            <w:pPr>
              <w:spacing w:before="0" w:afterLines="0" w:after="0"/>
              <w:rPr>
                <w:rFonts w:ascii="Arial" w:eastAsia="Times New Roman" w:hAnsi="Arial" w:cs="Arial"/>
                <w:sz w:val="20"/>
                <w:szCs w:val="20"/>
              </w:rPr>
            </w:pPr>
            <w:r w:rsidRPr="006D110F">
              <w:rPr>
                <w:rFonts w:ascii="Arial" w:eastAsia="Times New Roman" w:hAnsi="Arial" w:cs="Arial"/>
                <w:sz w:val="20"/>
                <w:szCs w:val="20"/>
              </w:rPr>
              <w:t>9.4.10 Subdivision code,</w:t>
            </w:r>
          </w:p>
          <w:p w:rsidR="00BD22FC" w:rsidRPr="006D110F" w:rsidRDefault="00BD22FC" w:rsidP="00C52A75">
            <w:pPr>
              <w:spacing w:before="0" w:afterLines="0" w:after="0"/>
              <w:rPr>
                <w:rFonts w:ascii="Arial" w:eastAsia="Times New Roman" w:hAnsi="Arial" w:cs="Arial"/>
                <w:sz w:val="20"/>
                <w:szCs w:val="20"/>
              </w:rPr>
            </w:pPr>
            <w:r w:rsidRPr="006D110F">
              <w:rPr>
                <w:rFonts w:ascii="Arial" w:eastAsia="Times New Roman" w:hAnsi="Arial" w:cs="Arial"/>
                <w:sz w:val="20"/>
                <w:szCs w:val="20"/>
              </w:rPr>
              <w:t>9.4.10.2 Purpose,</w:t>
            </w:r>
          </w:p>
          <w:p w:rsidR="00BD22FC" w:rsidRPr="006D110F" w:rsidRDefault="00BD22FC" w:rsidP="00C52A75">
            <w:pPr>
              <w:spacing w:before="0" w:afterLines="0" w:after="0"/>
              <w:rPr>
                <w:rFonts w:ascii="Arial" w:eastAsia="Times New Roman" w:hAnsi="Arial" w:cs="Arial"/>
                <w:sz w:val="20"/>
                <w:szCs w:val="20"/>
              </w:rPr>
            </w:pPr>
            <w:r w:rsidRPr="006D110F">
              <w:rPr>
                <w:rFonts w:ascii="Arial" w:eastAsia="Times New Roman" w:hAnsi="Arial" w:cs="Arial"/>
                <w:sz w:val="20"/>
                <w:szCs w:val="20"/>
              </w:rPr>
              <w:t>(2) (before renumbering)</w:t>
            </w:r>
          </w:p>
        </w:tc>
        <w:tc>
          <w:tcPr>
            <w:tcW w:w="1407" w:type="pct"/>
            <w:shd w:val="clear" w:color="auto" w:fill="auto"/>
          </w:tcPr>
          <w:p w:rsidR="00BD22FC" w:rsidRPr="006D110F" w:rsidRDefault="00BD22FC" w:rsidP="00C52A75">
            <w:pPr>
              <w:spacing w:before="0" w:afterLines="0" w:after="0"/>
              <w:rPr>
                <w:rFonts w:ascii="Arial" w:eastAsia="Times New Roman" w:hAnsi="Arial" w:cs="Arial"/>
                <w:i/>
                <w:sz w:val="20"/>
                <w:szCs w:val="20"/>
                <w:lang w:eastAsia="en-AU"/>
              </w:rPr>
            </w:pPr>
            <w:r w:rsidRPr="006D110F">
              <w:rPr>
                <w:rFonts w:ascii="Arial" w:eastAsia="Times New Roman" w:hAnsi="Arial" w:cs="Arial"/>
                <w:i/>
                <w:sz w:val="20"/>
                <w:szCs w:val="20"/>
                <w:lang w:eastAsia="en-AU"/>
              </w:rPr>
              <w:t>after (</w:t>
            </w:r>
            <w:r w:rsidR="00DC0FC4" w:rsidRPr="006D110F">
              <w:rPr>
                <w:rFonts w:ascii="Arial" w:eastAsia="Times New Roman" w:hAnsi="Arial" w:cs="Arial"/>
                <w:i/>
                <w:sz w:val="20"/>
                <w:szCs w:val="20"/>
                <w:lang w:eastAsia="en-AU"/>
              </w:rPr>
              <w:t>g)</w:t>
            </w:r>
            <w:r w:rsidRPr="006D110F">
              <w:rPr>
                <w:rFonts w:ascii="Arial" w:eastAsia="Times New Roman" w:hAnsi="Arial" w:cs="Arial"/>
                <w:i/>
                <w:sz w:val="20"/>
                <w:szCs w:val="20"/>
                <w:lang w:eastAsia="en-AU"/>
              </w:rPr>
              <w:t xml:space="preserve"> in its entirety, omit:</w:t>
            </w:r>
          </w:p>
          <w:p w:rsidR="00BD22FC" w:rsidRPr="006D110F" w:rsidRDefault="00BD22FC" w:rsidP="0093590D">
            <w:pPr>
              <w:spacing w:before="0" w:afterLines="0" w:after="0"/>
              <w:ind w:left="357" w:hanging="357"/>
              <w:rPr>
                <w:rFonts w:ascii="Arial" w:eastAsia="Times New Roman" w:hAnsi="Arial" w:cs="Arial"/>
                <w:iCs/>
                <w:sz w:val="20"/>
                <w:szCs w:val="20"/>
                <w:lang w:eastAsia="en-AU"/>
              </w:rPr>
            </w:pPr>
            <w:r w:rsidRPr="006D110F">
              <w:rPr>
                <w:rFonts w:ascii="Arial" w:eastAsia="Times New Roman" w:hAnsi="Arial" w:cs="Arial"/>
                <w:iCs/>
                <w:sz w:val="20"/>
                <w:szCs w:val="20"/>
                <w:lang w:eastAsia="en-AU"/>
              </w:rPr>
              <w:t>‘(h) Development for reconfiguring a lot is designed to effectively integrate with existing and planned infrastructure and services to the extent these are identified or necessary to support the development for its intended purpose.</w:t>
            </w:r>
          </w:p>
          <w:p w:rsidR="00BD22FC" w:rsidRPr="006D110F" w:rsidRDefault="00BD22FC" w:rsidP="0093590D">
            <w:pPr>
              <w:spacing w:before="0" w:afterLines="0" w:after="0"/>
              <w:ind w:left="284" w:hanging="284"/>
              <w:rPr>
                <w:rFonts w:ascii="Arial" w:eastAsia="Times New Roman" w:hAnsi="Arial" w:cs="Arial"/>
                <w:iCs/>
                <w:sz w:val="20"/>
                <w:szCs w:val="20"/>
                <w:lang w:eastAsia="en-AU"/>
              </w:rPr>
            </w:pPr>
            <w:r w:rsidRPr="006D110F">
              <w:rPr>
                <w:rFonts w:ascii="Arial" w:eastAsia="Times New Roman" w:hAnsi="Arial" w:cs="Arial"/>
                <w:iCs/>
                <w:sz w:val="20"/>
                <w:szCs w:val="20"/>
                <w:lang w:eastAsia="en-AU"/>
              </w:rPr>
              <w:t>(i)</w:t>
            </w:r>
            <w:r w:rsidRPr="006D110F">
              <w:rPr>
                <w:rFonts w:ascii="Arial" w:eastAsia="Times New Roman" w:hAnsi="Arial" w:cs="Arial"/>
                <w:iCs/>
                <w:sz w:val="18"/>
                <w:szCs w:val="18"/>
                <w:lang w:eastAsia="en-AU"/>
              </w:rPr>
              <w:t xml:space="preserve"> </w:t>
            </w:r>
            <w:r w:rsidR="0093590D" w:rsidRPr="006D110F">
              <w:rPr>
                <w:rFonts w:ascii="Arial" w:eastAsia="Times New Roman" w:hAnsi="Arial" w:cs="Arial"/>
                <w:iCs/>
                <w:sz w:val="18"/>
                <w:szCs w:val="18"/>
                <w:lang w:eastAsia="en-AU"/>
              </w:rPr>
              <w:t xml:space="preserve"> </w:t>
            </w:r>
            <w:r w:rsidRPr="006D110F">
              <w:rPr>
                <w:rFonts w:ascii="Arial" w:eastAsia="Times New Roman" w:hAnsi="Arial" w:cs="Arial"/>
                <w:iCs/>
                <w:sz w:val="20"/>
                <w:szCs w:val="20"/>
                <w:lang w:eastAsia="en-AU"/>
              </w:rPr>
              <w:t>Development for reconfiguring a lot provides infrastructure and services which comply with the standards for planned infrastructure and services to service the site.</w:t>
            </w:r>
          </w:p>
          <w:p w:rsidR="00BD22FC" w:rsidRPr="006D110F" w:rsidRDefault="00BD22FC" w:rsidP="0093590D">
            <w:pPr>
              <w:spacing w:before="0" w:afterLines="0" w:after="0"/>
              <w:ind w:left="284" w:hanging="284"/>
              <w:rPr>
                <w:rFonts w:ascii="Arial" w:eastAsia="Times New Roman" w:hAnsi="Arial" w:cs="Arial"/>
                <w:i/>
                <w:sz w:val="20"/>
                <w:szCs w:val="20"/>
                <w:lang w:eastAsia="en-AU"/>
              </w:rPr>
            </w:pPr>
            <w:r w:rsidRPr="006D110F">
              <w:rPr>
                <w:rFonts w:ascii="Arial" w:eastAsia="Times New Roman" w:hAnsi="Arial" w:cs="Arial"/>
                <w:iCs/>
                <w:sz w:val="20"/>
                <w:szCs w:val="20"/>
                <w:lang w:eastAsia="en-AU"/>
              </w:rPr>
              <w:t>(j)</w:t>
            </w:r>
            <w:r w:rsidRPr="006D110F">
              <w:rPr>
                <w:rFonts w:ascii="Arial" w:eastAsia="Times New Roman" w:hAnsi="Arial" w:cs="Arial"/>
                <w:iCs/>
                <w:sz w:val="18"/>
                <w:szCs w:val="18"/>
                <w:lang w:eastAsia="en-AU"/>
              </w:rPr>
              <w:t xml:space="preserve"> </w:t>
            </w:r>
            <w:r w:rsidR="0093590D" w:rsidRPr="006D110F">
              <w:rPr>
                <w:rFonts w:ascii="Arial" w:eastAsia="Times New Roman" w:hAnsi="Arial" w:cs="Arial"/>
                <w:iCs/>
                <w:sz w:val="18"/>
                <w:szCs w:val="18"/>
                <w:lang w:eastAsia="en-AU"/>
              </w:rPr>
              <w:t xml:space="preserve"> </w:t>
            </w:r>
            <w:r w:rsidRPr="006D110F">
              <w:rPr>
                <w:rFonts w:ascii="Arial" w:eastAsia="Times New Roman" w:hAnsi="Arial" w:cs="Arial"/>
                <w:iCs/>
                <w:sz w:val="20"/>
                <w:szCs w:val="20"/>
                <w:lang w:eastAsia="en-AU"/>
              </w:rPr>
              <w:t>Development for reconfiguring a lot ensures safety and amenity of the intended uses and does not compromise the safe and efficient operation of existing and future lawful uses and activities in the vicinity of the site.’</w:t>
            </w:r>
          </w:p>
        </w:tc>
        <w:tc>
          <w:tcPr>
            <w:tcW w:w="1448" w:type="pct"/>
            <w:shd w:val="clear" w:color="auto" w:fill="auto"/>
          </w:tcPr>
          <w:p w:rsidR="00BD22FC" w:rsidRPr="005C62C0" w:rsidRDefault="00BD22FC" w:rsidP="006D110F">
            <w:pPr>
              <w:pStyle w:val="ListParagraph"/>
              <w:spacing w:before="0" w:afterLines="0" w:after="0"/>
              <w:ind w:left="697"/>
              <w:rPr>
                <w:rFonts w:ascii="Arial" w:eastAsia="Times New Roman" w:hAnsi="Arial" w:cs="Arial"/>
                <w:i/>
                <w:iCs/>
                <w:sz w:val="20"/>
                <w:szCs w:val="20"/>
                <w:lang w:eastAsia="en-AU"/>
              </w:rPr>
            </w:pPr>
          </w:p>
        </w:tc>
        <w:tc>
          <w:tcPr>
            <w:tcW w:w="766" w:type="pct"/>
          </w:tcPr>
          <w:p w:rsidR="00BD22FC"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406B9B" w:rsidRPr="005C62C0" w:rsidTr="000E380E">
        <w:trPr>
          <w:trHeight w:val="312"/>
        </w:trPr>
        <w:tc>
          <w:tcPr>
            <w:tcW w:w="236" w:type="pct"/>
            <w:shd w:val="clear" w:color="auto" w:fill="auto"/>
          </w:tcPr>
          <w:p w:rsidR="00406B9B" w:rsidRPr="005C62C0" w:rsidRDefault="00406B9B" w:rsidP="00406B9B">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06B9B" w:rsidRPr="006D110F" w:rsidRDefault="00406B9B" w:rsidP="00406B9B">
            <w:pPr>
              <w:spacing w:before="0" w:afterLines="0" w:after="0"/>
              <w:rPr>
                <w:rFonts w:ascii="Arial" w:eastAsia="Times New Roman" w:hAnsi="Arial" w:cs="Arial"/>
                <w:sz w:val="20"/>
                <w:szCs w:val="20"/>
              </w:rPr>
            </w:pPr>
            <w:r w:rsidRPr="006D110F">
              <w:rPr>
                <w:rFonts w:ascii="Arial" w:eastAsia="Times New Roman" w:hAnsi="Arial" w:cs="Arial"/>
                <w:sz w:val="20"/>
                <w:szCs w:val="20"/>
              </w:rPr>
              <w:t>9.4 Other development codes,</w:t>
            </w:r>
          </w:p>
          <w:p w:rsidR="00406B9B" w:rsidRPr="006D110F" w:rsidRDefault="00406B9B" w:rsidP="00406B9B">
            <w:pPr>
              <w:spacing w:before="0" w:afterLines="0" w:after="0"/>
              <w:rPr>
                <w:rFonts w:ascii="Arial" w:eastAsia="Times New Roman" w:hAnsi="Arial" w:cs="Arial"/>
                <w:sz w:val="20"/>
                <w:szCs w:val="20"/>
              </w:rPr>
            </w:pPr>
            <w:r w:rsidRPr="006D110F">
              <w:rPr>
                <w:rFonts w:ascii="Arial" w:eastAsia="Times New Roman" w:hAnsi="Arial" w:cs="Arial"/>
                <w:sz w:val="20"/>
                <w:szCs w:val="20"/>
              </w:rPr>
              <w:t>9.4.10 Subdivision code,</w:t>
            </w:r>
          </w:p>
          <w:p w:rsidR="00406B9B" w:rsidRPr="006D110F" w:rsidRDefault="00406B9B" w:rsidP="00406B9B">
            <w:pPr>
              <w:spacing w:before="0" w:afterLines="0" w:after="0"/>
              <w:rPr>
                <w:rFonts w:ascii="Arial" w:eastAsia="Times New Roman" w:hAnsi="Arial" w:cs="Arial"/>
                <w:sz w:val="20"/>
                <w:szCs w:val="20"/>
              </w:rPr>
            </w:pPr>
            <w:r w:rsidRPr="006D110F">
              <w:rPr>
                <w:rFonts w:ascii="Arial" w:eastAsia="Times New Roman" w:hAnsi="Arial" w:cs="Arial"/>
                <w:sz w:val="20"/>
                <w:szCs w:val="20"/>
              </w:rPr>
              <w:t>9.4.10.2 Purpose,</w:t>
            </w:r>
          </w:p>
          <w:p w:rsidR="00406B9B" w:rsidRPr="006D110F" w:rsidRDefault="00406B9B" w:rsidP="00406B9B">
            <w:pPr>
              <w:spacing w:before="0" w:afterLines="0" w:after="0"/>
              <w:rPr>
                <w:rFonts w:ascii="Arial" w:eastAsia="Times New Roman" w:hAnsi="Arial" w:cs="Arial"/>
                <w:sz w:val="20"/>
                <w:szCs w:val="20"/>
              </w:rPr>
            </w:pPr>
            <w:r w:rsidRPr="006D110F">
              <w:rPr>
                <w:rFonts w:ascii="Arial" w:eastAsia="Times New Roman" w:hAnsi="Arial" w:cs="Arial"/>
                <w:sz w:val="20"/>
                <w:szCs w:val="20"/>
              </w:rPr>
              <w:t>(2) (</w:t>
            </w:r>
            <w:r>
              <w:rPr>
                <w:rFonts w:ascii="Arial" w:eastAsia="Times New Roman" w:hAnsi="Arial" w:cs="Arial"/>
                <w:sz w:val="20"/>
                <w:szCs w:val="20"/>
              </w:rPr>
              <w:t>after</w:t>
            </w:r>
            <w:r w:rsidRPr="006D110F">
              <w:rPr>
                <w:rFonts w:ascii="Arial" w:eastAsia="Times New Roman" w:hAnsi="Arial" w:cs="Arial"/>
                <w:sz w:val="20"/>
                <w:szCs w:val="20"/>
              </w:rPr>
              <w:t xml:space="preserve"> renumbering)</w:t>
            </w:r>
          </w:p>
        </w:tc>
        <w:tc>
          <w:tcPr>
            <w:tcW w:w="1407" w:type="pct"/>
            <w:shd w:val="clear" w:color="auto" w:fill="auto"/>
          </w:tcPr>
          <w:p w:rsidR="00406B9B" w:rsidRPr="006D110F" w:rsidRDefault="00406B9B" w:rsidP="00406B9B">
            <w:pPr>
              <w:spacing w:before="0" w:afterLines="0" w:after="0"/>
              <w:rPr>
                <w:rFonts w:ascii="Arial" w:eastAsia="Times New Roman" w:hAnsi="Arial" w:cs="Arial"/>
                <w:i/>
                <w:sz w:val="20"/>
                <w:szCs w:val="20"/>
                <w:lang w:eastAsia="en-AU"/>
              </w:rPr>
            </w:pPr>
          </w:p>
        </w:tc>
        <w:tc>
          <w:tcPr>
            <w:tcW w:w="1448" w:type="pct"/>
            <w:shd w:val="clear" w:color="auto" w:fill="auto"/>
          </w:tcPr>
          <w:p w:rsidR="00406B9B" w:rsidRPr="005C62C0" w:rsidRDefault="00406B9B" w:rsidP="00406B9B">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after (</w:t>
            </w:r>
            <w:r>
              <w:rPr>
                <w:rFonts w:ascii="Arial" w:eastAsia="Times New Roman" w:hAnsi="Arial" w:cs="Arial"/>
                <w:i/>
                <w:iCs/>
                <w:sz w:val="20"/>
                <w:szCs w:val="20"/>
                <w:lang w:eastAsia="en-AU"/>
              </w:rPr>
              <w:t>f</w:t>
            </w:r>
            <w:r w:rsidRPr="005C62C0">
              <w:rPr>
                <w:rFonts w:ascii="Arial" w:eastAsia="Times New Roman" w:hAnsi="Arial" w:cs="Arial"/>
                <w:i/>
                <w:iCs/>
                <w:sz w:val="20"/>
                <w:szCs w:val="20"/>
                <w:lang w:eastAsia="en-AU"/>
              </w:rPr>
              <w:t xml:space="preserve">) in its entirety, insert: </w:t>
            </w:r>
          </w:p>
          <w:p w:rsidR="00406B9B" w:rsidRPr="005C62C0" w:rsidRDefault="00406B9B" w:rsidP="00406B9B">
            <w:pPr>
              <w:spacing w:before="0" w:afterLines="0" w:after="0"/>
              <w:ind w:left="340" w:hanging="340"/>
              <w:rPr>
                <w:rFonts w:ascii="Arial" w:eastAsia="Times New Roman" w:hAnsi="Arial" w:cs="Arial"/>
                <w:sz w:val="20"/>
                <w:szCs w:val="20"/>
                <w:lang w:eastAsia="en-AU"/>
              </w:rPr>
            </w:pPr>
            <w:r w:rsidRPr="005C62C0">
              <w:rPr>
                <w:rFonts w:ascii="Arial" w:eastAsia="Times New Roman" w:hAnsi="Arial" w:cs="Arial"/>
                <w:sz w:val="20"/>
                <w:szCs w:val="20"/>
                <w:lang w:eastAsia="en-AU"/>
              </w:rPr>
              <w:t>‘(g) Development for reconfiguring a lot provides infrastructure and services that:</w:t>
            </w:r>
          </w:p>
          <w:p w:rsidR="00406B9B" w:rsidRPr="005C62C0" w:rsidRDefault="00406B9B" w:rsidP="005218FF">
            <w:pPr>
              <w:pStyle w:val="ListParagraph"/>
              <w:numPr>
                <w:ilvl w:val="0"/>
                <w:numId w:val="42"/>
              </w:numPr>
              <w:spacing w:before="0" w:afterLines="0" w:after="0"/>
              <w:ind w:left="697" w:hanging="357"/>
              <w:rPr>
                <w:rFonts w:ascii="Arial" w:eastAsia="Times New Roman" w:hAnsi="Arial" w:cs="Arial"/>
                <w:sz w:val="20"/>
                <w:szCs w:val="20"/>
                <w:lang w:eastAsia="en-AU"/>
              </w:rPr>
            </w:pPr>
            <w:r w:rsidRPr="005C62C0">
              <w:rPr>
                <w:rFonts w:ascii="Arial" w:eastAsia="Times New Roman" w:hAnsi="Arial" w:cs="Arial"/>
                <w:sz w:val="20"/>
                <w:szCs w:val="20"/>
                <w:lang w:eastAsia="en-AU"/>
              </w:rPr>
              <w:t>comply with the relevant standards in the planning scheme;</w:t>
            </w:r>
          </w:p>
          <w:p w:rsidR="00406B9B" w:rsidRPr="00191BB3" w:rsidRDefault="00406B9B" w:rsidP="00406B9B">
            <w:pPr>
              <w:pStyle w:val="ListParagraph"/>
              <w:numPr>
                <w:ilvl w:val="0"/>
                <w:numId w:val="42"/>
              </w:numPr>
              <w:spacing w:before="0" w:afterLines="0" w:after="0"/>
              <w:ind w:left="697" w:hanging="357"/>
              <w:rPr>
                <w:rFonts w:ascii="Arial" w:eastAsia="Times New Roman" w:hAnsi="Arial" w:cs="Arial"/>
                <w:sz w:val="20"/>
                <w:szCs w:val="20"/>
                <w:lang w:eastAsia="en-AU"/>
              </w:rPr>
            </w:pPr>
            <w:r w:rsidRPr="00191BB3">
              <w:rPr>
                <w:rFonts w:ascii="Arial" w:eastAsia="Times New Roman" w:hAnsi="Arial" w:cs="Arial"/>
                <w:sz w:val="20"/>
                <w:szCs w:val="20"/>
                <w:lang w:eastAsia="en-AU"/>
              </w:rPr>
              <w:t>effectively integrate with existing and planned infrastructure and services to the extent these are identified or necessary to support the development for its intended purpose;</w:t>
            </w:r>
          </w:p>
          <w:p w:rsidR="00406B9B" w:rsidRPr="005C62C0" w:rsidRDefault="00406B9B" w:rsidP="005218FF">
            <w:pPr>
              <w:pStyle w:val="ListParagraph"/>
              <w:numPr>
                <w:ilvl w:val="0"/>
                <w:numId w:val="42"/>
              </w:numPr>
              <w:spacing w:before="0" w:afterLines="0" w:after="0"/>
              <w:ind w:left="697" w:hanging="357"/>
              <w:rPr>
                <w:rFonts w:ascii="Arial" w:eastAsia="Times New Roman" w:hAnsi="Arial" w:cs="Arial"/>
                <w:i/>
                <w:iCs/>
                <w:sz w:val="20"/>
                <w:szCs w:val="20"/>
                <w:lang w:eastAsia="en-AU"/>
              </w:rPr>
            </w:pPr>
            <w:r w:rsidRPr="00191BB3">
              <w:rPr>
                <w:rFonts w:ascii="Arial" w:eastAsia="Times New Roman" w:hAnsi="Arial" w:cs="Arial"/>
                <w:sz w:val="20"/>
                <w:szCs w:val="20"/>
                <w:lang w:eastAsia="en-AU"/>
              </w:rPr>
              <w:t>maximise the quality and utility of the public realm.’</w:t>
            </w:r>
          </w:p>
        </w:tc>
        <w:tc>
          <w:tcPr>
            <w:tcW w:w="766" w:type="pct"/>
          </w:tcPr>
          <w:p w:rsidR="00406B9B" w:rsidRPr="005C62C0" w:rsidRDefault="00406B9B" w:rsidP="00406B9B">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BD22FC" w:rsidRPr="005C62C0" w:rsidTr="0062231E">
        <w:trPr>
          <w:trHeight w:val="1396"/>
        </w:trPr>
        <w:tc>
          <w:tcPr>
            <w:tcW w:w="236" w:type="pct"/>
            <w:shd w:val="clear" w:color="auto" w:fill="auto"/>
          </w:tcPr>
          <w:p w:rsidR="00BD22FC" w:rsidRPr="005C62C0" w:rsidRDefault="00BD22FC"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 Other development codes,</w:t>
            </w:r>
          </w:p>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 Subdivision code,</w:t>
            </w:r>
          </w:p>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9.4.10.3 Performance outcomes and acceptable outcomes,</w:t>
            </w:r>
          </w:p>
          <w:p w:rsidR="00BD22FC" w:rsidRPr="005C62C0" w:rsidRDefault="00BD22F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9.4.10.3.A</w:t>
            </w:r>
            <w:r w:rsidR="00EE5456" w:rsidRPr="005C62C0">
              <w:rPr>
                <w:rFonts w:ascii="Arial" w:eastAsia="Times New Roman" w:hAnsi="Arial" w:cs="Arial"/>
                <w:iCs/>
                <w:sz w:val="20"/>
                <w:szCs w:val="20"/>
                <w:lang w:eastAsia="en-AU"/>
              </w:rPr>
              <w:t>—Performance outcomes and acceptable outcomes</w:t>
            </w:r>
          </w:p>
        </w:tc>
        <w:tc>
          <w:tcPr>
            <w:tcW w:w="1407" w:type="pct"/>
            <w:shd w:val="clear" w:color="auto" w:fill="auto"/>
          </w:tcPr>
          <w:p w:rsidR="00BD22FC" w:rsidRPr="005C62C0" w:rsidRDefault="00BD22FC" w:rsidP="007B6A8E">
            <w:pPr>
              <w:spacing w:before="0" w:afterLines="0" w:after="0"/>
              <w:rPr>
                <w:rFonts w:ascii="Arial" w:eastAsia="Times New Roman" w:hAnsi="Arial" w:cs="Arial"/>
                <w:iCs/>
                <w:sz w:val="20"/>
                <w:szCs w:val="20"/>
                <w:lang w:eastAsia="en-AU"/>
              </w:rPr>
            </w:pPr>
            <w:r w:rsidRPr="007B6A8E">
              <w:rPr>
                <w:rFonts w:ascii="Arial" w:eastAsia="Times New Roman" w:hAnsi="Arial" w:cs="Arial"/>
                <w:i/>
                <w:sz w:val="20"/>
                <w:szCs w:val="20"/>
                <w:lang w:eastAsia="en-AU"/>
              </w:rPr>
              <w:t>omit</w:t>
            </w:r>
            <w:r w:rsidR="007B6A8E" w:rsidRPr="007B6A8E">
              <w:rPr>
                <w:rFonts w:ascii="Arial" w:eastAsia="Times New Roman" w:hAnsi="Arial" w:cs="Arial"/>
                <w:i/>
                <w:sz w:val="20"/>
                <w:szCs w:val="20"/>
                <w:lang w:eastAsia="en-AU"/>
              </w:rPr>
              <w:t xml:space="preserve"> </w:t>
            </w:r>
            <w:r w:rsidRPr="007B6A8E">
              <w:rPr>
                <w:rFonts w:ascii="Arial" w:eastAsia="Times New Roman" w:hAnsi="Arial" w:cs="Arial"/>
                <w:i/>
                <w:sz w:val="20"/>
                <w:szCs w:val="20"/>
                <w:lang w:eastAsia="en-AU"/>
              </w:rPr>
              <w:t>Table 9.4.10.3.A—Performance outcomes and acceptable outcomes</w:t>
            </w:r>
            <w:r w:rsidR="00656196">
              <w:rPr>
                <w:rFonts w:ascii="Arial" w:eastAsia="Times New Roman" w:hAnsi="Arial" w:cs="Arial"/>
                <w:i/>
                <w:sz w:val="20"/>
                <w:szCs w:val="20"/>
                <w:lang w:eastAsia="en-AU"/>
              </w:rPr>
              <w:t xml:space="preserve"> </w:t>
            </w:r>
            <w:r w:rsidR="00656196">
              <w:rPr>
                <w:rFonts w:ascii="Arial" w:eastAsia="Times New Roman" w:hAnsi="Arial" w:cs="Arial"/>
                <w:i/>
                <w:sz w:val="20"/>
                <w:szCs w:val="20"/>
              </w:rPr>
              <w:t>i</w:t>
            </w:r>
            <w:r w:rsidR="00656196" w:rsidRPr="007B6A8E">
              <w:rPr>
                <w:rFonts w:ascii="Arial" w:eastAsia="Times New Roman" w:hAnsi="Arial" w:cs="Arial"/>
                <w:i/>
                <w:sz w:val="20"/>
                <w:szCs w:val="20"/>
              </w:rPr>
              <w:t>n its entirety</w:t>
            </w:r>
          </w:p>
        </w:tc>
        <w:tc>
          <w:tcPr>
            <w:tcW w:w="1448" w:type="pct"/>
            <w:shd w:val="clear" w:color="auto" w:fill="auto"/>
          </w:tcPr>
          <w:p w:rsidR="00BD22FC" w:rsidRPr="005C62C0" w:rsidRDefault="00BD22FC" w:rsidP="007B6A8E">
            <w:pPr>
              <w:spacing w:before="0" w:afterLines="0" w:after="0"/>
              <w:rPr>
                <w:rFonts w:ascii="Arial" w:eastAsia="Times New Roman" w:hAnsi="Arial" w:cs="Arial"/>
                <w:sz w:val="20"/>
                <w:szCs w:val="20"/>
                <w:lang w:eastAsia="en-AU"/>
              </w:rPr>
            </w:pPr>
            <w:r w:rsidRPr="007B6A8E">
              <w:rPr>
                <w:rFonts w:ascii="Arial" w:eastAsia="Times New Roman" w:hAnsi="Arial" w:cs="Arial"/>
                <w:i/>
                <w:iCs/>
                <w:sz w:val="20"/>
                <w:szCs w:val="20"/>
                <w:lang w:eastAsia="en-AU"/>
              </w:rPr>
              <w:t>insert</w:t>
            </w:r>
            <w:r w:rsidR="007B6A8E" w:rsidRPr="007B6A8E">
              <w:rPr>
                <w:rFonts w:ascii="Arial" w:eastAsia="Times New Roman" w:hAnsi="Arial" w:cs="Arial"/>
                <w:i/>
                <w:iCs/>
                <w:sz w:val="20"/>
                <w:szCs w:val="20"/>
                <w:lang w:eastAsia="en-AU"/>
              </w:rPr>
              <w:t xml:space="preserve"> new </w:t>
            </w:r>
            <w:r w:rsidRPr="007B6A8E">
              <w:rPr>
                <w:rFonts w:ascii="Arial" w:eastAsia="Times New Roman" w:hAnsi="Arial" w:cs="Arial"/>
                <w:i/>
                <w:iCs/>
                <w:sz w:val="20"/>
                <w:szCs w:val="20"/>
                <w:lang w:eastAsia="en-AU"/>
              </w:rPr>
              <w:t>Table 9.4.10.3.A—Performance outcomes and acceptable outcomes</w:t>
            </w:r>
            <w:r w:rsidR="00656196">
              <w:rPr>
                <w:rFonts w:ascii="Arial" w:eastAsia="Times New Roman" w:hAnsi="Arial" w:cs="Arial"/>
                <w:i/>
                <w:iCs/>
                <w:sz w:val="20"/>
                <w:szCs w:val="20"/>
                <w:lang w:eastAsia="en-AU"/>
              </w:rPr>
              <w:t xml:space="preserve"> </w:t>
            </w:r>
            <w:r w:rsidR="00656196">
              <w:rPr>
                <w:rFonts w:ascii="Arial" w:eastAsia="Times New Roman" w:hAnsi="Arial" w:cs="Arial"/>
                <w:i/>
                <w:sz w:val="20"/>
                <w:szCs w:val="20"/>
              </w:rPr>
              <w:t>i</w:t>
            </w:r>
            <w:r w:rsidR="00656196" w:rsidRPr="007B6A8E">
              <w:rPr>
                <w:rFonts w:ascii="Arial" w:eastAsia="Times New Roman" w:hAnsi="Arial" w:cs="Arial"/>
                <w:i/>
                <w:sz w:val="20"/>
                <w:szCs w:val="20"/>
              </w:rPr>
              <w:t>n its entirety</w:t>
            </w:r>
          </w:p>
        </w:tc>
        <w:tc>
          <w:tcPr>
            <w:tcW w:w="766" w:type="pct"/>
          </w:tcPr>
          <w:p w:rsidR="00BD22FC"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6F09A9" w:rsidRPr="005C62C0" w:rsidTr="0071333E">
        <w:trPr>
          <w:trHeight w:val="439"/>
        </w:trPr>
        <w:tc>
          <w:tcPr>
            <w:tcW w:w="236" w:type="pct"/>
            <w:shd w:val="clear" w:color="auto" w:fill="auto"/>
          </w:tcPr>
          <w:p w:rsidR="006F09A9" w:rsidRPr="005C62C0" w:rsidRDefault="006F09A9"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6F09A9" w:rsidRPr="005C62C0" w:rsidRDefault="006F09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 Other development codes,</w:t>
            </w:r>
          </w:p>
          <w:p w:rsidR="006F09A9" w:rsidRPr="005C62C0" w:rsidRDefault="006F09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 Subdivision code,</w:t>
            </w:r>
          </w:p>
          <w:p w:rsidR="006F09A9" w:rsidRPr="005C62C0" w:rsidRDefault="006F09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9.4.10.3 Performance outcomes and acceptable outcomes,</w:t>
            </w:r>
          </w:p>
          <w:p w:rsidR="006F09A9" w:rsidRPr="005C62C0" w:rsidRDefault="006F09A9" w:rsidP="000119E3">
            <w:pPr>
              <w:spacing w:before="0" w:afterLines="0" w:after="0"/>
              <w:rPr>
                <w:rFonts w:ascii="Arial" w:eastAsia="Times New Roman" w:hAnsi="Arial" w:cs="Arial"/>
                <w:sz w:val="20"/>
                <w:szCs w:val="20"/>
              </w:rPr>
            </w:pPr>
            <w:r w:rsidRPr="005C62C0">
              <w:rPr>
                <w:rFonts w:ascii="Arial" w:eastAsia="Times New Roman" w:hAnsi="Arial" w:cs="Arial"/>
                <w:sz w:val="20"/>
                <w:szCs w:val="20"/>
              </w:rPr>
              <w:t>Table 9.4.10.3 B Parts 1</w:t>
            </w:r>
            <w:r w:rsidR="000119E3">
              <w:rPr>
                <w:rFonts w:ascii="Arial" w:eastAsia="Times New Roman" w:hAnsi="Arial" w:cs="Arial"/>
                <w:sz w:val="20"/>
                <w:szCs w:val="20"/>
              </w:rPr>
              <w:t xml:space="preserve"> to</w:t>
            </w:r>
            <w:r w:rsidRPr="005C62C0">
              <w:rPr>
                <w:rFonts w:ascii="Arial" w:eastAsia="Times New Roman" w:hAnsi="Arial" w:cs="Arial"/>
                <w:sz w:val="20"/>
                <w:szCs w:val="20"/>
              </w:rPr>
              <w:t xml:space="preserve"> 4</w:t>
            </w:r>
          </w:p>
        </w:tc>
        <w:tc>
          <w:tcPr>
            <w:tcW w:w="1407" w:type="pct"/>
            <w:shd w:val="clear" w:color="auto" w:fill="auto"/>
          </w:tcPr>
          <w:p w:rsidR="006F09A9" w:rsidRPr="005C62C0" w:rsidRDefault="006F09A9" w:rsidP="007B6A8E">
            <w:pPr>
              <w:spacing w:before="0" w:afterLines="0" w:after="0"/>
              <w:rPr>
                <w:rFonts w:ascii="Arial" w:eastAsia="Times New Roman" w:hAnsi="Arial" w:cs="Arial"/>
                <w:sz w:val="20"/>
                <w:szCs w:val="20"/>
                <w:lang w:eastAsia="en-AU"/>
              </w:rPr>
            </w:pPr>
            <w:r w:rsidRPr="007B6A8E">
              <w:rPr>
                <w:rFonts w:ascii="Arial" w:eastAsia="Times New Roman" w:hAnsi="Arial" w:cs="Arial"/>
                <w:i/>
                <w:sz w:val="20"/>
                <w:szCs w:val="20"/>
                <w:lang w:eastAsia="en-AU"/>
              </w:rPr>
              <w:t>omit</w:t>
            </w:r>
            <w:r w:rsidR="007B6A8E" w:rsidRPr="007B6A8E">
              <w:rPr>
                <w:rFonts w:ascii="Arial" w:eastAsia="Times New Roman" w:hAnsi="Arial" w:cs="Arial"/>
                <w:i/>
                <w:sz w:val="20"/>
                <w:szCs w:val="20"/>
                <w:lang w:eastAsia="en-AU"/>
              </w:rPr>
              <w:t xml:space="preserve"> </w:t>
            </w:r>
            <w:r w:rsidRPr="007B6A8E">
              <w:rPr>
                <w:rFonts w:ascii="Arial" w:eastAsia="Times New Roman" w:hAnsi="Arial" w:cs="Arial"/>
                <w:i/>
                <w:sz w:val="20"/>
                <w:szCs w:val="20"/>
                <w:lang w:eastAsia="en-AU"/>
              </w:rPr>
              <w:t xml:space="preserve">Table 9.4.10.3.B Parts 1 </w:t>
            </w:r>
            <w:r w:rsidR="000119E3" w:rsidRPr="007B6A8E">
              <w:rPr>
                <w:rFonts w:ascii="Arial" w:eastAsia="Times New Roman" w:hAnsi="Arial" w:cs="Arial"/>
                <w:i/>
                <w:sz w:val="20"/>
                <w:szCs w:val="20"/>
                <w:lang w:eastAsia="en-AU"/>
              </w:rPr>
              <w:t>to</w:t>
            </w:r>
            <w:r w:rsidRPr="007B6A8E">
              <w:rPr>
                <w:rFonts w:ascii="Arial" w:eastAsia="Times New Roman" w:hAnsi="Arial" w:cs="Arial"/>
                <w:i/>
                <w:sz w:val="20"/>
                <w:szCs w:val="20"/>
                <w:lang w:eastAsia="en-AU"/>
              </w:rPr>
              <w:t xml:space="preserve"> 4</w:t>
            </w:r>
            <w:r w:rsidR="00656196">
              <w:rPr>
                <w:rFonts w:ascii="Arial" w:eastAsia="Times New Roman" w:hAnsi="Arial" w:cs="Arial"/>
                <w:i/>
                <w:sz w:val="20"/>
                <w:szCs w:val="20"/>
                <w:lang w:eastAsia="en-AU"/>
              </w:rPr>
              <w:t xml:space="preserve"> </w:t>
            </w:r>
          </w:p>
        </w:tc>
        <w:tc>
          <w:tcPr>
            <w:tcW w:w="1448" w:type="pct"/>
            <w:shd w:val="clear" w:color="auto" w:fill="auto"/>
          </w:tcPr>
          <w:p w:rsidR="006F09A9" w:rsidRPr="005C62C0" w:rsidRDefault="006F09A9" w:rsidP="007B6A8E">
            <w:pPr>
              <w:spacing w:before="0" w:afterLines="0" w:after="0"/>
              <w:rPr>
                <w:rFonts w:ascii="Arial" w:eastAsia="Times New Roman" w:hAnsi="Arial" w:cs="Arial"/>
                <w:iCs/>
                <w:sz w:val="20"/>
                <w:szCs w:val="20"/>
                <w:lang w:eastAsia="en-AU"/>
              </w:rPr>
            </w:pPr>
            <w:r w:rsidRPr="007B6A8E">
              <w:rPr>
                <w:rFonts w:ascii="Arial" w:eastAsia="Times New Roman" w:hAnsi="Arial" w:cs="Arial"/>
                <w:i/>
                <w:iCs/>
                <w:sz w:val="20"/>
                <w:szCs w:val="20"/>
                <w:lang w:eastAsia="en-AU"/>
              </w:rPr>
              <w:t>insert</w:t>
            </w:r>
            <w:r w:rsidR="007B6A8E" w:rsidRPr="007B6A8E">
              <w:rPr>
                <w:rFonts w:ascii="Arial" w:eastAsia="Times New Roman" w:hAnsi="Arial" w:cs="Arial"/>
                <w:i/>
                <w:iCs/>
                <w:sz w:val="20"/>
                <w:szCs w:val="20"/>
                <w:lang w:eastAsia="en-AU"/>
              </w:rPr>
              <w:t xml:space="preserve"> </w:t>
            </w:r>
            <w:r w:rsidR="007B6A8E">
              <w:rPr>
                <w:rFonts w:ascii="Arial" w:eastAsia="Times New Roman" w:hAnsi="Arial" w:cs="Arial"/>
                <w:i/>
                <w:iCs/>
                <w:sz w:val="20"/>
                <w:szCs w:val="20"/>
                <w:lang w:eastAsia="en-AU"/>
              </w:rPr>
              <w:t xml:space="preserve">new </w:t>
            </w:r>
            <w:r w:rsidRPr="007B6A8E">
              <w:rPr>
                <w:rFonts w:ascii="Arial" w:eastAsia="Times New Roman" w:hAnsi="Arial" w:cs="Arial"/>
                <w:i/>
                <w:iCs/>
                <w:sz w:val="20"/>
                <w:szCs w:val="20"/>
                <w:lang w:eastAsia="en-AU"/>
              </w:rPr>
              <w:t xml:space="preserve">Table 9.4.10.3.B Parts 1 </w:t>
            </w:r>
            <w:r w:rsidR="00D06F6B" w:rsidRPr="007B6A8E">
              <w:rPr>
                <w:rFonts w:ascii="Arial" w:eastAsia="Times New Roman" w:hAnsi="Arial" w:cs="Arial"/>
                <w:i/>
                <w:iCs/>
                <w:sz w:val="20"/>
                <w:szCs w:val="20"/>
                <w:lang w:eastAsia="en-AU"/>
              </w:rPr>
              <w:t>to</w:t>
            </w:r>
            <w:r w:rsidRPr="007B6A8E">
              <w:rPr>
                <w:rFonts w:ascii="Arial" w:eastAsia="Times New Roman" w:hAnsi="Arial" w:cs="Arial"/>
                <w:i/>
                <w:iCs/>
                <w:sz w:val="20"/>
                <w:szCs w:val="20"/>
                <w:lang w:eastAsia="en-AU"/>
              </w:rPr>
              <w:t xml:space="preserve"> 4</w:t>
            </w:r>
            <w:r w:rsidR="00656196">
              <w:rPr>
                <w:rFonts w:ascii="Arial" w:eastAsia="Times New Roman" w:hAnsi="Arial" w:cs="Arial"/>
                <w:i/>
                <w:iCs/>
                <w:sz w:val="20"/>
                <w:szCs w:val="20"/>
                <w:lang w:eastAsia="en-AU"/>
              </w:rPr>
              <w:t xml:space="preserve"> </w:t>
            </w:r>
          </w:p>
        </w:tc>
        <w:tc>
          <w:tcPr>
            <w:tcW w:w="766" w:type="pct"/>
          </w:tcPr>
          <w:p w:rsidR="006F09A9"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6F09A9" w:rsidRPr="005C62C0" w:rsidTr="001A6460">
        <w:trPr>
          <w:trHeight w:val="312"/>
        </w:trPr>
        <w:tc>
          <w:tcPr>
            <w:tcW w:w="236" w:type="pct"/>
            <w:shd w:val="clear" w:color="auto" w:fill="auto"/>
          </w:tcPr>
          <w:p w:rsidR="006F09A9" w:rsidRPr="005C62C0" w:rsidRDefault="006F09A9"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6F09A9" w:rsidRPr="005C62C0" w:rsidRDefault="006F09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 Other development codes,</w:t>
            </w:r>
          </w:p>
          <w:p w:rsidR="006F09A9" w:rsidRDefault="006F09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9.4.10 Subdivision code,</w:t>
            </w:r>
          </w:p>
          <w:p w:rsidR="0071333E" w:rsidRPr="005C62C0" w:rsidRDefault="0071333E" w:rsidP="00C52A75">
            <w:pPr>
              <w:spacing w:before="0" w:afterLines="0" w:after="0"/>
              <w:rPr>
                <w:rFonts w:ascii="Arial" w:eastAsia="Times New Roman" w:hAnsi="Arial" w:cs="Arial"/>
                <w:sz w:val="20"/>
                <w:szCs w:val="20"/>
              </w:rPr>
            </w:pPr>
            <w:r>
              <w:rPr>
                <w:rFonts w:ascii="Arial" w:eastAsia="Times New Roman" w:hAnsi="Arial" w:cs="Arial"/>
                <w:sz w:val="20"/>
                <w:szCs w:val="20"/>
              </w:rPr>
              <w:t>Figure a</w:t>
            </w:r>
          </w:p>
        </w:tc>
        <w:tc>
          <w:tcPr>
            <w:tcW w:w="1407" w:type="pct"/>
            <w:shd w:val="clear" w:color="auto" w:fill="auto"/>
          </w:tcPr>
          <w:p w:rsidR="006F09A9" w:rsidRPr="005C62C0" w:rsidRDefault="005218FF" w:rsidP="00656196">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o</w:t>
            </w:r>
            <w:r w:rsidR="006F09A9" w:rsidRPr="005C62C0">
              <w:rPr>
                <w:rFonts w:ascii="Arial" w:eastAsia="Times New Roman" w:hAnsi="Arial" w:cs="Arial"/>
                <w:i/>
                <w:sz w:val="20"/>
                <w:szCs w:val="20"/>
                <w:lang w:eastAsia="en-AU"/>
              </w:rPr>
              <w:t>m</w:t>
            </w:r>
            <w:r w:rsidR="006F09A9" w:rsidRPr="00656196">
              <w:rPr>
                <w:rFonts w:ascii="Arial" w:eastAsia="Times New Roman" w:hAnsi="Arial" w:cs="Arial"/>
                <w:i/>
                <w:sz w:val="20"/>
                <w:szCs w:val="20"/>
                <w:lang w:eastAsia="en-AU"/>
              </w:rPr>
              <w:t>it</w:t>
            </w:r>
            <w:r w:rsidR="00656196" w:rsidRPr="00656196">
              <w:rPr>
                <w:rFonts w:ascii="Arial" w:eastAsia="Times New Roman" w:hAnsi="Arial" w:cs="Arial"/>
                <w:i/>
                <w:sz w:val="20"/>
                <w:szCs w:val="20"/>
                <w:lang w:eastAsia="en-AU"/>
              </w:rPr>
              <w:t xml:space="preserve"> </w:t>
            </w:r>
            <w:r w:rsidR="006F09A9" w:rsidRPr="00656196">
              <w:rPr>
                <w:rFonts w:ascii="Arial" w:eastAsia="Times New Roman" w:hAnsi="Arial" w:cs="Arial"/>
                <w:i/>
                <w:sz w:val="20"/>
                <w:szCs w:val="20"/>
                <w:lang w:eastAsia="en-AU"/>
              </w:rPr>
              <w:t>Figure a—Pedestrian and cycle route and renumber subsequent figures accordingly</w:t>
            </w:r>
          </w:p>
        </w:tc>
        <w:tc>
          <w:tcPr>
            <w:tcW w:w="1448" w:type="pct"/>
            <w:shd w:val="clear" w:color="auto" w:fill="auto"/>
          </w:tcPr>
          <w:p w:rsidR="006F09A9" w:rsidRPr="005C62C0" w:rsidRDefault="006F09A9" w:rsidP="00C52A75">
            <w:pPr>
              <w:spacing w:before="0" w:afterLines="0" w:after="0"/>
              <w:rPr>
                <w:rFonts w:ascii="Arial" w:eastAsia="Times New Roman" w:hAnsi="Arial" w:cs="Arial"/>
                <w:i/>
                <w:iCs/>
                <w:sz w:val="20"/>
                <w:szCs w:val="20"/>
                <w:lang w:eastAsia="en-AU"/>
              </w:rPr>
            </w:pPr>
          </w:p>
        </w:tc>
        <w:tc>
          <w:tcPr>
            <w:tcW w:w="766" w:type="pct"/>
          </w:tcPr>
          <w:p w:rsidR="006F09A9" w:rsidRPr="005C62C0" w:rsidRDefault="00C72769" w:rsidP="00C52A75">
            <w:pPr>
              <w:spacing w:before="0" w:afterLines="0" w:after="0"/>
              <w:rPr>
                <w:rFonts w:ascii="Arial" w:hAnsi="Arial" w:cs="Arial"/>
                <w:sz w:val="20"/>
                <w:szCs w:val="20"/>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bl>
    <w:p w:rsidR="00504C2F" w:rsidRPr="005C62C0" w:rsidRDefault="00504C2F" w:rsidP="00C52A75">
      <w:pPr>
        <w:spacing w:before="0" w:afterLines="0" w:after="0"/>
        <w:rPr>
          <w:rFonts w:ascii="Arial" w:eastAsia="Times New Roman" w:hAnsi="Arial" w:cs="Arial"/>
          <w:b/>
          <w:sz w:val="20"/>
          <w:szCs w:val="20"/>
          <w:highlight w:val="yellow"/>
          <w:lang w:eastAsia="en-AU"/>
        </w:rPr>
      </w:pPr>
    </w:p>
    <w:p w:rsidR="00054B68" w:rsidRPr="00E249EE" w:rsidRDefault="00054B68" w:rsidP="00BA0155">
      <w:pPr>
        <w:pStyle w:val="Heading4"/>
        <w:rPr>
          <w:sz w:val="22"/>
          <w:szCs w:val="22"/>
        </w:rPr>
      </w:pPr>
      <w:r w:rsidRPr="00E249EE">
        <w:rPr>
          <w:sz w:val="22"/>
          <w:szCs w:val="22"/>
        </w:rPr>
        <w:t>Schedule 1 Definitions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3404"/>
        <w:gridCol w:w="4191"/>
        <w:gridCol w:w="4313"/>
        <w:gridCol w:w="2281"/>
      </w:tblGrid>
      <w:tr w:rsidR="00054B68" w:rsidRPr="005C62C0" w:rsidTr="0071333E">
        <w:trPr>
          <w:trHeight w:val="675"/>
          <w:tblHeader/>
        </w:trPr>
        <w:tc>
          <w:tcPr>
            <w:tcW w:w="2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4B68" w:rsidRPr="005C62C0" w:rsidRDefault="0071333E" w:rsidP="00C52A75">
            <w:pPr>
              <w:spacing w:before="0" w:afterLines="0" w:after="0"/>
              <w:rPr>
                <w:rFonts w:ascii="Arial" w:eastAsia="Times New Roman" w:hAnsi="Arial" w:cs="Arial"/>
                <w:b/>
                <w:sz w:val="20"/>
                <w:szCs w:val="20"/>
                <w:lang w:eastAsia="en-AU"/>
              </w:rPr>
            </w:pPr>
            <w:r>
              <w:rPr>
                <w:rFonts w:ascii="Arial" w:eastAsia="Times New Roman" w:hAnsi="Arial" w:cs="Arial"/>
                <w:b/>
                <w:sz w:val="20"/>
                <w:szCs w:val="20"/>
                <w:lang w:eastAsia="en-AU"/>
              </w:rPr>
              <w:t>Item</w:t>
            </w:r>
            <w:r w:rsidR="00054B68" w:rsidRPr="005C62C0">
              <w:rPr>
                <w:rFonts w:ascii="Arial" w:eastAsia="Times New Roman" w:hAnsi="Arial" w:cs="Arial"/>
                <w:b/>
                <w:sz w:val="20"/>
                <w:szCs w:val="20"/>
                <w:lang w:eastAsia="en-AU"/>
              </w:rPr>
              <w:t xml:space="preserve"> </w:t>
            </w:r>
            <w:r>
              <w:rPr>
                <w:rFonts w:ascii="Arial" w:eastAsia="Times New Roman" w:hAnsi="Arial" w:cs="Arial"/>
                <w:b/>
                <w:sz w:val="20"/>
                <w:szCs w:val="20"/>
                <w:lang w:eastAsia="en-AU"/>
              </w:rPr>
              <w:t>n</w:t>
            </w:r>
            <w:r w:rsidR="00054B68" w:rsidRPr="005C62C0">
              <w:rPr>
                <w:rFonts w:ascii="Arial" w:eastAsia="Times New Roman" w:hAnsi="Arial" w:cs="Arial"/>
                <w:b/>
                <w:sz w:val="20"/>
                <w:szCs w:val="20"/>
                <w:lang w:eastAsia="en-AU"/>
              </w:rPr>
              <w:t>o.</w:t>
            </w:r>
          </w:p>
        </w:tc>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4B68" w:rsidRPr="005C62C0" w:rsidRDefault="00054B68"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4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4B68" w:rsidRPr="005C62C0" w:rsidRDefault="00054B68"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4B68" w:rsidRPr="005C62C0" w:rsidRDefault="00054B68"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54B68" w:rsidRPr="005C62C0" w:rsidRDefault="00054B68"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054B68" w:rsidRPr="005C62C0" w:rsidTr="0071333E">
        <w:trPr>
          <w:trHeight w:val="1396"/>
        </w:trPr>
        <w:tc>
          <w:tcPr>
            <w:tcW w:w="236" w:type="pct"/>
            <w:shd w:val="clear" w:color="auto" w:fill="auto"/>
          </w:tcPr>
          <w:p w:rsidR="00054B68" w:rsidRPr="005C62C0" w:rsidRDefault="00054B6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054B68" w:rsidRPr="005C62C0" w:rsidRDefault="00054B6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SC1.1 Use definitions,</w:t>
            </w:r>
          </w:p>
          <w:p w:rsidR="00054B68" w:rsidRPr="005C62C0" w:rsidRDefault="00054B6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SC1.1.1 Defined uses,</w:t>
            </w:r>
          </w:p>
          <w:p w:rsidR="00054B68" w:rsidRPr="005C62C0" w:rsidRDefault="00054B6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SC1.1.1.B—Use definitions,</w:t>
            </w:r>
          </w:p>
          <w:p w:rsidR="00054B68" w:rsidRPr="005C62C0" w:rsidRDefault="00054B6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High impact industry,</w:t>
            </w:r>
          </w:p>
          <w:p w:rsidR="00054B68" w:rsidRPr="005C62C0" w:rsidRDefault="00054B68"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Column 2 Use definition</w:t>
            </w:r>
          </w:p>
        </w:tc>
        <w:tc>
          <w:tcPr>
            <w:tcW w:w="1407" w:type="pct"/>
            <w:shd w:val="clear" w:color="auto" w:fill="auto"/>
          </w:tcPr>
          <w:p w:rsidR="00054B68" w:rsidRPr="005C62C0" w:rsidRDefault="00054B6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infrastructure network;, omit:</w:t>
            </w:r>
          </w:p>
          <w:p w:rsidR="00054B68" w:rsidRPr="005C62C0" w:rsidRDefault="00054B6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‘(v) the use may involve night time and outdoor activities;’</w:t>
            </w:r>
          </w:p>
          <w:p w:rsidR="00054B68" w:rsidRPr="005C62C0" w:rsidRDefault="00054B68" w:rsidP="00C52A75">
            <w:pPr>
              <w:spacing w:before="0" w:afterLines="0" w:after="0"/>
              <w:rPr>
                <w:rFonts w:ascii="Arial" w:eastAsia="Times New Roman" w:hAnsi="Arial" w:cs="Arial"/>
                <w:iCs/>
                <w:sz w:val="20"/>
                <w:szCs w:val="20"/>
                <w:highlight w:val="yellow"/>
                <w:lang w:eastAsia="en-AU"/>
              </w:rPr>
            </w:pPr>
            <w:r w:rsidRPr="005C62C0">
              <w:rPr>
                <w:rFonts w:ascii="Arial" w:eastAsia="Times New Roman" w:hAnsi="Arial" w:cs="Arial"/>
                <w:i/>
                <w:sz w:val="20"/>
                <w:szCs w:val="20"/>
              </w:rPr>
              <w:t>, and renumber subsequent items accordingly.</w:t>
            </w:r>
          </w:p>
        </w:tc>
        <w:tc>
          <w:tcPr>
            <w:tcW w:w="1448" w:type="pct"/>
            <w:shd w:val="clear" w:color="auto" w:fill="auto"/>
          </w:tcPr>
          <w:p w:rsidR="00054B68" w:rsidRPr="005C62C0" w:rsidRDefault="00054B68" w:rsidP="00C52A75">
            <w:pPr>
              <w:spacing w:before="0" w:afterLines="0" w:after="0"/>
              <w:rPr>
                <w:rFonts w:ascii="Arial" w:eastAsia="Times New Roman" w:hAnsi="Arial" w:cs="Arial"/>
                <w:sz w:val="20"/>
                <w:szCs w:val="20"/>
                <w:highlight w:val="yellow"/>
                <w:lang w:eastAsia="en-AU"/>
              </w:rPr>
            </w:pPr>
          </w:p>
        </w:tc>
        <w:tc>
          <w:tcPr>
            <w:tcW w:w="766" w:type="pct"/>
          </w:tcPr>
          <w:p w:rsidR="00054B68" w:rsidRPr="005C62C0" w:rsidRDefault="00C72769"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054B68" w:rsidRPr="005C62C0" w:rsidTr="0071333E">
        <w:trPr>
          <w:trHeight w:val="1396"/>
        </w:trPr>
        <w:tc>
          <w:tcPr>
            <w:tcW w:w="236" w:type="pct"/>
            <w:shd w:val="clear" w:color="auto" w:fill="auto"/>
          </w:tcPr>
          <w:p w:rsidR="00054B68" w:rsidRPr="005C62C0" w:rsidRDefault="00054B68"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SC1.1 Use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SC1.1.1 Defined uses,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SC1.1.1.B—Use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Low impact industry,</w:t>
            </w:r>
          </w:p>
          <w:p w:rsidR="00054B68"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Column 2 Use definition</w:t>
            </w:r>
          </w:p>
        </w:tc>
        <w:tc>
          <w:tcPr>
            <w:tcW w:w="1407" w:type="pct"/>
            <w:shd w:val="clear" w:color="auto" w:fill="auto"/>
          </w:tcPr>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uses;, omit:</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‘(iv) the uses generally operates during the day (e.g. 7am to 6pm);’</w:t>
            </w:r>
          </w:p>
          <w:p w:rsidR="00054B68"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and renumber subsequent items accordingly.</w:t>
            </w:r>
          </w:p>
        </w:tc>
        <w:tc>
          <w:tcPr>
            <w:tcW w:w="1448" w:type="pct"/>
            <w:shd w:val="clear" w:color="auto" w:fill="auto"/>
          </w:tcPr>
          <w:p w:rsidR="00054B68" w:rsidRPr="005C62C0" w:rsidRDefault="00054B68" w:rsidP="00C52A75">
            <w:pPr>
              <w:spacing w:before="0" w:afterLines="0" w:after="0"/>
              <w:rPr>
                <w:rFonts w:ascii="Arial" w:eastAsia="Times New Roman" w:hAnsi="Arial" w:cs="Arial"/>
                <w:sz w:val="20"/>
                <w:szCs w:val="20"/>
                <w:highlight w:val="yellow"/>
                <w:lang w:eastAsia="en-AU"/>
              </w:rPr>
            </w:pPr>
          </w:p>
        </w:tc>
        <w:tc>
          <w:tcPr>
            <w:tcW w:w="766" w:type="pct"/>
          </w:tcPr>
          <w:p w:rsidR="00054B68"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4E1DE6" w:rsidRPr="005C62C0" w:rsidTr="0071333E">
        <w:trPr>
          <w:trHeight w:val="1396"/>
        </w:trPr>
        <w:tc>
          <w:tcPr>
            <w:tcW w:w="236" w:type="pct"/>
            <w:shd w:val="clear" w:color="auto" w:fill="auto"/>
          </w:tcPr>
          <w:p w:rsidR="004E1DE6" w:rsidRPr="005C62C0" w:rsidRDefault="004E1DE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SC1.1 Use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SC1.1.1 Defined uses,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SC1.1.1.B—Use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Medium impact industry,</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Column 2 Use definition</w:t>
            </w:r>
          </w:p>
        </w:tc>
        <w:tc>
          <w:tcPr>
            <w:tcW w:w="1407" w:type="pct"/>
            <w:shd w:val="clear" w:color="auto" w:fill="auto"/>
          </w:tcPr>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indoors;, omit:</w:t>
            </w:r>
          </w:p>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‘(vii) evening or night activities are undertaken indoors and not outdoors;’</w:t>
            </w:r>
          </w:p>
        </w:tc>
        <w:tc>
          <w:tcPr>
            <w:tcW w:w="1448" w:type="pct"/>
            <w:shd w:val="clear" w:color="auto" w:fill="auto"/>
          </w:tcPr>
          <w:p w:rsidR="004E1DE6" w:rsidRPr="005C62C0" w:rsidRDefault="004E1DE6" w:rsidP="00C52A75">
            <w:pPr>
              <w:spacing w:before="0" w:afterLines="0" w:after="0"/>
              <w:rPr>
                <w:rFonts w:ascii="Arial" w:eastAsia="Times New Roman" w:hAnsi="Arial" w:cs="Arial"/>
                <w:sz w:val="20"/>
                <w:szCs w:val="20"/>
                <w:highlight w:val="yellow"/>
                <w:lang w:eastAsia="en-AU"/>
              </w:rPr>
            </w:pPr>
          </w:p>
        </w:tc>
        <w:tc>
          <w:tcPr>
            <w:tcW w:w="766" w:type="pct"/>
          </w:tcPr>
          <w:p w:rsidR="004E1DE6"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4E1DE6" w:rsidRPr="005C62C0" w:rsidTr="001A6460">
        <w:trPr>
          <w:trHeight w:val="454"/>
        </w:trPr>
        <w:tc>
          <w:tcPr>
            <w:tcW w:w="236" w:type="pct"/>
            <w:shd w:val="clear" w:color="auto" w:fill="auto"/>
          </w:tcPr>
          <w:p w:rsidR="004E1DE6" w:rsidRPr="005C62C0" w:rsidRDefault="004E1DE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SC1.1 Use definitions, </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SC1.1.3 Industry thresholds,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SC1.1.3—Industry thresholds,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Medium Impact industry,</w:t>
            </w:r>
          </w:p>
          <w:p w:rsidR="004E1DE6"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Column 2 Additional examples include</w:t>
            </w:r>
            <w:r w:rsidR="0071333E">
              <w:rPr>
                <w:rFonts w:ascii="Arial" w:eastAsia="Times New Roman" w:hAnsi="Arial" w:cs="Arial"/>
                <w:sz w:val="20"/>
                <w:szCs w:val="20"/>
              </w:rPr>
              <w:t>,</w:t>
            </w:r>
          </w:p>
          <w:p w:rsidR="0071333E" w:rsidRPr="005C62C0" w:rsidRDefault="0071333E" w:rsidP="00C52A75">
            <w:pPr>
              <w:spacing w:before="0" w:afterLines="0" w:after="0"/>
              <w:rPr>
                <w:rFonts w:ascii="Arial" w:eastAsia="Times New Roman" w:hAnsi="Arial" w:cs="Arial"/>
                <w:sz w:val="20"/>
                <w:szCs w:val="20"/>
              </w:rPr>
            </w:pPr>
            <w:r>
              <w:rPr>
                <w:rFonts w:ascii="Arial" w:eastAsia="Times New Roman" w:hAnsi="Arial" w:cs="Arial"/>
                <w:sz w:val="20"/>
                <w:szCs w:val="20"/>
              </w:rPr>
              <w:t>Medium impact industry</w:t>
            </w:r>
            <w:r w:rsidR="0058639A">
              <w:rPr>
                <w:rFonts w:ascii="Arial" w:eastAsia="Times New Roman" w:hAnsi="Arial" w:cs="Arial"/>
                <w:sz w:val="20"/>
                <w:szCs w:val="20"/>
              </w:rPr>
              <w:t xml:space="preserve"> – </w:t>
            </w:r>
            <w:r>
              <w:rPr>
                <w:rFonts w:ascii="Arial" w:eastAsia="Times New Roman" w:hAnsi="Arial" w:cs="Arial"/>
                <w:sz w:val="20"/>
                <w:szCs w:val="20"/>
              </w:rPr>
              <w:t>B</w:t>
            </w:r>
          </w:p>
        </w:tc>
        <w:tc>
          <w:tcPr>
            <w:tcW w:w="1407" w:type="pct"/>
            <w:shd w:val="clear" w:color="auto" w:fill="auto"/>
          </w:tcPr>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air brush., omit:</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‘(z) Transport depot or distribution centre’</w:t>
            </w:r>
          </w:p>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and renumber subsequent items accordingly.</w:t>
            </w:r>
          </w:p>
        </w:tc>
        <w:tc>
          <w:tcPr>
            <w:tcW w:w="1448" w:type="pct"/>
            <w:shd w:val="clear" w:color="auto" w:fill="auto"/>
          </w:tcPr>
          <w:p w:rsidR="004E1DE6" w:rsidRPr="005C62C0" w:rsidRDefault="004E1DE6" w:rsidP="00C52A75">
            <w:pPr>
              <w:spacing w:before="0" w:afterLines="0" w:after="0"/>
              <w:rPr>
                <w:rFonts w:ascii="Arial" w:eastAsia="Times New Roman" w:hAnsi="Arial" w:cs="Arial"/>
                <w:sz w:val="20"/>
                <w:szCs w:val="20"/>
                <w:highlight w:val="yellow"/>
                <w:lang w:eastAsia="en-AU"/>
              </w:rPr>
            </w:pPr>
          </w:p>
        </w:tc>
        <w:tc>
          <w:tcPr>
            <w:tcW w:w="766" w:type="pct"/>
          </w:tcPr>
          <w:p w:rsidR="004E1DE6" w:rsidRPr="005C62C0" w:rsidRDefault="004E1DE6" w:rsidP="00C52A75">
            <w:pPr>
              <w:spacing w:before="0" w:afterLines="0" w:after="0"/>
              <w:rPr>
                <w:rFonts w:ascii="Arial" w:eastAsia="Times New Roman" w:hAnsi="Arial" w:cs="Arial"/>
                <w:sz w:val="20"/>
                <w:szCs w:val="20"/>
                <w:lang w:eastAsia="en-AU"/>
              </w:rPr>
            </w:pPr>
          </w:p>
        </w:tc>
      </w:tr>
      <w:tr w:rsidR="004E1DE6" w:rsidRPr="005C62C0" w:rsidTr="0071333E">
        <w:trPr>
          <w:trHeight w:val="1396"/>
        </w:trPr>
        <w:tc>
          <w:tcPr>
            <w:tcW w:w="236" w:type="pct"/>
            <w:shd w:val="clear" w:color="auto" w:fill="auto"/>
          </w:tcPr>
          <w:p w:rsidR="004E1DE6" w:rsidRPr="005C62C0" w:rsidRDefault="004E1DE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SC1.2 Administrative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SC1.2.3 Brisbane City Council administrative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SC1.2.3.B—Brisbane City Council administrative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Highest astronomical tide</w:t>
            </w:r>
            <w:r w:rsidR="000119E3">
              <w:rPr>
                <w:rFonts w:ascii="Arial" w:eastAsia="Times New Roman" w:hAnsi="Arial" w:cs="Arial"/>
                <w:sz w:val="20"/>
                <w:szCs w:val="20"/>
              </w:rPr>
              <w:t>,</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Column 2</w:t>
            </w:r>
            <w:r w:rsidR="0058639A">
              <w:rPr>
                <w:rFonts w:ascii="Arial" w:eastAsia="Times New Roman" w:hAnsi="Arial" w:cs="Arial"/>
                <w:sz w:val="20"/>
                <w:szCs w:val="20"/>
              </w:rPr>
              <w:t xml:space="preserve"> Definition</w:t>
            </w:r>
          </w:p>
        </w:tc>
        <w:tc>
          <w:tcPr>
            <w:tcW w:w="1407" w:type="pct"/>
            <w:shd w:val="clear" w:color="auto" w:fill="auto"/>
          </w:tcPr>
          <w:p w:rsidR="004E1DE6" w:rsidRPr="005C62C0" w:rsidRDefault="004E1DE6" w:rsidP="00C52A75">
            <w:pPr>
              <w:spacing w:before="0" w:afterLines="0" w:after="0"/>
              <w:rPr>
                <w:rFonts w:ascii="Arial" w:eastAsia="Times New Roman" w:hAnsi="Arial" w:cs="Arial"/>
                <w:i/>
                <w:sz w:val="20"/>
                <w:szCs w:val="20"/>
              </w:rPr>
            </w:pPr>
          </w:p>
        </w:tc>
        <w:tc>
          <w:tcPr>
            <w:tcW w:w="1448" w:type="pct"/>
            <w:shd w:val="clear" w:color="auto" w:fill="auto"/>
          </w:tcPr>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definition in its entirety, insert:</w:t>
            </w:r>
          </w:p>
          <w:p w:rsidR="004E1DE6" w:rsidRPr="005C62C0" w:rsidRDefault="004E1DE6"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rPr>
              <w:t>‘Note—Guidance and tidal plane levels are provided through Maritime Safety Queensland’</w:t>
            </w:r>
          </w:p>
        </w:tc>
        <w:tc>
          <w:tcPr>
            <w:tcW w:w="766" w:type="pct"/>
          </w:tcPr>
          <w:p w:rsidR="004E1DE6"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r w:rsidR="004E1DE6" w:rsidRPr="005C62C0" w:rsidTr="0071333E">
        <w:trPr>
          <w:trHeight w:val="1396"/>
        </w:trPr>
        <w:tc>
          <w:tcPr>
            <w:tcW w:w="236" w:type="pct"/>
            <w:shd w:val="clear" w:color="auto" w:fill="auto"/>
          </w:tcPr>
          <w:p w:rsidR="004E1DE6" w:rsidRPr="005C62C0" w:rsidRDefault="004E1DE6" w:rsidP="00DC0FC4">
            <w:pPr>
              <w:pStyle w:val="ListParagraph"/>
              <w:numPr>
                <w:ilvl w:val="0"/>
                <w:numId w:val="33"/>
              </w:numPr>
              <w:spacing w:before="0" w:afterLines="0" w:after="0"/>
              <w:rPr>
                <w:rFonts w:ascii="Arial" w:hAnsi="Arial" w:cs="Arial"/>
                <w:color w:val="000000"/>
                <w:sz w:val="20"/>
                <w:szCs w:val="20"/>
                <w:lang w:eastAsia="en-AU"/>
              </w:rPr>
            </w:pPr>
          </w:p>
        </w:tc>
        <w:tc>
          <w:tcPr>
            <w:tcW w:w="1143" w:type="pct"/>
          </w:tcPr>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SC1.2 Administrative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SC1.2.3 Brisbane City Council administrative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SC1.2.3.B—Brisbane City Council administrative definitions,</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Significant landscape tree</w:t>
            </w:r>
            <w:r w:rsidR="000119E3">
              <w:rPr>
                <w:rFonts w:ascii="Arial" w:eastAsia="Times New Roman" w:hAnsi="Arial" w:cs="Arial"/>
                <w:sz w:val="20"/>
                <w:szCs w:val="20"/>
              </w:rPr>
              <w:t>,</w:t>
            </w:r>
          </w:p>
          <w:p w:rsidR="004E1DE6" w:rsidRPr="005C62C0" w:rsidRDefault="004E1DE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Column 2</w:t>
            </w:r>
            <w:r w:rsidR="0058639A">
              <w:rPr>
                <w:rFonts w:ascii="Arial" w:eastAsia="Times New Roman" w:hAnsi="Arial" w:cs="Arial"/>
                <w:sz w:val="20"/>
                <w:szCs w:val="20"/>
              </w:rPr>
              <w:t xml:space="preserve"> Definition</w:t>
            </w:r>
          </w:p>
        </w:tc>
        <w:tc>
          <w:tcPr>
            <w:tcW w:w="1407" w:type="pct"/>
            <w:shd w:val="clear" w:color="auto" w:fill="auto"/>
          </w:tcPr>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group significant landscape tree site sub-category, omit:</w:t>
            </w:r>
          </w:p>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‘or the Significant landscape tree—adjoining site sub-category’</w:t>
            </w:r>
          </w:p>
        </w:tc>
        <w:tc>
          <w:tcPr>
            <w:tcW w:w="1448" w:type="pct"/>
            <w:shd w:val="clear" w:color="auto" w:fill="auto"/>
          </w:tcPr>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group significant landscape tree site su</w:t>
            </w:r>
            <w:r w:rsidR="00D06F6B">
              <w:rPr>
                <w:rFonts w:ascii="Arial" w:eastAsia="Times New Roman" w:hAnsi="Arial" w:cs="Arial"/>
                <w:i/>
                <w:sz w:val="20"/>
                <w:szCs w:val="20"/>
              </w:rPr>
              <w:t>b</w:t>
            </w:r>
            <w:r w:rsidR="00D06F6B">
              <w:rPr>
                <w:rFonts w:ascii="Arial" w:eastAsia="Times New Roman" w:hAnsi="Arial" w:cs="Arial"/>
                <w:i/>
                <w:sz w:val="20"/>
                <w:szCs w:val="20"/>
              </w:rPr>
              <w:noBreakHyphen/>
            </w:r>
            <w:r w:rsidRPr="005C62C0">
              <w:rPr>
                <w:rFonts w:ascii="Arial" w:eastAsia="Times New Roman" w:hAnsi="Arial" w:cs="Arial"/>
                <w:i/>
                <w:sz w:val="20"/>
                <w:szCs w:val="20"/>
              </w:rPr>
              <w:t>category, insert:</w:t>
            </w:r>
          </w:p>
          <w:p w:rsidR="004E1DE6" w:rsidRPr="005C62C0" w:rsidRDefault="004E1DE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 xml:space="preserve">‘, the Significant landscape tree </w:t>
            </w:r>
            <w:r w:rsidR="00D06F6B">
              <w:rPr>
                <w:rFonts w:ascii="Arial" w:eastAsia="Times New Roman" w:hAnsi="Arial" w:cs="Arial"/>
                <w:sz w:val="20"/>
                <w:szCs w:val="20"/>
              </w:rPr>
              <w:t>–</w:t>
            </w:r>
            <w:r w:rsidRPr="005C62C0">
              <w:rPr>
                <w:rFonts w:ascii="Arial" w:eastAsia="Times New Roman" w:hAnsi="Arial" w:cs="Arial"/>
                <w:sz w:val="20"/>
                <w:szCs w:val="20"/>
              </w:rPr>
              <w:t xml:space="preserve"> adjoining site sub-category, or the Significant landscape tree –</w:t>
            </w:r>
            <w:r w:rsidR="0058639A">
              <w:rPr>
                <w:rFonts w:ascii="Arial" w:eastAsia="Times New Roman" w:hAnsi="Arial" w:cs="Arial"/>
                <w:sz w:val="20"/>
                <w:szCs w:val="20"/>
              </w:rPr>
              <w:t>‘</w:t>
            </w:r>
          </w:p>
        </w:tc>
        <w:tc>
          <w:tcPr>
            <w:tcW w:w="766" w:type="pct"/>
          </w:tcPr>
          <w:p w:rsidR="004E1DE6"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Constitutes a major amendment to the planning scheme pursuant to Part A, section 2.3A.4 of </w:t>
            </w:r>
            <w:r w:rsidR="0004456B">
              <w:rPr>
                <w:rFonts w:ascii="Arial" w:eastAsia="Times New Roman" w:hAnsi="Arial" w:cs="Arial"/>
                <w:sz w:val="20"/>
                <w:szCs w:val="20"/>
                <w:lang w:eastAsia="en-AU"/>
              </w:rPr>
              <w:t>MAALPI</w:t>
            </w:r>
            <w:r w:rsidRPr="005C62C0">
              <w:rPr>
                <w:rFonts w:ascii="Arial" w:eastAsia="Times New Roman" w:hAnsi="Arial" w:cs="Arial"/>
                <w:sz w:val="20"/>
                <w:szCs w:val="20"/>
                <w:lang w:eastAsia="en-AU"/>
              </w:rPr>
              <w:t>.</w:t>
            </w:r>
          </w:p>
        </w:tc>
      </w:tr>
    </w:tbl>
    <w:p w:rsidR="00504C2F" w:rsidRPr="005C62C0" w:rsidRDefault="00504C2F" w:rsidP="00C52A75">
      <w:pPr>
        <w:spacing w:before="0" w:afterLines="0" w:after="0"/>
        <w:rPr>
          <w:rFonts w:ascii="Arial" w:eastAsia="Times New Roman" w:hAnsi="Arial" w:cs="Arial"/>
          <w:b/>
          <w:sz w:val="20"/>
          <w:szCs w:val="20"/>
          <w:highlight w:val="yellow"/>
          <w:lang w:eastAsia="en-AU"/>
        </w:rPr>
      </w:pPr>
    </w:p>
    <w:p w:rsidR="00674165" w:rsidRPr="00E249EE" w:rsidRDefault="00674165" w:rsidP="00BA0155">
      <w:pPr>
        <w:pStyle w:val="Heading4"/>
        <w:rPr>
          <w:sz w:val="22"/>
          <w:szCs w:val="22"/>
        </w:rPr>
      </w:pPr>
      <w:r w:rsidRPr="00E249EE">
        <w:rPr>
          <w:sz w:val="22"/>
          <w:szCs w:val="22"/>
        </w:rPr>
        <w:lastRenderedPageBreak/>
        <w:t>Schedule 2 Mapping</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3258"/>
        <w:gridCol w:w="3961"/>
        <w:gridCol w:w="4625"/>
        <w:gridCol w:w="2201"/>
      </w:tblGrid>
      <w:tr w:rsidR="00674165" w:rsidRPr="005C62C0" w:rsidTr="0071333E">
        <w:trPr>
          <w:trHeight w:val="675"/>
          <w:tblHeader/>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4165" w:rsidRPr="005C62C0" w:rsidRDefault="0071333E" w:rsidP="00C52A75">
            <w:pPr>
              <w:spacing w:before="0" w:afterLines="0" w:after="0"/>
              <w:rPr>
                <w:rFonts w:ascii="Arial" w:eastAsia="Times New Roman" w:hAnsi="Arial" w:cs="Arial"/>
                <w:b/>
                <w:sz w:val="20"/>
                <w:szCs w:val="20"/>
                <w:lang w:eastAsia="en-AU"/>
              </w:rPr>
            </w:pPr>
            <w:r>
              <w:rPr>
                <w:rFonts w:ascii="Arial" w:eastAsia="Times New Roman" w:hAnsi="Arial" w:cs="Arial"/>
                <w:b/>
                <w:sz w:val="20"/>
                <w:szCs w:val="20"/>
                <w:lang w:eastAsia="en-AU"/>
              </w:rPr>
              <w:t>Item</w:t>
            </w:r>
            <w:r w:rsidR="00674165" w:rsidRPr="005C62C0">
              <w:rPr>
                <w:rFonts w:ascii="Arial" w:eastAsia="Times New Roman" w:hAnsi="Arial" w:cs="Arial"/>
                <w:b/>
                <w:sz w:val="20"/>
                <w:szCs w:val="20"/>
                <w:lang w:eastAsia="en-AU"/>
              </w:rPr>
              <w:t xml:space="preserve"> </w:t>
            </w:r>
            <w:r>
              <w:rPr>
                <w:rFonts w:ascii="Arial" w:eastAsia="Times New Roman" w:hAnsi="Arial" w:cs="Arial"/>
                <w:b/>
                <w:sz w:val="20"/>
                <w:szCs w:val="20"/>
                <w:lang w:eastAsia="en-AU"/>
              </w:rPr>
              <w:t>n</w:t>
            </w:r>
            <w:r w:rsidR="00674165" w:rsidRPr="005C62C0">
              <w:rPr>
                <w:rFonts w:ascii="Arial" w:eastAsia="Times New Roman" w:hAnsi="Arial" w:cs="Arial"/>
                <w:b/>
                <w:sz w:val="20"/>
                <w:szCs w:val="20"/>
                <w:lang w:eastAsia="en-AU"/>
              </w:rPr>
              <w:t>o.</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4165" w:rsidRPr="005C62C0" w:rsidRDefault="00674165"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4165" w:rsidRPr="005C62C0" w:rsidRDefault="00674165"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4165" w:rsidRPr="005C62C0" w:rsidRDefault="00674165"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4165" w:rsidRPr="005C62C0" w:rsidRDefault="00674165"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674165" w:rsidRPr="005C62C0" w:rsidTr="00320074">
        <w:trPr>
          <w:trHeight w:val="737"/>
        </w:trPr>
        <w:tc>
          <w:tcPr>
            <w:tcW w:w="284" w:type="pct"/>
            <w:shd w:val="clear" w:color="auto" w:fill="auto"/>
          </w:tcPr>
          <w:p w:rsidR="00674165" w:rsidRPr="005C62C0" w:rsidRDefault="00674165" w:rsidP="00DC0FC4">
            <w:pPr>
              <w:pStyle w:val="ListParagraph"/>
              <w:numPr>
                <w:ilvl w:val="0"/>
                <w:numId w:val="33"/>
              </w:numPr>
              <w:spacing w:before="0" w:afterLines="0" w:after="0"/>
              <w:rPr>
                <w:rFonts w:ascii="Arial" w:hAnsi="Arial" w:cs="Arial"/>
                <w:color w:val="000000"/>
                <w:sz w:val="20"/>
                <w:szCs w:val="20"/>
                <w:lang w:eastAsia="en-AU"/>
              </w:rPr>
            </w:pPr>
          </w:p>
        </w:tc>
        <w:tc>
          <w:tcPr>
            <w:tcW w:w="1094" w:type="pct"/>
          </w:tcPr>
          <w:p w:rsidR="009F1D81" w:rsidRPr="005C62C0" w:rsidRDefault="009F1D8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SC2.2 Zone Maps</w:t>
            </w:r>
            <w:r w:rsidR="0071333E">
              <w:rPr>
                <w:rFonts w:ascii="Arial" w:eastAsia="Times New Roman" w:hAnsi="Arial" w:cs="Arial"/>
                <w:sz w:val="20"/>
                <w:szCs w:val="20"/>
              </w:rPr>
              <w:t>,</w:t>
            </w:r>
            <w:r w:rsidRPr="005C62C0">
              <w:rPr>
                <w:rFonts w:ascii="Arial" w:eastAsia="Times New Roman" w:hAnsi="Arial" w:cs="Arial"/>
                <w:sz w:val="20"/>
                <w:szCs w:val="20"/>
              </w:rPr>
              <w:t xml:space="preserve"> </w:t>
            </w:r>
          </w:p>
          <w:p w:rsidR="009F1D81" w:rsidRPr="005C62C0" w:rsidRDefault="009F1D8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SC2.2.1— Zone maps</w:t>
            </w:r>
          </w:p>
          <w:p w:rsidR="009F1D81" w:rsidRPr="005C62C0" w:rsidRDefault="009F1D81" w:rsidP="00C52A75">
            <w:pPr>
              <w:spacing w:before="0" w:afterLines="0" w:after="0"/>
              <w:rPr>
                <w:rFonts w:ascii="Arial" w:eastAsia="Times New Roman" w:hAnsi="Arial" w:cs="Arial"/>
                <w:sz w:val="20"/>
                <w:szCs w:val="20"/>
                <w:highlight w:val="yellow"/>
              </w:rPr>
            </w:pPr>
          </w:p>
        </w:tc>
        <w:tc>
          <w:tcPr>
            <w:tcW w:w="1330" w:type="pct"/>
            <w:shd w:val="clear" w:color="auto" w:fill="auto"/>
          </w:tcPr>
          <w:p w:rsidR="00674165" w:rsidRPr="005C62C0" w:rsidRDefault="00674165" w:rsidP="00C52A75">
            <w:pPr>
              <w:spacing w:before="0" w:afterLines="0" w:after="0"/>
              <w:rPr>
                <w:rFonts w:ascii="Arial" w:eastAsia="Times New Roman" w:hAnsi="Arial" w:cs="Arial"/>
                <w:iCs/>
                <w:sz w:val="20"/>
                <w:szCs w:val="20"/>
                <w:highlight w:val="yellow"/>
                <w:lang w:eastAsia="en-AU"/>
              </w:rPr>
            </w:pPr>
          </w:p>
        </w:tc>
        <w:tc>
          <w:tcPr>
            <w:tcW w:w="1553" w:type="pct"/>
            <w:shd w:val="clear" w:color="auto" w:fill="auto"/>
          </w:tcPr>
          <w:p w:rsidR="00674165" w:rsidRPr="005C62C0" w:rsidRDefault="009F1D8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the last row</w:t>
            </w:r>
            <w:r w:rsidR="00FA6AE4" w:rsidRPr="005C62C0">
              <w:rPr>
                <w:rFonts w:ascii="Arial" w:eastAsia="Times New Roman" w:hAnsi="Arial" w:cs="Arial"/>
                <w:i/>
                <w:sz w:val="20"/>
                <w:szCs w:val="20"/>
                <w:lang w:eastAsia="en-AU"/>
              </w:rPr>
              <w:t>,</w:t>
            </w:r>
            <w:r w:rsidRPr="005C62C0">
              <w:rPr>
                <w:rFonts w:ascii="Arial" w:eastAsia="Times New Roman" w:hAnsi="Arial" w:cs="Arial"/>
                <w:i/>
                <w:sz w:val="20"/>
                <w:szCs w:val="20"/>
                <w:lang w:eastAsia="en-AU"/>
              </w:rPr>
              <w:t xml:space="preserve"> insert</w:t>
            </w:r>
            <w:r w:rsidR="00FA6AE4" w:rsidRPr="005C62C0">
              <w:rPr>
                <w:rFonts w:ascii="Arial" w:eastAsia="Times New Roman" w:hAnsi="Arial" w:cs="Arial"/>
                <w:i/>
                <w:sz w:val="20"/>
                <w:szCs w:val="20"/>
                <w:lang w:eastAsia="en-AU"/>
              </w:rPr>
              <w:t xml:space="preserve">: </w:t>
            </w:r>
          </w:p>
          <w:p w:rsidR="009F1D81" w:rsidRPr="005C62C0" w:rsidRDefault="009F1D8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0"/>
              <w:gridCol w:w="1543"/>
              <w:gridCol w:w="928"/>
            </w:tblGrid>
            <w:tr w:rsidR="009F1D81" w:rsidRPr="005C62C0" w:rsidTr="00FA6AE4">
              <w:tc>
                <w:tcPr>
                  <w:tcW w:w="937" w:type="dxa"/>
                  <w:shd w:val="clear" w:color="auto" w:fill="auto"/>
                </w:tcPr>
                <w:p w:rsidR="009F1D81" w:rsidRPr="005C62C0" w:rsidRDefault="009F1D81" w:rsidP="00C52A75">
                  <w:pPr>
                    <w:pStyle w:val="QPPTableTextBody"/>
                    <w:spacing w:before="0" w:after="0" w:line="240" w:lineRule="auto"/>
                    <w:rPr>
                      <w:rFonts w:cs="Arial"/>
                      <w:sz w:val="20"/>
                      <w:szCs w:val="20"/>
                    </w:rPr>
                  </w:pPr>
                  <w:r w:rsidRPr="005C62C0">
                    <w:rPr>
                      <w:rFonts w:cs="Arial"/>
                      <w:sz w:val="20"/>
                      <w:szCs w:val="20"/>
                    </w:rPr>
                    <w:t>Not applicable</w:t>
                  </w:r>
                </w:p>
              </w:tc>
              <w:tc>
                <w:tcPr>
                  <w:tcW w:w="909" w:type="dxa"/>
                  <w:shd w:val="clear" w:color="auto" w:fill="auto"/>
                </w:tcPr>
                <w:p w:rsidR="009F1D81" w:rsidRPr="005C62C0" w:rsidRDefault="009F1D81" w:rsidP="00C52A75">
                  <w:pPr>
                    <w:pStyle w:val="QPPTableTextBody"/>
                    <w:spacing w:before="0" w:after="0" w:line="240" w:lineRule="auto"/>
                    <w:rPr>
                      <w:rFonts w:cs="Arial"/>
                      <w:sz w:val="20"/>
                      <w:szCs w:val="20"/>
                    </w:rPr>
                  </w:pPr>
                  <w:r w:rsidRPr="005C62C0">
                    <w:rPr>
                      <w:rFonts w:cs="Arial"/>
                      <w:sz w:val="20"/>
                      <w:szCs w:val="20"/>
                    </w:rPr>
                    <w:t>ZM-001</w:t>
                  </w:r>
                </w:p>
              </w:tc>
              <w:tc>
                <w:tcPr>
                  <w:tcW w:w="1843" w:type="dxa"/>
                  <w:shd w:val="clear" w:color="auto" w:fill="auto"/>
                </w:tcPr>
                <w:p w:rsidR="009F1D81" w:rsidRPr="005C62C0" w:rsidRDefault="009F1D81" w:rsidP="00C52A75">
                  <w:pPr>
                    <w:pStyle w:val="QPPTableTextBody"/>
                    <w:spacing w:before="0" w:after="0" w:line="240" w:lineRule="auto"/>
                    <w:rPr>
                      <w:rFonts w:cs="Arial"/>
                      <w:sz w:val="20"/>
                      <w:szCs w:val="20"/>
                    </w:rPr>
                  </w:pPr>
                  <w:r w:rsidRPr="005C62C0">
                    <w:rPr>
                      <w:rFonts w:cs="Arial"/>
                      <w:sz w:val="20"/>
                      <w:szCs w:val="20"/>
                    </w:rPr>
                    <w:t xml:space="preserve">Zoning map </w:t>
                  </w:r>
                </w:p>
                <w:p w:rsidR="009F1D81" w:rsidRPr="005C62C0" w:rsidRDefault="009F1D81" w:rsidP="00C52A75">
                  <w:pPr>
                    <w:pStyle w:val="QPPTableTextBody"/>
                    <w:spacing w:before="0" w:after="0" w:line="240" w:lineRule="auto"/>
                    <w:rPr>
                      <w:rFonts w:cs="Arial"/>
                      <w:sz w:val="20"/>
                      <w:szCs w:val="20"/>
                    </w:rPr>
                  </w:pPr>
                  <w:r w:rsidRPr="005C62C0">
                    <w:rPr>
                      <w:rFonts w:cs="Arial"/>
                      <w:sz w:val="20"/>
                      <w:szCs w:val="20"/>
                    </w:rPr>
                    <w:t>Map tiles 2, 13, 20, 21, 22, 25, 26, 27, 28, 29, 30, 32, 33, 34, 35, 36, 37, 41, 43, 44 and 47</w:t>
                  </w:r>
                </w:p>
              </w:tc>
              <w:tc>
                <w:tcPr>
                  <w:tcW w:w="709" w:type="dxa"/>
                  <w:shd w:val="clear" w:color="auto" w:fill="auto"/>
                </w:tcPr>
                <w:p w:rsidR="009F1D81" w:rsidRPr="005C62C0" w:rsidRDefault="00B22B49" w:rsidP="00C52A75">
                  <w:pPr>
                    <w:pStyle w:val="QPPTableTextBody"/>
                    <w:spacing w:before="0" w:after="0" w:line="240" w:lineRule="auto"/>
                    <w:rPr>
                      <w:rFonts w:cs="Arial"/>
                      <w:sz w:val="20"/>
                      <w:szCs w:val="20"/>
                    </w:rPr>
                  </w:pPr>
                  <w:r>
                    <w:rPr>
                      <w:sz w:val="20"/>
                    </w:rPr>
                    <w:t>30 October 2020</w:t>
                  </w:r>
                </w:p>
              </w:tc>
            </w:tr>
          </w:tbl>
          <w:p w:rsidR="009F1D81" w:rsidRPr="005C62C0" w:rsidRDefault="009F1D81"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eastAsia="en-AU"/>
              </w:rPr>
              <w:t>’</w:t>
            </w:r>
          </w:p>
        </w:tc>
        <w:tc>
          <w:tcPr>
            <w:tcW w:w="739" w:type="pct"/>
          </w:tcPr>
          <w:p w:rsidR="00674165" w:rsidRPr="005C62C0" w:rsidRDefault="00C72769"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val="en-US" w:eastAsia="en-AU"/>
              </w:rPr>
              <w:t>Reflects details of major amendment to the planning scheme pursuant to Part A, section 2.3A.4 of MAALPI.</w:t>
            </w:r>
          </w:p>
        </w:tc>
      </w:tr>
      <w:tr w:rsidR="005E6BB8" w:rsidRPr="005C62C0" w:rsidTr="0071333E">
        <w:trPr>
          <w:trHeight w:val="1396"/>
        </w:trPr>
        <w:tc>
          <w:tcPr>
            <w:tcW w:w="284" w:type="pct"/>
            <w:shd w:val="clear" w:color="auto" w:fill="auto"/>
          </w:tcPr>
          <w:p w:rsidR="005E6BB8" w:rsidRPr="005C62C0" w:rsidRDefault="005E6BB8" w:rsidP="00DC0FC4">
            <w:pPr>
              <w:pStyle w:val="ListParagraph"/>
              <w:numPr>
                <w:ilvl w:val="0"/>
                <w:numId w:val="33"/>
              </w:numPr>
              <w:spacing w:before="0" w:afterLines="0" w:after="0"/>
              <w:rPr>
                <w:rFonts w:ascii="Arial" w:hAnsi="Arial" w:cs="Arial"/>
                <w:color w:val="000000"/>
                <w:sz w:val="20"/>
                <w:szCs w:val="20"/>
                <w:lang w:eastAsia="en-AU"/>
              </w:rPr>
            </w:pPr>
          </w:p>
        </w:tc>
        <w:tc>
          <w:tcPr>
            <w:tcW w:w="1094" w:type="pct"/>
          </w:tcPr>
          <w:p w:rsidR="005E6BB8" w:rsidRPr="005C62C0" w:rsidRDefault="005E6BB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SC2.4 Overlay maps</w:t>
            </w:r>
            <w:r w:rsidR="0071333E">
              <w:rPr>
                <w:rFonts w:ascii="Arial" w:eastAsia="Times New Roman" w:hAnsi="Arial" w:cs="Arial"/>
                <w:sz w:val="20"/>
                <w:szCs w:val="20"/>
              </w:rPr>
              <w:t>,</w:t>
            </w:r>
          </w:p>
          <w:p w:rsidR="005E6BB8" w:rsidRPr="005C62C0" w:rsidRDefault="005E6BB8"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Table SC2.4.1—Overlay </w:t>
            </w:r>
            <w:r w:rsidR="000360A9">
              <w:rPr>
                <w:rFonts w:ascii="Arial" w:eastAsia="Times New Roman" w:hAnsi="Arial" w:cs="Arial"/>
                <w:sz w:val="20"/>
                <w:szCs w:val="20"/>
              </w:rPr>
              <w:t>m</w:t>
            </w:r>
            <w:r w:rsidRPr="005C62C0">
              <w:rPr>
                <w:rFonts w:ascii="Arial" w:eastAsia="Times New Roman" w:hAnsi="Arial" w:cs="Arial"/>
                <w:sz w:val="20"/>
                <w:szCs w:val="20"/>
              </w:rPr>
              <w:t>aps</w:t>
            </w:r>
            <w:r w:rsidR="000119E3">
              <w:rPr>
                <w:rFonts w:ascii="Arial" w:eastAsia="Times New Roman" w:hAnsi="Arial" w:cs="Arial"/>
                <w:sz w:val="20"/>
                <w:szCs w:val="20"/>
              </w:rPr>
              <w:t>,</w:t>
            </w:r>
          </w:p>
          <w:p w:rsidR="00FA6AE4" w:rsidRPr="005C62C0" w:rsidRDefault="00FA6A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Category D</w:t>
            </w:r>
          </w:p>
        </w:tc>
        <w:tc>
          <w:tcPr>
            <w:tcW w:w="1330" w:type="pct"/>
            <w:shd w:val="clear" w:color="auto" w:fill="auto"/>
          </w:tcPr>
          <w:p w:rsidR="005E6BB8" w:rsidRPr="005C62C0" w:rsidRDefault="005E6BB8" w:rsidP="00C52A75">
            <w:pPr>
              <w:spacing w:before="0" w:afterLines="0" w:after="0"/>
              <w:rPr>
                <w:rFonts w:ascii="Arial" w:eastAsia="Times New Roman" w:hAnsi="Arial" w:cs="Arial"/>
                <w:iCs/>
                <w:sz w:val="20"/>
                <w:szCs w:val="20"/>
                <w:highlight w:val="yellow"/>
                <w:lang w:eastAsia="en-AU"/>
              </w:rPr>
            </w:pPr>
          </w:p>
        </w:tc>
        <w:tc>
          <w:tcPr>
            <w:tcW w:w="1553" w:type="pct"/>
            <w:shd w:val="clear" w:color="auto" w:fill="auto"/>
          </w:tcPr>
          <w:p w:rsidR="005E6BB8" w:rsidRPr="005C62C0" w:rsidRDefault="005218FF" w:rsidP="00C52A75">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a</w:t>
            </w:r>
            <w:r w:rsidR="005E6BB8" w:rsidRPr="005C62C0">
              <w:rPr>
                <w:rFonts w:ascii="Arial" w:eastAsia="Times New Roman" w:hAnsi="Arial" w:cs="Arial"/>
                <w:i/>
                <w:sz w:val="20"/>
                <w:szCs w:val="20"/>
                <w:lang w:eastAsia="en-AU"/>
              </w:rPr>
              <w:t xml:space="preserve">fter the last row in category D, insert </w:t>
            </w:r>
          </w:p>
          <w:p w:rsidR="00FA6AE4" w:rsidRPr="005C62C0" w:rsidRDefault="00FA6AE4"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
              <w:gridCol w:w="928"/>
              <w:gridCol w:w="1732"/>
              <w:gridCol w:w="928"/>
            </w:tblGrid>
            <w:tr w:rsidR="00FA6AE4" w:rsidRPr="005C62C0" w:rsidTr="00FA6AE4">
              <w:trPr>
                <w:trHeight w:val="288"/>
              </w:trPr>
              <w:tc>
                <w:tcPr>
                  <w:tcW w:w="884" w:type="dxa"/>
                </w:tcPr>
                <w:p w:rsidR="00FA6AE4" w:rsidRPr="005C62C0" w:rsidRDefault="00FA6AE4" w:rsidP="00C52A75">
                  <w:pPr>
                    <w:pStyle w:val="QPPTableTextBody"/>
                    <w:spacing w:before="0" w:after="0" w:line="240" w:lineRule="auto"/>
                    <w:rPr>
                      <w:rFonts w:cs="Arial"/>
                      <w:sz w:val="20"/>
                      <w:szCs w:val="20"/>
                    </w:rPr>
                  </w:pPr>
                  <w:r w:rsidRPr="005C62C0">
                    <w:rPr>
                      <w:rFonts w:cs="Arial"/>
                      <w:sz w:val="20"/>
                      <w:szCs w:val="20"/>
                    </w:rPr>
                    <w:t>D</w:t>
                  </w:r>
                </w:p>
              </w:tc>
              <w:tc>
                <w:tcPr>
                  <w:tcW w:w="962" w:type="dxa"/>
                  <w:shd w:val="clear" w:color="auto" w:fill="auto"/>
                </w:tcPr>
                <w:p w:rsidR="00FA6AE4" w:rsidRPr="005C62C0" w:rsidRDefault="00FA6AE4" w:rsidP="00C52A75">
                  <w:pPr>
                    <w:pStyle w:val="QPPTableTextBody"/>
                    <w:spacing w:before="0" w:after="0" w:line="240" w:lineRule="auto"/>
                    <w:rPr>
                      <w:rFonts w:cs="Arial"/>
                      <w:sz w:val="20"/>
                      <w:szCs w:val="20"/>
                    </w:rPr>
                  </w:pPr>
                  <w:r w:rsidRPr="005C62C0">
                    <w:rPr>
                      <w:rFonts w:cs="Arial"/>
                      <w:sz w:val="20"/>
                      <w:szCs w:val="20"/>
                    </w:rPr>
                    <w:t>OM-004.1</w:t>
                  </w:r>
                </w:p>
              </w:tc>
              <w:tc>
                <w:tcPr>
                  <w:tcW w:w="1843" w:type="dxa"/>
                  <w:shd w:val="clear" w:color="auto" w:fill="auto"/>
                </w:tcPr>
                <w:p w:rsidR="00FA6AE4" w:rsidRPr="005C62C0" w:rsidRDefault="00FA6AE4" w:rsidP="00C52A75">
                  <w:pPr>
                    <w:pStyle w:val="QPPTableTextBody"/>
                    <w:spacing w:before="0" w:after="0" w:line="240" w:lineRule="auto"/>
                    <w:rPr>
                      <w:rFonts w:cs="Arial"/>
                      <w:sz w:val="20"/>
                      <w:szCs w:val="20"/>
                    </w:rPr>
                  </w:pPr>
                  <w:r w:rsidRPr="005C62C0">
                    <w:rPr>
                      <w:rFonts w:cs="Arial"/>
                      <w:sz w:val="20"/>
                      <w:szCs w:val="20"/>
                    </w:rPr>
                    <w:t>Dwelling house character overlay map</w:t>
                  </w:r>
                </w:p>
                <w:p w:rsidR="00FA6AE4" w:rsidRPr="005C62C0" w:rsidRDefault="00FA6AE4" w:rsidP="00C52A75">
                  <w:pPr>
                    <w:pStyle w:val="QPPTableTextBody"/>
                    <w:spacing w:before="0" w:after="0" w:line="240" w:lineRule="auto"/>
                    <w:rPr>
                      <w:rFonts w:cs="Arial"/>
                      <w:sz w:val="20"/>
                      <w:szCs w:val="20"/>
                    </w:rPr>
                  </w:pPr>
                  <w:r w:rsidRPr="005C62C0">
                    <w:rPr>
                      <w:rFonts w:cs="Arial"/>
                      <w:sz w:val="20"/>
                      <w:szCs w:val="20"/>
                    </w:rPr>
                    <w:t>Map tiles 2, 13, 20, 21, 22, 27, 29, 34, 35, 43</w:t>
                  </w:r>
                  <w:r w:rsidR="0071333E">
                    <w:rPr>
                      <w:rFonts w:cs="Arial"/>
                      <w:sz w:val="20"/>
                      <w:szCs w:val="20"/>
                    </w:rPr>
                    <w:t xml:space="preserve"> and</w:t>
                  </w:r>
                  <w:r w:rsidR="00895673">
                    <w:rPr>
                      <w:rFonts w:cs="Arial"/>
                      <w:sz w:val="20"/>
                      <w:szCs w:val="20"/>
                    </w:rPr>
                    <w:t xml:space="preserve"> </w:t>
                  </w:r>
                  <w:bookmarkStart w:id="0" w:name="_GoBack"/>
                  <w:bookmarkEnd w:id="0"/>
                  <w:r w:rsidRPr="005C62C0">
                    <w:rPr>
                      <w:rFonts w:cs="Arial"/>
                      <w:sz w:val="20"/>
                      <w:szCs w:val="20"/>
                    </w:rPr>
                    <w:t>47</w:t>
                  </w:r>
                </w:p>
              </w:tc>
              <w:tc>
                <w:tcPr>
                  <w:tcW w:w="710" w:type="dxa"/>
                  <w:shd w:val="clear" w:color="auto" w:fill="auto"/>
                </w:tcPr>
                <w:p w:rsidR="00FA6AE4" w:rsidRPr="005C62C0" w:rsidRDefault="00B22B49" w:rsidP="00C52A75">
                  <w:pPr>
                    <w:pStyle w:val="QPPTableTextBody"/>
                    <w:spacing w:before="0" w:after="0" w:line="240" w:lineRule="auto"/>
                    <w:rPr>
                      <w:rFonts w:cs="Arial"/>
                      <w:sz w:val="20"/>
                      <w:szCs w:val="20"/>
                    </w:rPr>
                  </w:pPr>
                  <w:r>
                    <w:rPr>
                      <w:sz w:val="20"/>
                    </w:rPr>
                    <w:t>30 October 2020</w:t>
                  </w:r>
                </w:p>
              </w:tc>
            </w:tr>
          </w:tbl>
          <w:p w:rsidR="005E6BB8" w:rsidRPr="005C62C0" w:rsidRDefault="00FA6AE4"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c>
        <w:tc>
          <w:tcPr>
            <w:tcW w:w="739" w:type="pct"/>
          </w:tcPr>
          <w:p w:rsidR="005E6BB8" w:rsidRPr="005C62C0" w:rsidRDefault="00C72769"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Reflects details of major amendment to the planning scheme pursuant to Part A, section 2.3A.4 of MAALPI.</w:t>
            </w:r>
          </w:p>
        </w:tc>
      </w:tr>
      <w:tr w:rsidR="00FA6AE4" w:rsidRPr="005C62C0" w:rsidTr="0071333E">
        <w:trPr>
          <w:trHeight w:val="1396"/>
        </w:trPr>
        <w:tc>
          <w:tcPr>
            <w:tcW w:w="284" w:type="pct"/>
            <w:shd w:val="clear" w:color="auto" w:fill="auto"/>
          </w:tcPr>
          <w:p w:rsidR="00FA6AE4" w:rsidRPr="005C62C0" w:rsidRDefault="00FA6AE4" w:rsidP="00DC0FC4">
            <w:pPr>
              <w:pStyle w:val="ListParagraph"/>
              <w:numPr>
                <w:ilvl w:val="0"/>
                <w:numId w:val="33"/>
              </w:numPr>
              <w:spacing w:before="0" w:afterLines="0" w:after="0"/>
              <w:rPr>
                <w:rFonts w:ascii="Arial" w:hAnsi="Arial" w:cs="Arial"/>
                <w:color w:val="000000"/>
                <w:sz w:val="20"/>
                <w:szCs w:val="20"/>
                <w:lang w:eastAsia="en-AU"/>
              </w:rPr>
            </w:pPr>
          </w:p>
        </w:tc>
        <w:tc>
          <w:tcPr>
            <w:tcW w:w="1094" w:type="pct"/>
          </w:tcPr>
          <w:p w:rsidR="00FA6AE4" w:rsidRPr="005C62C0" w:rsidRDefault="00FA6A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SC2.4 Overlay maps</w:t>
            </w:r>
            <w:r w:rsidR="0071333E">
              <w:rPr>
                <w:rFonts w:ascii="Arial" w:eastAsia="Times New Roman" w:hAnsi="Arial" w:cs="Arial"/>
                <w:sz w:val="20"/>
                <w:szCs w:val="20"/>
              </w:rPr>
              <w:t>,</w:t>
            </w:r>
          </w:p>
          <w:p w:rsidR="00FA6AE4" w:rsidRPr="005C62C0" w:rsidRDefault="00FA6A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SC2.4.1—Overlay Maps</w:t>
            </w:r>
            <w:r w:rsidR="000119E3">
              <w:rPr>
                <w:rFonts w:ascii="Arial" w:eastAsia="Times New Roman" w:hAnsi="Arial" w:cs="Arial"/>
                <w:sz w:val="20"/>
                <w:szCs w:val="20"/>
              </w:rPr>
              <w:t>,</w:t>
            </w:r>
          </w:p>
          <w:p w:rsidR="00FA6AE4" w:rsidRPr="005C62C0" w:rsidRDefault="00FA6AE4"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Category R</w:t>
            </w:r>
          </w:p>
        </w:tc>
        <w:tc>
          <w:tcPr>
            <w:tcW w:w="1330" w:type="pct"/>
            <w:shd w:val="clear" w:color="auto" w:fill="auto"/>
          </w:tcPr>
          <w:p w:rsidR="00FA6AE4" w:rsidRPr="005C62C0" w:rsidRDefault="00FA6AE4" w:rsidP="00C52A75">
            <w:pPr>
              <w:spacing w:before="0" w:afterLines="0" w:after="0"/>
              <w:rPr>
                <w:rFonts w:ascii="Arial" w:eastAsia="Times New Roman" w:hAnsi="Arial" w:cs="Arial"/>
                <w:iCs/>
                <w:sz w:val="20"/>
                <w:szCs w:val="20"/>
                <w:highlight w:val="yellow"/>
                <w:lang w:eastAsia="en-AU"/>
              </w:rPr>
            </w:pPr>
          </w:p>
        </w:tc>
        <w:tc>
          <w:tcPr>
            <w:tcW w:w="1553" w:type="pct"/>
            <w:shd w:val="clear" w:color="auto" w:fill="auto"/>
          </w:tcPr>
          <w:p w:rsidR="00FA6AE4" w:rsidRPr="005C62C0" w:rsidRDefault="005218FF" w:rsidP="00C52A75">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a</w:t>
            </w:r>
            <w:r w:rsidR="00FA6AE4" w:rsidRPr="005C62C0">
              <w:rPr>
                <w:rFonts w:ascii="Arial" w:eastAsia="Times New Roman" w:hAnsi="Arial" w:cs="Arial"/>
                <w:i/>
                <w:sz w:val="20"/>
                <w:szCs w:val="20"/>
                <w:lang w:eastAsia="en-AU"/>
              </w:rPr>
              <w:t xml:space="preserve">fter the last row in category R OM-018.1, insert: </w:t>
            </w:r>
          </w:p>
          <w:p w:rsidR="00FA6AE4" w:rsidRPr="005C62C0" w:rsidRDefault="00FA6AE4"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18"/>
              <w:gridCol w:w="1761"/>
              <w:gridCol w:w="928"/>
            </w:tblGrid>
            <w:tr w:rsidR="00FA6AE4" w:rsidRPr="005C62C0" w:rsidTr="00FA6AE4">
              <w:trPr>
                <w:trHeight w:val="288"/>
              </w:trPr>
              <w:tc>
                <w:tcPr>
                  <w:tcW w:w="884" w:type="dxa"/>
                </w:tcPr>
                <w:p w:rsidR="00FA6AE4" w:rsidRPr="005C62C0" w:rsidRDefault="00FA6AE4" w:rsidP="00C52A75">
                  <w:pPr>
                    <w:pStyle w:val="QPPTableTextBody"/>
                    <w:spacing w:before="0" w:after="0" w:line="240" w:lineRule="auto"/>
                    <w:rPr>
                      <w:rFonts w:cs="Arial"/>
                      <w:sz w:val="20"/>
                      <w:szCs w:val="20"/>
                    </w:rPr>
                  </w:pPr>
                  <w:r w:rsidRPr="005C62C0">
                    <w:rPr>
                      <w:rFonts w:cs="Arial"/>
                      <w:sz w:val="20"/>
                      <w:szCs w:val="20"/>
                    </w:rPr>
                    <w:t>R</w:t>
                  </w:r>
                </w:p>
              </w:tc>
              <w:tc>
                <w:tcPr>
                  <w:tcW w:w="962" w:type="dxa"/>
                  <w:shd w:val="clear" w:color="auto" w:fill="auto"/>
                </w:tcPr>
                <w:p w:rsidR="00FA6AE4" w:rsidRPr="005C62C0" w:rsidRDefault="00FA6AE4" w:rsidP="00C52A75">
                  <w:pPr>
                    <w:pStyle w:val="QPPTableTextBody"/>
                    <w:spacing w:before="0" w:after="0" w:line="240" w:lineRule="auto"/>
                    <w:rPr>
                      <w:rFonts w:cs="Arial"/>
                      <w:sz w:val="20"/>
                      <w:szCs w:val="20"/>
                    </w:rPr>
                  </w:pPr>
                  <w:r w:rsidRPr="005C62C0">
                    <w:rPr>
                      <w:rFonts w:cs="Arial"/>
                      <w:sz w:val="20"/>
                      <w:szCs w:val="20"/>
                    </w:rPr>
                    <w:t>OM-018.1</w:t>
                  </w:r>
                </w:p>
              </w:tc>
              <w:tc>
                <w:tcPr>
                  <w:tcW w:w="1843" w:type="dxa"/>
                  <w:shd w:val="clear" w:color="auto" w:fill="auto"/>
                </w:tcPr>
                <w:p w:rsidR="00FA6AE4" w:rsidRPr="005C62C0" w:rsidRDefault="00FA6AE4" w:rsidP="00C52A75">
                  <w:pPr>
                    <w:autoSpaceDE w:val="0"/>
                    <w:autoSpaceDN w:val="0"/>
                    <w:adjustRightInd w:val="0"/>
                    <w:spacing w:before="0" w:afterLines="0" w:after="0"/>
                    <w:rPr>
                      <w:rFonts w:ascii="Arial" w:eastAsia="Times New Roman" w:hAnsi="Arial" w:cs="Arial"/>
                      <w:color w:val="000000"/>
                      <w:sz w:val="20"/>
                      <w:szCs w:val="20"/>
                      <w:lang w:eastAsia="en-AU"/>
                    </w:rPr>
                  </w:pPr>
                  <w:r w:rsidRPr="005C62C0">
                    <w:rPr>
                      <w:rFonts w:ascii="Arial" w:eastAsia="Times New Roman" w:hAnsi="Arial" w:cs="Arial"/>
                      <w:color w:val="000000"/>
                      <w:sz w:val="20"/>
                      <w:szCs w:val="20"/>
                      <w:lang w:eastAsia="en-AU"/>
                    </w:rPr>
                    <w:t>Regional infrastructure corridors and substations overlay map</w:t>
                  </w:r>
                </w:p>
                <w:p w:rsidR="00FA6AE4" w:rsidRPr="005C62C0" w:rsidRDefault="00FA6AE4" w:rsidP="00C52A75">
                  <w:pPr>
                    <w:pStyle w:val="QPPTableTextBody"/>
                    <w:spacing w:before="0" w:after="0" w:line="240" w:lineRule="auto"/>
                    <w:rPr>
                      <w:rFonts w:cs="Arial"/>
                      <w:sz w:val="20"/>
                      <w:szCs w:val="20"/>
                    </w:rPr>
                  </w:pPr>
                  <w:r w:rsidRPr="005C62C0">
                    <w:rPr>
                      <w:rFonts w:cs="Arial"/>
                      <w:sz w:val="20"/>
                      <w:szCs w:val="20"/>
                    </w:rPr>
                    <w:t>(all map tiles)</w:t>
                  </w:r>
                </w:p>
              </w:tc>
              <w:tc>
                <w:tcPr>
                  <w:tcW w:w="710" w:type="dxa"/>
                  <w:shd w:val="clear" w:color="auto" w:fill="auto"/>
                </w:tcPr>
                <w:p w:rsidR="00FA6AE4" w:rsidRPr="005C62C0" w:rsidRDefault="00B22B49" w:rsidP="00C52A75">
                  <w:pPr>
                    <w:pStyle w:val="QPPTableTextBody"/>
                    <w:spacing w:before="0" w:after="0" w:line="240" w:lineRule="auto"/>
                    <w:rPr>
                      <w:rFonts w:cs="Arial"/>
                      <w:sz w:val="20"/>
                      <w:szCs w:val="20"/>
                    </w:rPr>
                  </w:pPr>
                  <w:r>
                    <w:rPr>
                      <w:sz w:val="20"/>
                    </w:rPr>
                    <w:t>30 October 2020</w:t>
                  </w:r>
                </w:p>
              </w:tc>
            </w:tr>
          </w:tbl>
          <w:p w:rsidR="00FA6AE4" w:rsidRPr="005C62C0" w:rsidRDefault="00FA6AE4"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 </w:t>
            </w:r>
          </w:p>
        </w:tc>
        <w:tc>
          <w:tcPr>
            <w:tcW w:w="739" w:type="pct"/>
          </w:tcPr>
          <w:p w:rsidR="00FA6AE4" w:rsidRPr="005C62C0" w:rsidRDefault="00C72769"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Reflects details of major amendment to the planning scheme pursuant to Part A, section 2.3A.4 of MAALPI.</w:t>
            </w:r>
          </w:p>
        </w:tc>
      </w:tr>
      <w:tr w:rsidR="00FA6AE4" w:rsidRPr="005C62C0" w:rsidTr="000E380E">
        <w:trPr>
          <w:trHeight w:val="737"/>
        </w:trPr>
        <w:tc>
          <w:tcPr>
            <w:tcW w:w="284" w:type="pct"/>
            <w:shd w:val="clear" w:color="auto" w:fill="auto"/>
          </w:tcPr>
          <w:p w:rsidR="00FA6AE4" w:rsidRPr="005C62C0" w:rsidRDefault="00FA6AE4" w:rsidP="00DC0FC4">
            <w:pPr>
              <w:pStyle w:val="ListParagraph"/>
              <w:numPr>
                <w:ilvl w:val="0"/>
                <w:numId w:val="33"/>
              </w:numPr>
              <w:spacing w:before="0" w:afterLines="0" w:after="0"/>
              <w:rPr>
                <w:rFonts w:ascii="Arial" w:hAnsi="Arial" w:cs="Arial"/>
                <w:color w:val="000000"/>
                <w:sz w:val="20"/>
                <w:szCs w:val="20"/>
                <w:lang w:eastAsia="en-AU"/>
              </w:rPr>
            </w:pPr>
          </w:p>
        </w:tc>
        <w:tc>
          <w:tcPr>
            <w:tcW w:w="1094" w:type="pct"/>
          </w:tcPr>
          <w:p w:rsidR="00491171" w:rsidRPr="005C62C0" w:rsidRDefault="0049117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SC2.4 Overlay maps</w:t>
            </w:r>
            <w:r w:rsidR="0071333E">
              <w:rPr>
                <w:rFonts w:ascii="Arial" w:eastAsia="Times New Roman" w:hAnsi="Arial" w:cs="Arial"/>
                <w:sz w:val="20"/>
                <w:szCs w:val="20"/>
              </w:rPr>
              <w:t>,</w:t>
            </w:r>
          </w:p>
          <w:p w:rsidR="00491171" w:rsidRPr="005C62C0" w:rsidRDefault="0049117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SC2.4.1—Overlay Maps</w:t>
            </w:r>
            <w:r w:rsidR="000119E3">
              <w:rPr>
                <w:rFonts w:ascii="Arial" w:eastAsia="Times New Roman" w:hAnsi="Arial" w:cs="Arial"/>
                <w:sz w:val="20"/>
                <w:szCs w:val="20"/>
              </w:rPr>
              <w:t>,</w:t>
            </w:r>
          </w:p>
          <w:p w:rsidR="00FA6AE4" w:rsidRPr="005C62C0" w:rsidRDefault="0049117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Category S</w:t>
            </w:r>
          </w:p>
        </w:tc>
        <w:tc>
          <w:tcPr>
            <w:tcW w:w="1330" w:type="pct"/>
            <w:shd w:val="clear" w:color="auto" w:fill="auto"/>
          </w:tcPr>
          <w:p w:rsidR="00FA6AE4" w:rsidRPr="005C62C0" w:rsidRDefault="00FA6AE4" w:rsidP="00C52A75">
            <w:pPr>
              <w:spacing w:before="0" w:afterLines="0" w:after="0"/>
              <w:rPr>
                <w:rFonts w:ascii="Arial" w:eastAsia="Times New Roman" w:hAnsi="Arial" w:cs="Arial"/>
                <w:iCs/>
                <w:sz w:val="20"/>
                <w:szCs w:val="20"/>
                <w:highlight w:val="yellow"/>
                <w:lang w:eastAsia="en-AU"/>
              </w:rPr>
            </w:pPr>
          </w:p>
        </w:tc>
        <w:tc>
          <w:tcPr>
            <w:tcW w:w="1553" w:type="pct"/>
            <w:shd w:val="clear" w:color="auto" w:fill="auto"/>
          </w:tcPr>
          <w:p w:rsidR="00FA6AE4" w:rsidRPr="005C62C0" w:rsidRDefault="005218FF" w:rsidP="00C52A75">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a</w:t>
            </w:r>
            <w:r w:rsidR="00FA6AE4" w:rsidRPr="005C62C0">
              <w:rPr>
                <w:rFonts w:ascii="Arial" w:eastAsia="Times New Roman" w:hAnsi="Arial" w:cs="Arial"/>
                <w:i/>
                <w:sz w:val="20"/>
                <w:szCs w:val="20"/>
                <w:lang w:eastAsia="en-AU"/>
              </w:rPr>
              <w:t xml:space="preserve">fter the last row in category S OM-019.1, insert: </w:t>
            </w:r>
          </w:p>
          <w:p w:rsidR="00BF3D88" w:rsidRPr="005C62C0" w:rsidRDefault="00BF3D88"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26"/>
              <w:gridCol w:w="1740"/>
              <w:gridCol w:w="928"/>
            </w:tblGrid>
            <w:tr w:rsidR="00BF3D88" w:rsidRPr="005C62C0" w:rsidTr="000307FD">
              <w:trPr>
                <w:trHeight w:val="288"/>
              </w:trPr>
              <w:tc>
                <w:tcPr>
                  <w:tcW w:w="884" w:type="dxa"/>
                </w:tcPr>
                <w:p w:rsidR="00BF3D88" w:rsidRPr="005C62C0" w:rsidRDefault="00BF3D88" w:rsidP="00C52A75">
                  <w:pPr>
                    <w:pStyle w:val="QPPTableTextBody"/>
                    <w:spacing w:before="0" w:after="0" w:line="240" w:lineRule="auto"/>
                    <w:rPr>
                      <w:rFonts w:cs="Arial"/>
                      <w:sz w:val="20"/>
                      <w:szCs w:val="20"/>
                    </w:rPr>
                  </w:pPr>
                  <w:r w:rsidRPr="005C62C0">
                    <w:rPr>
                      <w:rFonts w:cs="Arial"/>
                      <w:sz w:val="20"/>
                      <w:szCs w:val="20"/>
                    </w:rPr>
                    <w:t>S</w:t>
                  </w:r>
                </w:p>
              </w:tc>
              <w:tc>
                <w:tcPr>
                  <w:tcW w:w="962" w:type="dxa"/>
                  <w:shd w:val="clear" w:color="auto" w:fill="auto"/>
                </w:tcPr>
                <w:p w:rsidR="00BF3D88" w:rsidRPr="005C62C0" w:rsidRDefault="00BF3D88" w:rsidP="00C52A75">
                  <w:pPr>
                    <w:pStyle w:val="QPPTableTextBody"/>
                    <w:spacing w:before="0" w:after="0" w:line="240" w:lineRule="auto"/>
                    <w:rPr>
                      <w:rFonts w:cs="Arial"/>
                      <w:sz w:val="20"/>
                      <w:szCs w:val="20"/>
                    </w:rPr>
                  </w:pPr>
                  <w:r w:rsidRPr="005C62C0">
                    <w:rPr>
                      <w:rFonts w:cs="Arial"/>
                      <w:sz w:val="20"/>
                      <w:szCs w:val="20"/>
                    </w:rPr>
                    <w:t>OM-0</w:t>
                  </w:r>
                  <w:r w:rsidR="00491171" w:rsidRPr="005C62C0">
                    <w:rPr>
                      <w:rFonts w:cs="Arial"/>
                      <w:sz w:val="20"/>
                      <w:szCs w:val="20"/>
                    </w:rPr>
                    <w:t>19</w:t>
                  </w:r>
                  <w:r w:rsidRPr="005C62C0">
                    <w:rPr>
                      <w:rFonts w:cs="Arial"/>
                      <w:sz w:val="20"/>
                      <w:szCs w:val="20"/>
                    </w:rPr>
                    <w:t>.1</w:t>
                  </w:r>
                </w:p>
              </w:tc>
              <w:tc>
                <w:tcPr>
                  <w:tcW w:w="1843" w:type="dxa"/>
                  <w:shd w:val="clear" w:color="auto" w:fill="auto"/>
                </w:tcPr>
                <w:p w:rsidR="00491171" w:rsidRPr="005C62C0" w:rsidRDefault="00491171" w:rsidP="00C52A75">
                  <w:pPr>
                    <w:pStyle w:val="QPPTableTextBody"/>
                    <w:spacing w:before="0" w:after="0" w:line="240" w:lineRule="auto"/>
                    <w:rPr>
                      <w:rFonts w:cs="Arial"/>
                      <w:sz w:val="20"/>
                      <w:szCs w:val="20"/>
                    </w:rPr>
                  </w:pPr>
                  <w:r w:rsidRPr="005C62C0">
                    <w:rPr>
                      <w:rFonts w:cs="Arial"/>
                      <w:sz w:val="20"/>
                      <w:szCs w:val="20"/>
                    </w:rPr>
                    <w:t>Significant landscape tree overlay map</w:t>
                  </w:r>
                </w:p>
                <w:p w:rsidR="00BF3D88" w:rsidRPr="005C62C0" w:rsidRDefault="00491171" w:rsidP="00C52A75">
                  <w:pPr>
                    <w:pStyle w:val="QPPTableTextBody"/>
                    <w:spacing w:before="0" w:after="0" w:line="240" w:lineRule="auto"/>
                    <w:rPr>
                      <w:rFonts w:cs="Arial"/>
                      <w:sz w:val="20"/>
                      <w:szCs w:val="20"/>
                    </w:rPr>
                  </w:pPr>
                  <w:r w:rsidRPr="005C62C0">
                    <w:rPr>
                      <w:rFonts w:cs="Arial"/>
                      <w:sz w:val="20"/>
                      <w:szCs w:val="20"/>
                    </w:rPr>
                    <w:lastRenderedPageBreak/>
                    <w:t>Map tiles 2, 5, 6, 12, 19, 20, 21, 22, 27, 28, 29, 30, 32, 34, 35, 36, 42, 44 and 46</w:t>
                  </w:r>
                </w:p>
              </w:tc>
              <w:tc>
                <w:tcPr>
                  <w:tcW w:w="710" w:type="dxa"/>
                  <w:shd w:val="clear" w:color="auto" w:fill="FFFFFF" w:themeFill="background1"/>
                </w:tcPr>
                <w:p w:rsidR="00BF3D88" w:rsidRPr="005C62C0" w:rsidRDefault="00B22B49" w:rsidP="00C52A75">
                  <w:pPr>
                    <w:pStyle w:val="QPPTableTextBody"/>
                    <w:spacing w:before="0" w:after="0" w:line="240" w:lineRule="auto"/>
                    <w:rPr>
                      <w:rFonts w:cs="Arial"/>
                      <w:sz w:val="20"/>
                      <w:szCs w:val="20"/>
                    </w:rPr>
                  </w:pPr>
                  <w:r>
                    <w:rPr>
                      <w:sz w:val="20"/>
                    </w:rPr>
                    <w:lastRenderedPageBreak/>
                    <w:t>30 October 2020</w:t>
                  </w:r>
                </w:p>
              </w:tc>
            </w:tr>
          </w:tbl>
          <w:p w:rsidR="00FA6AE4" w:rsidRPr="005C62C0" w:rsidRDefault="00BF3D88"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c>
        <w:tc>
          <w:tcPr>
            <w:tcW w:w="739" w:type="pct"/>
          </w:tcPr>
          <w:p w:rsidR="00FA6AE4" w:rsidRPr="005C62C0" w:rsidRDefault="00C72769"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lastRenderedPageBreak/>
              <w:t xml:space="preserve">Reflects details of major amendment to the planning scheme pursuant to Part A, </w:t>
            </w:r>
            <w:r w:rsidRPr="005C62C0">
              <w:rPr>
                <w:rFonts w:ascii="Arial" w:eastAsia="Times New Roman" w:hAnsi="Arial" w:cs="Arial"/>
                <w:sz w:val="20"/>
                <w:szCs w:val="20"/>
                <w:lang w:val="en-US" w:eastAsia="en-AU"/>
              </w:rPr>
              <w:lastRenderedPageBreak/>
              <w:t>section 2.3A.4 of MAALPI.</w:t>
            </w:r>
          </w:p>
        </w:tc>
      </w:tr>
      <w:tr w:rsidR="00491171" w:rsidRPr="005C62C0" w:rsidTr="001A6460">
        <w:trPr>
          <w:trHeight w:val="40"/>
        </w:trPr>
        <w:tc>
          <w:tcPr>
            <w:tcW w:w="284" w:type="pct"/>
            <w:shd w:val="clear" w:color="auto" w:fill="auto"/>
          </w:tcPr>
          <w:p w:rsidR="00491171" w:rsidRPr="005C62C0" w:rsidRDefault="00491171" w:rsidP="00DC0FC4">
            <w:pPr>
              <w:pStyle w:val="ListParagraph"/>
              <w:numPr>
                <w:ilvl w:val="0"/>
                <w:numId w:val="33"/>
              </w:numPr>
              <w:spacing w:before="0" w:afterLines="0" w:after="0"/>
              <w:rPr>
                <w:rFonts w:ascii="Arial" w:hAnsi="Arial" w:cs="Arial"/>
                <w:color w:val="000000"/>
                <w:sz w:val="20"/>
                <w:szCs w:val="20"/>
                <w:lang w:eastAsia="en-AU"/>
              </w:rPr>
            </w:pPr>
          </w:p>
        </w:tc>
        <w:tc>
          <w:tcPr>
            <w:tcW w:w="1094" w:type="pct"/>
          </w:tcPr>
          <w:p w:rsidR="00491171" w:rsidRPr="005C62C0" w:rsidRDefault="0049117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SC2.4 Overlay maps</w:t>
            </w:r>
            <w:r w:rsidR="0071333E">
              <w:rPr>
                <w:rFonts w:ascii="Arial" w:eastAsia="Times New Roman" w:hAnsi="Arial" w:cs="Arial"/>
                <w:sz w:val="20"/>
                <w:szCs w:val="20"/>
              </w:rPr>
              <w:t>,</w:t>
            </w:r>
          </w:p>
          <w:p w:rsidR="00491171" w:rsidRPr="005C62C0" w:rsidRDefault="0049117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SC2.4.1—Overlay Maps</w:t>
            </w:r>
            <w:r w:rsidR="000119E3">
              <w:rPr>
                <w:rFonts w:ascii="Arial" w:eastAsia="Times New Roman" w:hAnsi="Arial" w:cs="Arial"/>
                <w:sz w:val="20"/>
                <w:szCs w:val="20"/>
              </w:rPr>
              <w:t>,</w:t>
            </w:r>
          </w:p>
          <w:p w:rsidR="00491171" w:rsidRPr="005C62C0" w:rsidRDefault="0049117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Category T</w:t>
            </w:r>
          </w:p>
        </w:tc>
        <w:tc>
          <w:tcPr>
            <w:tcW w:w="1330" w:type="pct"/>
            <w:shd w:val="clear" w:color="auto" w:fill="auto"/>
          </w:tcPr>
          <w:p w:rsidR="00491171" w:rsidRPr="005C62C0" w:rsidRDefault="00491171" w:rsidP="00C52A75">
            <w:pPr>
              <w:spacing w:before="0" w:afterLines="0" w:after="0"/>
              <w:rPr>
                <w:rFonts w:ascii="Arial" w:eastAsia="Times New Roman" w:hAnsi="Arial" w:cs="Arial"/>
                <w:iCs/>
                <w:sz w:val="20"/>
                <w:szCs w:val="20"/>
                <w:highlight w:val="yellow"/>
                <w:lang w:eastAsia="en-AU"/>
              </w:rPr>
            </w:pPr>
          </w:p>
        </w:tc>
        <w:tc>
          <w:tcPr>
            <w:tcW w:w="1553" w:type="pct"/>
            <w:shd w:val="clear" w:color="auto" w:fill="auto"/>
          </w:tcPr>
          <w:p w:rsidR="00491171" w:rsidRPr="005C62C0" w:rsidRDefault="005218FF" w:rsidP="00C52A75">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a</w:t>
            </w:r>
            <w:r w:rsidR="00491171" w:rsidRPr="005C62C0">
              <w:rPr>
                <w:rFonts w:ascii="Arial" w:eastAsia="Times New Roman" w:hAnsi="Arial" w:cs="Arial"/>
                <w:i/>
                <w:sz w:val="20"/>
                <w:szCs w:val="20"/>
                <w:lang w:eastAsia="en-AU"/>
              </w:rPr>
              <w:t xml:space="preserve">fter the last row in category T OM-020.1, insert: </w:t>
            </w:r>
          </w:p>
          <w:p w:rsidR="00491171" w:rsidRPr="005C62C0" w:rsidRDefault="0049117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926"/>
              <w:gridCol w:w="1741"/>
              <w:gridCol w:w="928"/>
            </w:tblGrid>
            <w:tr w:rsidR="00491171" w:rsidRPr="005C62C0" w:rsidTr="00403E76">
              <w:trPr>
                <w:trHeight w:val="288"/>
              </w:trPr>
              <w:tc>
                <w:tcPr>
                  <w:tcW w:w="884" w:type="dxa"/>
                </w:tcPr>
                <w:p w:rsidR="00491171" w:rsidRPr="005C62C0" w:rsidRDefault="00403E76" w:rsidP="00C52A75">
                  <w:pPr>
                    <w:pStyle w:val="QPPTableTextBody"/>
                    <w:spacing w:before="0" w:after="0" w:line="240" w:lineRule="auto"/>
                    <w:rPr>
                      <w:rFonts w:cs="Arial"/>
                      <w:sz w:val="20"/>
                      <w:szCs w:val="20"/>
                    </w:rPr>
                  </w:pPr>
                  <w:r w:rsidRPr="005C62C0">
                    <w:rPr>
                      <w:rFonts w:cs="Arial"/>
                      <w:sz w:val="20"/>
                      <w:szCs w:val="20"/>
                    </w:rPr>
                    <w:t>T</w:t>
                  </w:r>
                </w:p>
              </w:tc>
              <w:tc>
                <w:tcPr>
                  <w:tcW w:w="962" w:type="dxa"/>
                  <w:shd w:val="clear" w:color="auto" w:fill="auto"/>
                </w:tcPr>
                <w:p w:rsidR="00491171" w:rsidRPr="005C62C0" w:rsidRDefault="00491171" w:rsidP="00C52A75">
                  <w:pPr>
                    <w:pStyle w:val="QPPTableTextBody"/>
                    <w:spacing w:before="0" w:after="0" w:line="240" w:lineRule="auto"/>
                    <w:rPr>
                      <w:rFonts w:cs="Arial"/>
                      <w:sz w:val="20"/>
                      <w:szCs w:val="20"/>
                    </w:rPr>
                  </w:pPr>
                  <w:r w:rsidRPr="005C62C0">
                    <w:rPr>
                      <w:rFonts w:cs="Arial"/>
                      <w:sz w:val="20"/>
                      <w:szCs w:val="20"/>
                    </w:rPr>
                    <w:t>OM-020.1</w:t>
                  </w:r>
                </w:p>
              </w:tc>
              <w:tc>
                <w:tcPr>
                  <w:tcW w:w="1843" w:type="dxa"/>
                  <w:shd w:val="clear" w:color="auto" w:fill="auto"/>
                </w:tcPr>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Traditional building character overlay map</w:t>
                  </w:r>
                </w:p>
                <w:p w:rsidR="00491171" w:rsidRPr="005C62C0" w:rsidRDefault="00403E76" w:rsidP="00C52A75">
                  <w:pPr>
                    <w:pStyle w:val="QPPTableTextBody"/>
                    <w:spacing w:before="0" w:after="0" w:line="240" w:lineRule="auto"/>
                    <w:rPr>
                      <w:rFonts w:cs="Arial"/>
                      <w:sz w:val="20"/>
                      <w:szCs w:val="20"/>
                    </w:rPr>
                  </w:pPr>
                  <w:r w:rsidRPr="005C62C0">
                    <w:rPr>
                      <w:rFonts w:cs="Arial"/>
                      <w:sz w:val="20"/>
                      <w:szCs w:val="20"/>
                    </w:rPr>
                    <w:t>Map tiles 20 and 29</w:t>
                  </w:r>
                </w:p>
              </w:tc>
              <w:tc>
                <w:tcPr>
                  <w:tcW w:w="710" w:type="dxa"/>
                  <w:shd w:val="clear" w:color="auto" w:fill="auto"/>
                </w:tcPr>
                <w:p w:rsidR="00491171" w:rsidRPr="005C62C0" w:rsidRDefault="00B22B49" w:rsidP="00C52A75">
                  <w:pPr>
                    <w:pStyle w:val="QPPTableTextBody"/>
                    <w:spacing w:before="0" w:after="0" w:line="240" w:lineRule="auto"/>
                    <w:rPr>
                      <w:rFonts w:cs="Arial"/>
                      <w:sz w:val="20"/>
                      <w:szCs w:val="20"/>
                    </w:rPr>
                  </w:pPr>
                  <w:r>
                    <w:rPr>
                      <w:sz w:val="20"/>
                    </w:rPr>
                    <w:t>30 October 2020</w:t>
                  </w:r>
                </w:p>
              </w:tc>
            </w:tr>
          </w:tbl>
          <w:p w:rsidR="00491171" w:rsidRPr="005C62C0" w:rsidRDefault="0049117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lang w:eastAsia="en-AU"/>
              </w:rPr>
              <w:t>’</w:t>
            </w:r>
          </w:p>
        </w:tc>
        <w:tc>
          <w:tcPr>
            <w:tcW w:w="739" w:type="pct"/>
          </w:tcPr>
          <w:p w:rsidR="00491171" w:rsidRPr="005C62C0" w:rsidRDefault="00C72769"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Reflects details of major amendment to the planning scheme pursuant to Part A, section 2.3A.4 of MAALPI.</w:t>
            </w:r>
          </w:p>
        </w:tc>
      </w:tr>
      <w:tr w:rsidR="00403E76" w:rsidRPr="005C62C0" w:rsidTr="005A1077">
        <w:trPr>
          <w:trHeight w:val="70"/>
        </w:trPr>
        <w:tc>
          <w:tcPr>
            <w:tcW w:w="284" w:type="pct"/>
            <w:shd w:val="clear" w:color="auto" w:fill="auto"/>
          </w:tcPr>
          <w:p w:rsidR="00403E76" w:rsidRPr="005C62C0" w:rsidRDefault="00403E76" w:rsidP="00DC0FC4">
            <w:pPr>
              <w:pStyle w:val="ListParagraph"/>
              <w:numPr>
                <w:ilvl w:val="0"/>
                <w:numId w:val="33"/>
              </w:numPr>
              <w:spacing w:before="0" w:afterLines="0" w:after="0"/>
              <w:rPr>
                <w:rFonts w:ascii="Arial" w:hAnsi="Arial" w:cs="Arial"/>
                <w:color w:val="000000"/>
                <w:sz w:val="20"/>
                <w:szCs w:val="20"/>
                <w:lang w:eastAsia="en-AU"/>
              </w:rPr>
            </w:pPr>
          </w:p>
        </w:tc>
        <w:tc>
          <w:tcPr>
            <w:tcW w:w="1094" w:type="pct"/>
          </w:tcPr>
          <w:p w:rsidR="00403E76" w:rsidRPr="005C62C0" w:rsidRDefault="00403E7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SC2.4 Overlay maps</w:t>
            </w:r>
            <w:r w:rsidR="0071333E">
              <w:rPr>
                <w:rFonts w:ascii="Arial" w:eastAsia="Times New Roman" w:hAnsi="Arial" w:cs="Arial"/>
                <w:sz w:val="20"/>
                <w:szCs w:val="20"/>
              </w:rPr>
              <w:t>,</w:t>
            </w:r>
          </w:p>
          <w:p w:rsidR="00403E76" w:rsidRPr="005C62C0" w:rsidRDefault="00403E7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SC2.4.1—Overlay Maps</w:t>
            </w:r>
            <w:r w:rsidR="000119E3">
              <w:rPr>
                <w:rFonts w:ascii="Arial" w:eastAsia="Times New Roman" w:hAnsi="Arial" w:cs="Arial"/>
                <w:sz w:val="20"/>
                <w:szCs w:val="20"/>
              </w:rPr>
              <w:t>,</w:t>
            </w:r>
          </w:p>
          <w:p w:rsidR="00403E76" w:rsidRPr="005C62C0" w:rsidRDefault="00403E7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Category T</w:t>
            </w:r>
          </w:p>
        </w:tc>
        <w:tc>
          <w:tcPr>
            <w:tcW w:w="1330" w:type="pct"/>
            <w:shd w:val="clear" w:color="auto" w:fill="auto"/>
          </w:tcPr>
          <w:p w:rsidR="00403E76" w:rsidRPr="005C62C0" w:rsidRDefault="00403E76" w:rsidP="00C52A75">
            <w:pPr>
              <w:spacing w:before="0" w:afterLines="0" w:after="0"/>
              <w:rPr>
                <w:rFonts w:ascii="Arial" w:eastAsia="Times New Roman" w:hAnsi="Arial" w:cs="Arial"/>
                <w:iCs/>
                <w:sz w:val="20"/>
                <w:szCs w:val="20"/>
                <w:highlight w:val="yellow"/>
                <w:lang w:eastAsia="en-AU"/>
              </w:rPr>
            </w:pPr>
          </w:p>
        </w:tc>
        <w:tc>
          <w:tcPr>
            <w:tcW w:w="1553" w:type="pct"/>
            <w:shd w:val="clear" w:color="auto" w:fill="auto"/>
          </w:tcPr>
          <w:p w:rsidR="00403E76" w:rsidRPr="005C62C0" w:rsidRDefault="005218FF" w:rsidP="00C52A75">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a</w:t>
            </w:r>
            <w:r w:rsidR="00403E76" w:rsidRPr="005C62C0">
              <w:rPr>
                <w:rFonts w:ascii="Arial" w:eastAsia="Times New Roman" w:hAnsi="Arial" w:cs="Arial"/>
                <w:i/>
                <w:sz w:val="20"/>
                <w:szCs w:val="20"/>
                <w:lang w:eastAsia="en-AU"/>
              </w:rPr>
              <w:t xml:space="preserve">fter the last row in category T OM-020.2, insert: </w:t>
            </w:r>
          </w:p>
          <w:p w:rsidR="00403E76" w:rsidRPr="005C62C0" w:rsidRDefault="00403E7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928"/>
              <w:gridCol w:w="1735"/>
              <w:gridCol w:w="928"/>
            </w:tblGrid>
            <w:tr w:rsidR="00403E76" w:rsidRPr="005C62C0" w:rsidTr="00403E76">
              <w:trPr>
                <w:trHeight w:val="288"/>
              </w:trPr>
              <w:tc>
                <w:tcPr>
                  <w:tcW w:w="884" w:type="dxa"/>
                </w:tcPr>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T</w:t>
                  </w:r>
                </w:p>
              </w:tc>
              <w:tc>
                <w:tcPr>
                  <w:tcW w:w="962" w:type="dxa"/>
                  <w:shd w:val="clear" w:color="auto" w:fill="auto"/>
                </w:tcPr>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OM-020.1</w:t>
                  </w:r>
                </w:p>
              </w:tc>
              <w:tc>
                <w:tcPr>
                  <w:tcW w:w="1843" w:type="dxa"/>
                  <w:shd w:val="clear" w:color="auto" w:fill="auto"/>
                </w:tcPr>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Transport air quality corridor overlay map</w:t>
                  </w:r>
                </w:p>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Map tiles 1, 5, 6, 11, 12, 13, 19, 20, 21, 22, 27, 28, 29, 30, 33, 34, 35, 36, 37, 42, 43, 44, 45, 46, 47 and 48</w:t>
                  </w:r>
                </w:p>
              </w:tc>
              <w:tc>
                <w:tcPr>
                  <w:tcW w:w="710" w:type="dxa"/>
                  <w:shd w:val="clear" w:color="auto" w:fill="auto"/>
                </w:tcPr>
                <w:p w:rsidR="00403E76" w:rsidRPr="005C62C0" w:rsidRDefault="00B22B49" w:rsidP="00C52A75">
                  <w:pPr>
                    <w:pStyle w:val="QPPTableTextBody"/>
                    <w:spacing w:before="0" w:after="0" w:line="240" w:lineRule="auto"/>
                    <w:rPr>
                      <w:rFonts w:cs="Arial"/>
                      <w:sz w:val="20"/>
                      <w:szCs w:val="20"/>
                    </w:rPr>
                  </w:pPr>
                  <w:r>
                    <w:rPr>
                      <w:sz w:val="20"/>
                    </w:rPr>
                    <w:t>30 October 2020</w:t>
                  </w:r>
                </w:p>
              </w:tc>
            </w:tr>
          </w:tbl>
          <w:p w:rsidR="00403E76" w:rsidRPr="005C62C0" w:rsidRDefault="00403E7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lang w:eastAsia="en-AU"/>
              </w:rPr>
              <w:t>’</w:t>
            </w:r>
          </w:p>
        </w:tc>
        <w:tc>
          <w:tcPr>
            <w:tcW w:w="739" w:type="pct"/>
          </w:tcPr>
          <w:p w:rsidR="00403E76" w:rsidRPr="005C62C0" w:rsidRDefault="00C72769"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Reflects details of major amendment to the planning scheme pursuant to Part A, section 2.3A.4 of MAALPI.</w:t>
            </w:r>
          </w:p>
        </w:tc>
      </w:tr>
      <w:tr w:rsidR="00403E76" w:rsidRPr="005C62C0" w:rsidTr="0071333E">
        <w:trPr>
          <w:trHeight w:val="581"/>
        </w:trPr>
        <w:tc>
          <w:tcPr>
            <w:tcW w:w="284" w:type="pct"/>
            <w:shd w:val="clear" w:color="auto" w:fill="auto"/>
          </w:tcPr>
          <w:p w:rsidR="00403E76" w:rsidRPr="005C62C0" w:rsidRDefault="00403E76" w:rsidP="00DC0FC4">
            <w:pPr>
              <w:pStyle w:val="ListParagraph"/>
              <w:numPr>
                <w:ilvl w:val="0"/>
                <w:numId w:val="33"/>
              </w:numPr>
              <w:spacing w:before="0" w:afterLines="0" w:after="0"/>
              <w:rPr>
                <w:rFonts w:ascii="Arial" w:hAnsi="Arial" w:cs="Arial"/>
                <w:color w:val="000000"/>
                <w:sz w:val="20"/>
                <w:szCs w:val="20"/>
                <w:lang w:eastAsia="en-AU"/>
              </w:rPr>
            </w:pPr>
          </w:p>
        </w:tc>
        <w:tc>
          <w:tcPr>
            <w:tcW w:w="1094" w:type="pct"/>
          </w:tcPr>
          <w:p w:rsidR="00403E76" w:rsidRPr="005C62C0" w:rsidRDefault="00403E7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SC2.4 Overlay maps</w:t>
            </w:r>
            <w:r w:rsidR="0071333E">
              <w:rPr>
                <w:rFonts w:ascii="Arial" w:eastAsia="Times New Roman" w:hAnsi="Arial" w:cs="Arial"/>
                <w:sz w:val="20"/>
                <w:szCs w:val="20"/>
              </w:rPr>
              <w:t>,</w:t>
            </w:r>
          </w:p>
          <w:p w:rsidR="00403E76" w:rsidRPr="005C62C0" w:rsidRDefault="00403E7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Table SC2.4.1—Overlay Maps</w:t>
            </w:r>
            <w:r w:rsidR="000119E3">
              <w:rPr>
                <w:rFonts w:ascii="Arial" w:eastAsia="Times New Roman" w:hAnsi="Arial" w:cs="Arial"/>
                <w:sz w:val="20"/>
                <w:szCs w:val="20"/>
              </w:rPr>
              <w:t>,</w:t>
            </w:r>
          </w:p>
          <w:p w:rsidR="00403E76" w:rsidRPr="005C62C0" w:rsidRDefault="00403E7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Category W</w:t>
            </w:r>
          </w:p>
        </w:tc>
        <w:tc>
          <w:tcPr>
            <w:tcW w:w="1330" w:type="pct"/>
            <w:shd w:val="clear" w:color="auto" w:fill="auto"/>
          </w:tcPr>
          <w:p w:rsidR="00403E76" w:rsidRPr="005C62C0" w:rsidRDefault="00403E76" w:rsidP="00C52A75">
            <w:pPr>
              <w:spacing w:before="0" w:afterLines="0" w:after="0"/>
              <w:rPr>
                <w:rFonts w:ascii="Arial" w:eastAsia="Times New Roman" w:hAnsi="Arial" w:cs="Arial"/>
                <w:iCs/>
                <w:sz w:val="20"/>
                <w:szCs w:val="20"/>
                <w:highlight w:val="yellow"/>
                <w:lang w:eastAsia="en-AU"/>
              </w:rPr>
            </w:pPr>
          </w:p>
        </w:tc>
        <w:tc>
          <w:tcPr>
            <w:tcW w:w="1553" w:type="pct"/>
            <w:shd w:val="clear" w:color="auto" w:fill="auto"/>
          </w:tcPr>
          <w:p w:rsidR="00403E76" w:rsidRPr="005C62C0" w:rsidRDefault="005218FF" w:rsidP="00C52A75">
            <w:pPr>
              <w:spacing w:before="0" w:afterLines="0" w:after="0"/>
              <w:rPr>
                <w:rFonts w:ascii="Arial" w:eastAsia="Times New Roman" w:hAnsi="Arial" w:cs="Arial"/>
                <w:i/>
                <w:sz w:val="20"/>
                <w:szCs w:val="20"/>
                <w:lang w:eastAsia="en-AU"/>
              </w:rPr>
            </w:pPr>
            <w:r>
              <w:rPr>
                <w:rFonts w:ascii="Arial" w:eastAsia="Times New Roman" w:hAnsi="Arial" w:cs="Arial"/>
                <w:i/>
                <w:sz w:val="20"/>
                <w:szCs w:val="20"/>
                <w:lang w:eastAsia="en-AU"/>
              </w:rPr>
              <w:t>a</w:t>
            </w:r>
            <w:r w:rsidR="00403E76" w:rsidRPr="005C62C0">
              <w:rPr>
                <w:rFonts w:ascii="Arial" w:eastAsia="Times New Roman" w:hAnsi="Arial" w:cs="Arial"/>
                <w:i/>
                <w:sz w:val="20"/>
                <w:szCs w:val="20"/>
                <w:lang w:eastAsia="en-AU"/>
              </w:rPr>
              <w:t xml:space="preserve">fter category </w:t>
            </w:r>
            <w:r w:rsidR="0065333D">
              <w:rPr>
                <w:rFonts w:ascii="Arial" w:eastAsia="Times New Roman" w:hAnsi="Arial" w:cs="Arial"/>
                <w:i/>
                <w:sz w:val="20"/>
                <w:szCs w:val="20"/>
                <w:lang w:eastAsia="en-AU"/>
              </w:rPr>
              <w:t>V</w:t>
            </w:r>
            <w:r w:rsidR="00403E76" w:rsidRPr="005C62C0">
              <w:rPr>
                <w:rFonts w:ascii="Arial" w:eastAsia="Times New Roman" w:hAnsi="Arial" w:cs="Arial"/>
                <w:i/>
                <w:sz w:val="20"/>
                <w:szCs w:val="20"/>
                <w:lang w:eastAsia="en-AU"/>
              </w:rPr>
              <w:t xml:space="preserve">, insert: </w:t>
            </w:r>
          </w:p>
          <w:p w:rsidR="00403E76" w:rsidRPr="005C62C0" w:rsidRDefault="00403E7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p>
          <w:tbl>
            <w:tblPr>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925"/>
              <w:gridCol w:w="1733"/>
              <w:gridCol w:w="928"/>
            </w:tblGrid>
            <w:tr w:rsidR="00403E76" w:rsidRPr="005C62C0" w:rsidTr="00403E76">
              <w:trPr>
                <w:trHeight w:val="288"/>
              </w:trPr>
              <w:tc>
                <w:tcPr>
                  <w:tcW w:w="884" w:type="dxa"/>
                </w:tcPr>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W</w:t>
                  </w:r>
                </w:p>
              </w:tc>
              <w:tc>
                <w:tcPr>
                  <w:tcW w:w="962" w:type="dxa"/>
                  <w:shd w:val="clear" w:color="auto" w:fill="auto"/>
                </w:tcPr>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OM-023.1</w:t>
                  </w:r>
                </w:p>
              </w:tc>
              <w:tc>
                <w:tcPr>
                  <w:tcW w:w="1843" w:type="dxa"/>
                  <w:shd w:val="clear" w:color="auto" w:fill="auto"/>
                </w:tcPr>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Waterway corridors overlay map</w:t>
                  </w:r>
                </w:p>
                <w:p w:rsidR="00403E76" w:rsidRPr="005C62C0" w:rsidRDefault="00403E76" w:rsidP="00C52A75">
                  <w:pPr>
                    <w:pStyle w:val="QPPTableTextBody"/>
                    <w:spacing w:before="0" w:after="0" w:line="240" w:lineRule="auto"/>
                    <w:rPr>
                      <w:rFonts w:cs="Arial"/>
                      <w:sz w:val="20"/>
                      <w:szCs w:val="20"/>
                    </w:rPr>
                  </w:pPr>
                  <w:r w:rsidRPr="005C62C0">
                    <w:rPr>
                      <w:rFonts w:cs="Arial"/>
                      <w:sz w:val="20"/>
                      <w:szCs w:val="20"/>
                    </w:rPr>
                    <w:t>Map tile 21</w:t>
                  </w:r>
                </w:p>
              </w:tc>
              <w:tc>
                <w:tcPr>
                  <w:tcW w:w="710" w:type="dxa"/>
                  <w:shd w:val="clear" w:color="auto" w:fill="auto"/>
                </w:tcPr>
                <w:p w:rsidR="00403E76" w:rsidRPr="005C62C0" w:rsidRDefault="00B22B49" w:rsidP="00C52A75">
                  <w:pPr>
                    <w:pStyle w:val="QPPTableTextBody"/>
                    <w:spacing w:before="0" w:after="0" w:line="240" w:lineRule="auto"/>
                    <w:rPr>
                      <w:rFonts w:cs="Arial"/>
                      <w:sz w:val="20"/>
                      <w:szCs w:val="20"/>
                    </w:rPr>
                  </w:pPr>
                  <w:r>
                    <w:rPr>
                      <w:sz w:val="20"/>
                    </w:rPr>
                    <w:t>30 October 2020</w:t>
                  </w:r>
                </w:p>
              </w:tc>
            </w:tr>
          </w:tbl>
          <w:p w:rsidR="00403E76" w:rsidRPr="005C62C0" w:rsidRDefault="00403E7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lang w:eastAsia="en-AU"/>
              </w:rPr>
              <w:t>’</w:t>
            </w:r>
          </w:p>
        </w:tc>
        <w:tc>
          <w:tcPr>
            <w:tcW w:w="739" w:type="pct"/>
          </w:tcPr>
          <w:p w:rsidR="00403E76" w:rsidRPr="005C62C0" w:rsidRDefault="00C72769"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Reflects details of major amendment to the planning scheme pursuant to Part A, section 2.3A.4 of MAALPI.</w:t>
            </w:r>
          </w:p>
        </w:tc>
      </w:tr>
    </w:tbl>
    <w:p w:rsidR="00032EFB" w:rsidRPr="00E249EE" w:rsidRDefault="00032EFB" w:rsidP="00BA0155">
      <w:pPr>
        <w:pStyle w:val="Heading4"/>
        <w:rPr>
          <w:sz w:val="22"/>
          <w:szCs w:val="22"/>
        </w:rPr>
      </w:pPr>
      <w:r w:rsidRPr="00E249EE">
        <w:rPr>
          <w:sz w:val="22"/>
          <w:szCs w:val="22"/>
        </w:rPr>
        <w:lastRenderedPageBreak/>
        <w:t>Schedule 6 Planning Scheme Policies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01"/>
        <w:gridCol w:w="4051"/>
        <w:gridCol w:w="4313"/>
        <w:gridCol w:w="2281"/>
      </w:tblGrid>
      <w:tr w:rsidR="00032EFB" w:rsidRPr="005C62C0" w:rsidTr="0071333E">
        <w:trPr>
          <w:trHeight w:val="675"/>
          <w:tblHeader/>
        </w:trPr>
        <w:tc>
          <w:tcPr>
            <w:tcW w:w="2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2EFB" w:rsidRPr="005C62C0" w:rsidRDefault="0071333E" w:rsidP="00C52A75">
            <w:pPr>
              <w:spacing w:before="0" w:afterLines="0" w:after="0"/>
              <w:rPr>
                <w:rFonts w:ascii="Arial" w:eastAsia="Times New Roman" w:hAnsi="Arial" w:cs="Arial"/>
                <w:b/>
                <w:sz w:val="20"/>
                <w:szCs w:val="20"/>
                <w:lang w:eastAsia="en-AU"/>
              </w:rPr>
            </w:pPr>
            <w:r>
              <w:rPr>
                <w:rFonts w:ascii="Arial" w:eastAsia="Times New Roman" w:hAnsi="Arial" w:cs="Arial"/>
                <w:b/>
                <w:sz w:val="20"/>
                <w:szCs w:val="20"/>
                <w:lang w:eastAsia="en-AU"/>
              </w:rPr>
              <w:t>Item</w:t>
            </w:r>
            <w:r w:rsidR="00032EFB" w:rsidRPr="005C62C0">
              <w:rPr>
                <w:rFonts w:ascii="Arial" w:eastAsia="Times New Roman" w:hAnsi="Arial" w:cs="Arial"/>
                <w:b/>
                <w:sz w:val="20"/>
                <w:szCs w:val="20"/>
                <w:lang w:eastAsia="en-AU"/>
              </w:rPr>
              <w:t xml:space="preserve"> </w:t>
            </w:r>
            <w:r>
              <w:rPr>
                <w:rFonts w:ascii="Arial" w:eastAsia="Times New Roman" w:hAnsi="Arial" w:cs="Arial"/>
                <w:b/>
                <w:sz w:val="20"/>
                <w:szCs w:val="20"/>
                <w:lang w:eastAsia="en-AU"/>
              </w:rPr>
              <w:t>n</w:t>
            </w:r>
            <w:r w:rsidR="00032EFB" w:rsidRPr="005C62C0">
              <w:rPr>
                <w:rFonts w:ascii="Arial" w:eastAsia="Times New Roman" w:hAnsi="Arial" w:cs="Arial"/>
                <w:b/>
                <w:sz w:val="20"/>
                <w:szCs w:val="20"/>
                <w:lang w:eastAsia="en-AU"/>
              </w:rPr>
              <w:t>o.</w:t>
            </w:r>
          </w:p>
        </w:tc>
        <w:tc>
          <w:tcPr>
            <w:tcW w:w="11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2EFB" w:rsidRPr="005C62C0" w:rsidRDefault="00032EFB"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2EFB" w:rsidRPr="005C62C0" w:rsidRDefault="00032EFB"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1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2EFB" w:rsidRPr="005C62C0" w:rsidRDefault="00032EFB"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2EFB" w:rsidRPr="005C62C0" w:rsidRDefault="00032EFB"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FD2263" w:rsidRPr="005C62C0" w:rsidTr="00CF7100">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FD2263" w:rsidRPr="005C62C0" w:rsidRDefault="00FD226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FD2263" w:rsidRPr="005C62C0" w:rsidRDefault="00FD226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Contents</w:t>
            </w:r>
          </w:p>
        </w:tc>
        <w:tc>
          <w:tcPr>
            <w:tcW w:w="1360" w:type="pct"/>
            <w:shd w:val="clear" w:color="auto" w:fill="auto"/>
          </w:tcPr>
          <w:p w:rsidR="00FD2263" w:rsidRPr="005C62C0" w:rsidRDefault="00FD226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FD2263" w:rsidRPr="005C62C0" w:rsidRDefault="00FD2263"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3.5 Estimating emission rates, insert:</w:t>
            </w:r>
          </w:p>
          <w:p w:rsidR="00FD2263" w:rsidRPr="005C62C0" w:rsidRDefault="00FD226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‘3.5.1 Industrial sources</w:t>
            </w:r>
          </w:p>
          <w:p w:rsidR="00FD2263" w:rsidRPr="005C62C0" w:rsidRDefault="00FD226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3.5.2 Traffic sources’</w:t>
            </w: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FD2263" w:rsidRPr="005C62C0" w:rsidTr="0071333E">
        <w:trPr>
          <w:trHeight w:val="1396"/>
        </w:trPr>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8662A6"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FD2263"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Contents</w:t>
            </w:r>
          </w:p>
        </w:tc>
        <w:tc>
          <w:tcPr>
            <w:tcW w:w="1360" w:type="pct"/>
            <w:shd w:val="clear" w:color="auto" w:fill="auto"/>
          </w:tcPr>
          <w:p w:rsidR="008662A6" w:rsidRPr="005C62C0" w:rsidRDefault="008662A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omit: </w:t>
            </w:r>
          </w:p>
          <w:p w:rsidR="008662A6" w:rsidRPr="005C62C0" w:rsidRDefault="008662A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‘4.1.1 AUSPLUME’</w:t>
            </w:r>
          </w:p>
          <w:p w:rsidR="00FD2263" w:rsidRPr="00D06F6B" w:rsidRDefault="00D06F6B" w:rsidP="00C52A75">
            <w:pPr>
              <w:spacing w:before="0" w:afterLines="0" w:after="0"/>
              <w:rPr>
                <w:rFonts w:ascii="Arial" w:eastAsia="Times New Roman" w:hAnsi="Arial" w:cs="Arial"/>
                <w:i/>
                <w:iCs/>
                <w:sz w:val="20"/>
                <w:szCs w:val="20"/>
                <w:lang w:eastAsia="en-AU"/>
              </w:rPr>
            </w:pPr>
            <w:r>
              <w:rPr>
                <w:rFonts w:ascii="Arial" w:eastAsia="Times New Roman" w:hAnsi="Arial" w:cs="Arial"/>
                <w:i/>
                <w:iCs/>
                <w:sz w:val="20"/>
                <w:szCs w:val="20"/>
                <w:lang w:eastAsia="en-AU"/>
              </w:rPr>
              <w:t xml:space="preserve">, </w:t>
            </w:r>
            <w:r w:rsidR="008662A6" w:rsidRPr="00D06F6B">
              <w:rPr>
                <w:rFonts w:ascii="Arial" w:eastAsia="Times New Roman" w:hAnsi="Arial" w:cs="Arial"/>
                <w:i/>
                <w:iCs/>
                <w:sz w:val="20"/>
                <w:szCs w:val="20"/>
                <w:lang w:eastAsia="en-AU"/>
              </w:rPr>
              <w:t>and renumber subsequent contents accordingly</w:t>
            </w:r>
          </w:p>
        </w:tc>
        <w:tc>
          <w:tcPr>
            <w:tcW w:w="1448" w:type="pct"/>
            <w:shd w:val="clear" w:color="auto" w:fill="auto"/>
          </w:tcPr>
          <w:p w:rsidR="00FD2263" w:rsidRPr="005C62C0" w:rsidRDefault="00FD2263" w:rsidP="00C52A75">
            <w:pPr>
              <w:spacing w:before="0" w:afterLines="0" w:after="0"/>
              <w:rPr>
                <w:rFonts w:ascii="Arial" w:eastAsia="Times New Roman" w:hAnsi="Arial" w:cs="Arial"/>
                <w:sz w:val="20"/>
                <w:szCs w:val="20"/>
                <w:lang w:eastAsia="en-AU"/>
              </w:rPr>
            </w:pP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FD2263" w:rsidRPr="005C62C0" w:rsidTr="0071333E">
        <w:trPr>
          <w:trHeight w:val="1396"/>
        </w:trPr>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8662A6"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8662A6"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2.1 Variation to modelling methods,</w:t>
            </w:r>
          </w:p>
          <w:p w:rsidR="00FD2263"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(3)(f)</w:t>
            </w:r>
          </w:p>
        </w:tc>
        <w:tc>
          <w:tcPr>
            <w:tcW w:w="1360" w:type="pct"/>
            <w:shd w:val="clear" w:color="auto" w:fill="auto"/>
          </w:tcPr>
          <w:p w:rsidR="008662A6" w:rsidRPr="005C62C0" w:rsidRDefault="008662A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using a, omit:</w:t>
            </w:r>
          </w:p>
          <w:p w:rsidR="008662A6" w:rsidRPr="005C62C0" w:rsidRDefault="008662A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‘ratio other than 100%’</w:t>
            </w:r>
          </w:p>
          <w:p w:rsidR="00FD2263" w:rsidRPr="005C62C0" w:rsidRDefault="00FD226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8662A6" w:rsidRPr="005C62C0" w:rsidRDefault="008662A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using a, insert:</w:t>
            </w:r>
          </w:p>
          <w:p w:rsidR="008662A6" w:rsidRPr="005C62C0" w:rsidRDefault="008662A6"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lang w:eastAsia="en-AU"/>
              </w:rPr>
              <w:t>‘methodology that differs from section 5.2’</w:t>
            </w:r>
          </w:p>
          <w:p w:rsidR="00FD2263" w:rsidRPr="005C62C0" w:rsidRDefault="00FD2263" w:rsidP="00C52A75">
            <w:pPr>
              <w:spacing w:before="0" w:afterLines="0" w:after="0"/>
              <w:rPr>
                <w:rFonts w:ascii="Arial" w:eastAsia="Times New Roman" w:hAnsi="Arial" w:cs="Arial"/>
                <w:sz w:val="20"/>
                <w:szCs w:val="20"/>
                <w:lang w:eastAsia="en-AU"/>
              </w:rPr>
            </w:pP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FD2263" w:rsidRPr="005C62C0" w:rsidTr="0071333E">
        <w:trPr>
          <w:trHeight w:val="1396"/>
        </w:trPr>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8662A6"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8662A6"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Emissions inventory,</w:t>
            </w:r>
          </w:p>
          <w:p w:rsidR="00FD2263" w:rsidRPr="005C62C0" w:rsidRDefault="008662A6" w:rsidP="00C52A75">
            <w:pPr>
              <w:spacing w:before="0" w:afterLines="0" w:after="0"/>
              <w:rPr>
                <w:rFonts w:ascii="Arial" w:eastAsia="Times New Roman" w:hAnsi="Arial" w:cs="Arial"/>
                <w:sz w:val="20"/>
                <w:szCs w:val="20"/>
              </w:rPr>
            </w:pPr>
            <w:r w:rsidRPr="005C62C0">
              <w:rPr>
                <w:rFonts w:ascii="Arial" w:eastAsia="Times New Roman" w:hAnsi="Arial" w:cs="Arial"/>
                <w:color w:val="000000" w:themeColor="text1"/>
                <w:sz w:val="20"/>
                <w:szCs w:val="20"/>
              </w:rPr>
              <w:t>3.5 Estimating emission rates</w:t>
            </w:r>
          </w:p>
        </w:tc>
        <w:tc>
          <w:tcPr>
            <w:tcW w:w="1360" w:type="pct"/>
            <w:shd w:val="clear" w:color="auto" w:fill="auto"/>
          </w:tcPr>
          <w:p w:rsidR="00FD2263" w:rsidRPr="005C62C0" w:rsidRDefault="00FD226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8662A6" w:rsidRPr="005C62C0" w:rsidRDefault="008662A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3.5 Estimating emission rates, insert:</w:t>
            </w:r>
          </w:p>
          <w:p w:rsidR="00FD2263" w:rsidRPr="005C62C0" w:rsidRDefault="008662A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‘3.5.1 Industrial sources’</w:t>
            </w: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FD2263" w:rsidRPr="005C62C0" w:rsidTr="00CF7100">
        <w:trPr>
          <w:trHeight w:val="439"/>
        </w:trPr>
        <w:tc>
          <w:tcPr>
            <w:tcW w:w="284" w:type="pct"/>
            <w:shd w:val="clear" w:color="auto" w:fill="auto"/>
          </w:tcPr>
          <w:p w:rsidR="00FD2263" w:rsidRPr="00191BB3"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0D32A9" w:rsidRPr="005C62C0"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FD2263"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Emissions inventory</w:t>
            </w:r>
            <w:r w:rsidR="00191BB3">
              <w:rPr>
                <w:rFonts w:ascii="Arial" w:eastAsia="Times New Roman" w:hAnsi="Arial" w:cs="Arial"/>
                <w:sz w:val="20"/>
                <w:szCs w:val="20"/>
              </w:rPr>
              <w:t>,</w:t>
            </w:r>
          </w:p>
          <w:p w:rsidR="00191BB3" w:rsidRPr="005C62C0" w:rsidRDefault="00191BB3" w:rsidP="00C52A75">
            <w:pPr>
              <w:spacing w:before="0" w:afterLines="0" w:after="0"/>
              <w:rPr>
                <w:rFonts w:ascii="Arial" w:eastAsia="Times New Roman" w:hAnsi="Arial" w:cs="Arial"/>
                <w:sz w:val="20"/>
                <w:szCs w:val="20"/>
              </w:rPr>
            </w:pPr>
            <w:r>
              <w:rPr>
                <w:rFonts w:ascii="Arial" w:eastAsia="Times New Roman" w:hAnsi="Arial" w:cs="Arial"/>
                <w:sz w:val="20"/>
                <w:szCs w:val="20"/>
              </w:rPr>
              <w:t>3.5 Estimating emission rates</w:t>
            </w:r>
          </w:p>
        </w:tc>
        <w:tc>
          <w:tcPr>
            <w:tcW w:w="1360" w:type="pct"/>
            <w:shd w:val="clear" w:color="auto" w:fill="auto"/>
          </w:tcPr>
          <w:p w:rsidR="00FD2263" w:rsidRPr="005C62C0" w:rsidRDefault="00FD226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8662A6" w:rsidRPr="005C62C0" w:rsidRDefault="008662A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before 3.6 Air emission prevention and control measures, insert:</w:t>
            </w:r>
          </w:p>
          <w:p w:rsidR="008662A6" w:rsidRPr="005C62C0" w:rsidRDefault="008662A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‘3.5.2 Traffic sources</w:t>
            </w:r>
          </w:p>
          <w:p w:rsidR="000D32A9" w:rsidRPr="005C62C0" w:rsidRDefault="008662A6" w:rsidP="00DC0FC4">
            <w:pPr>
              <w:pStyle w:val="ListParagraph"/>
              <w:numPr>
                <w:ilvl w:val="0"/>
                <w:numId w:val="2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Modelling of roads is to use traffic volumes for the start of the development and for a 10 year horizon and the relevant percentage of heavy vehicles. Brisbane City Council or Queensland Government traffic data or site-specific traffic forecasts (excluding short-term monitoring campaigns) are to be used for modelling. </w:t>
            </w:r>
          </w:p>
          <w:p w:rsidR="000D32A9" w:rsidRPr="005C62C0" w:rsidRDefault="008662A6" w:rsidP="00DC0FC4">
            <w:pPr>
              <w:pStyle w:val="ListParagraph"/>
              <w:numPr>
                <w:ilvl w:val="0"/>
                <w:numId w:val="2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 xml:space="preserve">The highest traffic emission factors for either the start of the development or for the 10 year horizon should be adopted for the assessment. Brisbane City Council’s Composite vehicle emission factors for Brisbane is to be used in the assessment. Emission factors for the modelled year may be linearly interpolated between the start and end years of the available vehicle emission factor data, or based on the end year if the model scenario exceeds the end year. </w:t>
            </w:r>
          </w:p>
          <w:p w:rsidR="000D32A9" w:rsidRPr="005C62C0" w:rsidRDefault="008662A6" w:rsidP="00DC0FC4">
            <w:pPr>
              <w:pStyle w:val="ListParagraph"/>
              <w:numPr>
                <w:ilvl w:val="0"/>
                <w:numId w:val="2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Emission factors are to use the appropriate slope of the road and percentage of heavy vehicles for each road segment modelled. </w:t>
            </w:r>
          </w:p>
          <w:p w:rsidR="000D32A9" w:rsidRPr="005C62C0" w:rsidRDefault="008662A6" w:rsidP="00DC0FC4">
            <w:pPr>
              <w:pStyle w:val="ListParagraph"/>
              <w:numPr>
                <w:ilvl w:val="0"/>
                <w:numId w:val="2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Emission factors are to use either the highest seasonal emission rate if applied uniformly throughout the year, or the seasonal emission rates applied to the relevant months. </w:t>
            </w:r>
          </w:p>
          <w:p w:rsidR="000D32A9" w:rsidRPr="005C62C0" w:rsidRDefault="008662A6" w:rsidP="00DC0FC4">
            <w:pPr>
              <w:pStyle w:val="ListParagraph"/>
              <w:numPr>
                <w:ilvl w:val="0"/>
                <w:numId w:val="2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Roads should be modelled as Urban traffic situation for most hours of the day, unless the use of the Freeway traffic situation is warranted where the traffic is not congested (see (6) below). </w:t>
            </w:r>
          </w:p>
          <w:p w:rsidR="000D32A9" w:rsidRPr="005C62C0" w:rsidRDefault="008662A6" w:rsidP="00DC0FC4">
            <w:pPr>
              <w:pStyle w:val="ListParagraph"/>
              <w:numPr>
                <w:ilvl w:val="0"/>
                <w:numId w:val="2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Emission factors for the Congested traffic situation are to be applied at intersections within the estimated queue length and non-freeway road sections for at least the peak hours throughout the day (6-8am and 5-7pm). Congestion is to be included for all other hours where the volume-to-capacity ratio exceeds 0.8. The Congested traffic situation is to be used for queuing and moving traffic and not for idling emissions.</w:t>
            </w:r>
          </w:p>
          <w:p w:rsidR="00FD2263" w:rsidRPr="005C62C0" w:rsidRDefault="008662A6" w:rsidP="00DC0FC4">
            <w:pPr>
              <w:pStyle w:val="ListParagraph"/>
              <w:numPr>
                <w:ilvl w:val="0"/>
                <w:numId w:val="29"/>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All modelling is to use a diurnal traffic profile that reflects the core weekday (i.e. Tuesday, Wednesday or Thursday) traffic flows to derive hourly traffic flows. This should be specific to the roads under investigation or representative of the road usage, expected traffic volumes, percentage of heavy vehicles and nearby land uses.</w:t>
            </w:r>
            <w:r w:rsidR="000D32A9" w:rsidRPr="005C62C0">
              <w:rPr>
                <w:rFonts w:ascii="Arial" w:eastAsia="Times New Roman" w:hAnsi="Arial" w:cs="Arial"/>
                <w:sz w:val="20"/>
                <w:szCs w:val="20"/>
                <w:lang w:eastAsia="en-AU"/>
              </w:rPr>
              <w:t>’</w:t>
            </w: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Constitutes a major amendment to the planning scheme pursuant to Part A, section 3.2.3 of MAALPI.</w:t>
            </w:r>
          </w:p>
        </w:tc>
      </w:tr>
      <w:tr w:rsidR="00FD2263" w:rsidRPr="005C62C0" w:rsidTr="0071333E">
        <w:trPr>
          <w:trHeight w:val="1396"/>
        </w:trPr>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0D32A9" w:rsidRPr="005C62C0"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0D32A9" w:rsidRPr="005C62C0"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4 Modelling assessment method, </w:t>
            </w:r>
          </w:p>
          <w:p w:rsidR="000D32A9" w:rsidRPr="005C62C0"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4.1 Air dispersion model selection, </w:t>
            </w:r>
          </w:p>
          <w:p w:rsidR="00FD2263" w:rsidRPr="005C62C0"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w:t>
            </w:r>
          </w:p>
        </w:tc>
        <w:tc>
          <w:tcPr>
            <w:tcW w:w="1360" w:type="pct"/>
            <w:shd w:val="clear" w:color="auto" w:fill="auto"/>
          </w:tcPr>
          <w:p w:rsidR="000D32A9" w:rsidRPr="005C62C0" w:rsidRDefault="000D32A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after report are, omit: </w:t>
            </w:r>
          </w:p>
          <w:p w:rsidR="00FD2263" w:rsidRPr="005C62C0" w:rsidRDefault="000D32A9"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‘AUSPLUME</w:t>
            </w:r>
            <w:r w:rsidR="001502AC" w:rsidRPr="005C62C0">
              <w:rPr>
                <w:rFonts w:ascii="Arial" w:eastAsia="Times New Roman" w:hAnsi="Arial" w:cs="Arial"/>
                <w:iCs/>
                <w:sz w:val="20"/>
                <w:szCs w:val="20"/>
                <w:lang w:eastAsia="en-AU"/>
              </w:rPr>
              <w:t>,</w:t>
            </w:r>
            <w:r w:rsidRPr="005C62C0">
              <w:rPr>
                <w:rFonts w:ascii="Arial" w:eastAsia="Times New Roman" w:hAnsi="Arial" w:cs="Arial"/>
                <w:iCs/>
                <w:sz w:val="20"/>
                <w:szCs w:val="20"/>
                <w:lang w:eastAsia="en-AU"/>
              </w:rPr>
              <w:t>’</w:t>
            </w:r>
          </w:p>
        </w:tc>
        <w:tc>
          <w:tcPr>
            <w:tcW w:w="1448" w:type="pct"/>
            <w:shd w:val="clear" w:color="auto" w:fill="auto"/>
          </w:tcPr>
          <w:p w:rsidR="00FD2263" w:rsidRPr="005C62C0" w:rsidRDefault="00FD2263" w:rsidP="00C52A75">
            <w:pPr>
              <w:spacing w:before="0" w:afterLines="0" w:after="0"/>
              <w:rPr>
                <w:rFonts w:ascii="Arial" w:eastAsia="Times New Roman" w:hAnsi="Arial" w:cs="Arial"/>
                <w:sz w:val="20"/>
                <w:szCs w:val="20"/>
                <w:lang w:eastAsia="en-AU"/>
              </w:rPr>
            </w:pP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FD2263" w:rsidRPr="005C62C0" w:rsidTr="0071333E">
        <w:trPr>
          <w:trHeight w:val="1396"/>
        </w:trPr>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0D32A9" w:rsidRPr="005C62C0"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FD2263" w:rsidRDefault="000D32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r w:rsidR="006C2A37">
              <w:rPr>
                <w:rFonts w:ascii="Arial" w:eastAsia="Times New Roman" w:hAnsi="Arial" w:cs="Arial"/>
                <w:sz w:val="20"/>
                <w:szCs w:val="20"/>
              </w:rPr>
              <w:t>,</w:t>
            </w:r>
          </w:p>
          <w:p w:rsidR="006C2A37" w:rsidRDefault="006C2A37" w:rsidP="00C52A75">
            <w:pPr>
              <w:spacing w:before="0" w:afterLines="0" w:after="0"/>
              <w:rPr>
                <w:rFonts w:ascii="Arial" w:eastAsia="Times New Roman" w:hAnsi="Arial" w:cs="Arial"/>
                <w:sz w:val="20"/>
                <w:szCs w:val="20"/>
              </w:rPr>
            </w:pPr>
            <w:r>
              <w:rPr>
                <w:rFonts w:ascii="Arial" w:eastAsia="Times New Roman" w:hAnsi="Arial" w:cs="Arial"/>
                <w:sz w:val="20"/>
                <w:szCs w:val="20"/>
              </w:rPr>
              <w:t>4.1 Air dispersion model selection</w:t>
            </w:r>
            <w:r w:rsidR="007B6A8E">
              <w:rPr>
                <w:rFonts w:ascii="Arial" w:eastAsia="Times New Roman" w:hAnsi="Arial" w:cs="Arial"/>
                <w:sz w:val="20"/>
                <w:szCs w:val="20"/>
              </w:rPr>
              <w:t>,</w:t>
            </w:r>
          </w:p>
          <w:p w:rsidR="007B6A8E" w:rsidRPr="005C62C0" w:rsidRDefault="007B6A8E" w:rsidP="00C52A75">
            <w:pPr>
              <w:spacing w:before="0" w:afterLines="0" w:after="0"/>
              <w:rPr>
                <w:rFonts w:ascii="Arial" w:eastAsia="Times New Roman" w:hAnsi="Arial" w:cs="Arial"/>
                <w:sz w:val="20"/>
                <w:szCs w:val="20"/>
              </w:rPr>
            </w:pPr>
            <w:r w:rsidRPr="007B6A8E">
              <w:rPr>
                <w:rFonts w:ascii="Arial" w:eastAsia="Times New Roman" w:hAnsi="Arial" w:cs="Arial"/>
                <w:sz w:val="20"/>
                <w:szCs w:val="20"/>
              </w:rPr>
              <w:t>4.1.1. AUSPLUME</w:t>
            </w:r>
          </w:p>
        </w:tc>
        <w:tc>
          <w:tcPr>
            <w:tcW w:w="1360" w:type="pct"/>
            <w:shd w:val="clear" w:color="auto" w:fill="auto"/>
          </w:tcPr>
          <w:p w:rsidR="00FD2263" w:rsidRPr="005C62C0" w:rsidRDefault="000D32A9" w:rsidP="007B6A8E">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omit </w:t>
            </w:r>
            <w:r w:rsidRPr="007B6A8E">
              <w:rPr>
                <w:rFonts w:ascii="Arial" w:eastAsia="Times New Roman" w:hAnsi="Arial" w:cs="Arial"/>
                <w:i/>
                <w:iCs/>
                <w:sz w:val="20"/>
                <w:szCs w:val="20"/>
                <w:lang w:eastAsia="en-AU"/>
              </w:rPr>
              <w:t>4.1.1. AUSPLUME</w:t>
            </w:r>
            <w:r w:rsidR="007B6A8E" w:rsidRPr="007B6A8E">
              <w:rPr>
                <w:rFonts w:ascii="Arial" w:eastAsia="Times New Roman" w:hAnsi="Arial" w:cs="Arial"/>
                <w:i/>
                <w:iCs/>
                <w:sz w:val="20"/>
                <w:szCs w:val="20"/>
                <w:lang w:eastAsia="en-AU"/>
              </w:rPr>
              <w:t xml:space="preserve"> in its entirety </w:t>
            </w:r>
            <w:r w:rsidRPr="007B6A8E">
              <w:rPr>
                <w:rFonts w:ascii="Arial" w:eastAsia="Times New Roman" w:hAnsi="Arial" w:cs="Arial"/>
                <w:i/>
                <w:iCs/>
                <w:sz w:val="20"/>
                <w:szCs w:val="20"/>
                <w:lang w:eastAsia="en-AU"/>
              </w:rPr>
              <w:t>and renumber subsequent contents accordingly</w:t>
            </w:r>
          </w:p>
        </w:tc>
        <w:tc>
          <w:tcPr>
            <w:tcW w:w="1448" w:type="pct"/>
            <w:shd w:val="clear" w:color="auto" w:fill="auto"/>
          </w:tcPr>
          <w:p w:rsidR="00FD2263" w:rsidRPr="005C62C0" w:rsidRDefault="00FD2263" w:rsidP="00C52A75">
            <w:pPr>
              <w:spacing w:before="0" w:afterLines="0" w:after="0"/>
              <w:rPr>
                <w:rFonts w:ascii="Arial" w:eastAsia="Times New Roman" w:hAnsi="Arial" w:cs="Arial"/>
                <w:sz w:val="20"/>
                <w:szCs w:val="20"/>
                <w:lang w:eastAsia="en-AU"/>
              </w:rPr>
            </w:pP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FD2263" w:rsidRPr="005C62C0" w:rsidTr="0071333E">
        <w:trPr>
          <w:trHeight w:val="1396"/>
        </w:trPr>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SC6.2 Air quality planning scheme policy,</w:t>
            </w:r>
          </w:p>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 Modelling assessment method,</w:t>
            </w:r>
          </w:p>
          <w:p w:rsidR="00547252" w:rsidRPr="00400682" w:rsidRDefault="00547252" w:rsidP="00547252">
            <w:pPr>
              <w:spacing w:before="0" w:afterLines="0" w:after="0"/>
              <w:rPr>
                <w:rFonts w:ascii="Arial" w:eastAsia="Times New Roman" w:hAnsi="Arial" w:cs="Arial"/>
                <w:sz w:val="20"/>
                <w:szCs w:val="20"/>
              </w:rPr>
            </w:pPr>
            <w:r w:rsidRPr="00400682">
              <w:rPr>
                <w:rFonts w:ascii="Arial" w:eastAsia="Times New Roman" w:hAnsi="Arial" w:cs="Arial"/>
                <w:sz w:val="20"/>
                <w:szCs w:val="20"/>
              </w:rPr>
              <w:t>4.1 Air dispersion model selection,</w:t>
            </w:r>
          </w:p>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4.1.1 CALPUFF,</w:t>
            </w:r>
          </w:p>
          <w:p w:rsidR="00FD2263"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(3)</w:t>
            </w:r>
            <w:r w:rsidR="00CF7100" w:rsidRPr="00400682">
              <w:rPr>
                <w:rFonts w:ascii="Arial" w:eastAsia="Times New Roman" w:hAnsi="Arial" w:cs="Arial"/>
                <w:sz w:val="20"/>
                <w:szCs w:val="20"/>
              </w:rPr>
              <w:t xml:space="preserve"> (after renumbering)</w:t>
            </w:r>
          </w:p>
        </w:tc>
        <w:tc>
          <w:tcPr>
            <w:tcW w:w="1360" w:type="pct"/>
            <w:shd w:val="clear" w:color="auto" w:fill="auto"/>
          </w:tcPr>
          <w:p w:rsidR="000D32A9" w:rsidRPr="005C62C0" w:rsidRDefault="000D32A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after single point meteorological data, omit: </w:t>
            </w:r>
          </w:p>
          <w:p w:rsidR="00FD2263" w:rsidRPr="005C62C0" w:rsidRDefault="000D32A9"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such as an AUSPLUME-compatible data file,’</w:t>
            </w:r>
          </w:p>
        </w:tc>
        <w:tc>
          <w:tcPr>
            <w:tcW w:w="1448" w:type="pct"/>
            <w:shd w:val="clear" w:color="auto" w:fill="auto"/>
          </w:tcPr>
          <w:p w:rsidR="00FD2263" w:rsidRPr="005C62C0" w:rsidRDefault="00FD2263" w:rsidP="00C52A75">
            <w:pPr>
              <w:spacing w:before="0" w:afterLines="0" w:after="0"/>
              <w:rPr>
                <w:rFonts w:ascii="Arial" w:eastAsia="Times New Roman" w:hAnsi="Arial" w:cs="Arial"/>
                <w:sz w:val="20"/>
                <w:szCs w:val="20"/>
                <w:lang w:eastAsia="en-AU"/>
              </w:rPr>
            </w:pP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FD2263" w:rsidRPr="005C62C0" w:rsidTr="0071333E">
        <w:trPr>
          <w:trHeight w:val="1396"/>
        </w:trPr>
        <w:tc>
          <w:tcPr>
            <w:tcW w:w="284" w:type="pct"/>
            <w:shd w:val="clear" w:color="auto" w:fill="auto"/>
          </w:tcPr>
          <w:p w:rsidR="00FD2263" w:rsidRPr="005C62C0" w:rsidRDefault="00FD226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SC6.2 Air quality planning scheme policy,</w:t>
            </w:r>
          </w:p>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 Modelling assessment method,</w:t>
            </w:r>
          </w:p>
          <w:p w:rsidR="00547252" w:rsidRPr="00400682" w:rsidRDefault="00547252" w:rsidP="00547252">
            <w:pPr>
              <w:spacing w:before="0" w:afterLines="0" w:after="0"/>
              <w:rPr>
                <w:rFonts w:ascii="Arial" w:eastAsia="Times New Roman" w:hAnsi="Arial" w:cs="Arial"/>
                <w:sz w:val="20"/>
                <w:szCs w:val="20"/>
              </w:rPr>
            </w:pPr>
            <w:r w:rsidRPr="00400682">
              <w:rPr>
                <w:rFonts w:ascii="Arial" w:eastAsia="Times New Roman" w:hAnsi="Arial" w:cs="Arial"/>
                <w:sz w:val="20"/>
                <w:szCs w:val="20"/>
              </w:rPr>
              <w:t>4.1 Air dispersion model selection,</w:t>
            </w:r>
          </w:p>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4.1.2 TAPM,</w:t>
            </w:r>
          </w:p>
          <w:p w:rsidR="00FD2263"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(1)</w:t>
            </w:r>
            <w:r w:rsidR="00CF7100" w:rsidRPr="00400682">
              <w:rPr>
                <w:rFonts w:ascii="Arial" w:eastAsia="Times New Roman" w:hAnsi="Arial" w:cs="Arial"/>
                <w:sz w:val="20"/>
                <w:szCs w:val="20"/>
              </w:rPr>
              <w:t xml:space="preserve"> (after renumbering)</w:t>
            </w:r>
          </w:p>
        </w:tc>
        <w:tc>
          <w:tcPr>
            <w:tcW w:w="1360" w:type="pct"/>
            <w:shd w:val="clear" w:color="auto" w:fill="auto"/>
          </w:tcPr>
          <w:p w:rsidR="000D32A9" w:rsidRPr="005C62C0" w:rsidRDefault="000D32A9"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situations if neither, omit: </w:t>
            </w:r>
          </w:p>
          <w:p w:rsidR="00FD2263" w:rsidRPr="005C62C0" w:rsidRDefault="000D32A9"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‘AUSPLUME nor’</w:t>
            </w:r>
          </w:p>
        </w:tc>
        <w:tc>
          <w:tcPr>
            <w:tcW w:w="1448" w:type="pct"/>
            <w:shd w:val="clear" w:color="auto" w:fill="auto"/>
          </w:tcPr>
          <w:p w:rsidR="000D32A9" w:rsidRPr="005C62C0" w:rsidRDefault="000D32A9"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situations if neither CALPUFF, insert: </w:t>
            </w:r>
          </w:p>
          <w:p w:rsidR="00FD2263" w:rsidRPr="005C62C0" w:rsidRDefault="000D32A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‘nor AERMOD’</w:t>
            </w:r>
          </w:p>
        </w:tc>
        <w:tc>
          <w:tcPr>
            <w:tcW w:w="766" w:type="pct"/>
          </w:tcPr>
          <w:p w:rsidR="00FD226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0D32A9" w:rsidRPr="005C62C0" w:rsidTr="0071333E">
        <w:trPr>
          <w:trHeight w:val="1396"/>
        </w:trPr>
        <w:tc>
          <w:tcPr>
            <w:tcW w:w="284" w:type="pct"/>
            <w:shd w:val="clear" w:color="auto" w:fill="auto"/>
          </w:tcPr>
          <w:p w:rsidR="000D32A9" w:rsidRPr="005C62C0" w:rsidRDefault="000D32A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SC6.2 Air quality planning scheme policy,</w:t>
            </w:r>
          </w:p>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 Modelling assessment method,</w:t>
            </w:r>
          </w:p>
          <w:p w:rsidR="00547252" w:rsidRPr="00400682" w:rsidRDefault="00547252" w:rsidP="00547252">
            <w:pPr>
              <w:spacing w:before="0" w:afterLines="0" w:after="0"/>
              <w:rPr>
                <w:rFonts w:ascii="Arial" w:eastAsia="Times New Roman" w:hAnsi="Arial" w:cs="Arial"/>
                <w:sz w:val="20"/>
                <w:szCs w:val="20"/>
              </w:rPr>
            </w:pPr>
            <w:r w:rsidRPr="00400682">
              <w:rPr>
                <w:rFonts w:ascii="Arial" w:eastAsia="Times New Roman" w:hAnsi="Arial" w:cs="Arial"/>
                <w:sz w:val="20"/>
                <w:szCs w:val="20"/>
              </w:rPr>
              <w:t>4.1 Air dispersion model selection,</w:t>
            </w:r>
          </w:p>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4.1.3 AERMOD,</w:t>
            </w:r>
          </w:p>
          <w:p w:rsidR="000D32A9" w:rsidRPr="00400682" w:rsidRDefault="000D32A9"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(1)</w:t>
            </w:r>
            <w:r w:rsidR="00CF7100" w:rsidRPr="00400682">
              <w:rPr>
                <w:rFonts w:ascii="Arial" w:eastAsia="Times New Roman" w:hAnsi="Arial" w:cs="Arial"/>
                <w:sz w:val="20"/>
                <w:szCs w:val="20"/>
              </w:rPr>
              <w:t xml:space="preserve"> (after renumbering)</w:t>
            </w:r>
          </w:p>
        </w:tc>
        <w:tc>
          <w:tcPr>
            <w:tcW w:w="1360" w:type="pct"/>
            <w:shd w:val="clear" w:color="auto" w:fill="auto"/>
          </w:tcPr>
          <w:p w:rsidR="000D32A9" w:rsidRPr="005C62C0" w:rsidRDefault="000D32A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after used for dispersion modelling, omit: </w:t>
            </w:r>
          </w:p>
          <w:p w:rsidR="000D32A9" w:rsidRPr="005C62C0" w:rsidRDefault="000D32A9"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‘where AUSPLUME would also be appropriate’</w:t>
            </w:r>
          </w:p>
        </w:tc>
        <w:tc>
          <w:tcPr>
            <w:tcW w:w="1448" w:type="pct"/>
            <w:shd w:val="clear" w:color="auto" w:fill="auto"/>
          </w:tcPr>
          <w:p w:rsidR="000D32A9" w:rsidRPr="005C62C0" w:rsidRDefault="000D32A9" w:rsidP="00C52A75">
            <w:pPr>
              <w:spacing w:before="0" w:afterLines="0" w:after="0"/>
              <w:rPr>
                <w:rFonts w:ascii="Arial" w:eastAsia="Times New Roman" w:hAnsi="Arial" w:cs="Arial"/>
                <w:sz w:val="20"/>
                <w:szCs w:val="20"/>
                <w:lang w:eastAsia="en-AU"/>
              </w:rPr>
            </w:pPr>
          </w:p>
        </w:tc>
        <w:tc>
          <w:tcPr>
            <w:tcW w:w="766" w:type="pct"/>
          </w:tcPr>
          <w:p w:rsidR="000D32A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0D32A9" w:rsidRPr="005C62C0" w:rsidTr="0071333E">
        <w:trPr>
          <w:trHeight w:val="1396"/>
        </w:trPr>
        <w:tc>
          <w:tcPr>
            <w:tcW w:w="284" w:type="pct"/>
            <w:shd w:val="clear" w:color="auto" w:fill="auto"/>
          </w:tcPr>
          <w:p w:rsidR="000D32A9" w:rsidRPr="005C62C0" w:rsidRDefault="000D32A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335E4" w:rsidRPr="00400682" w:rsidRDefault="00B335E4"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SC6.2 Air quality planning scheme policy,</w:t>
            </w:r>
          </w:p>
          <w:p w:rsidR="00B335E4" w:rsidRPr="00400682" w:rsidRDefault="00B335E4"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 Modelling assessment method,</w:t>
            </w:r>
          </w:p>
          <w:p w:rsidR="00547252" w:rsidRPr="00400682" w:rsidRDefault="00547252" w:rsidP="00547252">
            <w:pPr>
              <w:spacing w:before="0" w:afterLines="0" w:after="0"/>
              <w:rPr>
                <w:rFonts w:ascii="Arial" w:eastAsia="Times New Roman" w:hAnsi="Arial" w:cs="Arial"/>
                <w:sz w:val="20"/>
                <w:szCs w:val="20"/>
              </w:rPr>
            </w:pPr>
            <w:r w:rsidRPr="00400682">
              <w:rPr>
                <w:rFonts w:ascii="Arial" w:eastAsia="Times New Roman" w:hAnsi="Arial" w:cs="Arial"/>
                <w:sz w:val="20"/>
                <w:szCs w:val="20"/>
              </w:rPr>
              <w:t>4.1 Air dispersion model selection,</w:t>
            </w:r>
          </w:p>
          <w:p w:rsidR="00B335E4" w:rsidRPr="00400682" w:rsidRDefault="00B335E4"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4.1.3 AERMOD,</w:t>
            </w:r>
          </w:p>
          <w:p w:rsidR="000D32A9" w:rsidRPr="00400682" w:rsidRDefault="00B335E4" w:rsidP="00C52A75">
            <w:pPr>
              <w:spacing w:before="0" w:afterLines="0" w:after="0"/>
              <w:rPr>
                <w:rFonts w:ascii="Arial" w:eastAsia="Times New Roman" w:hAnsi="Arial" w:cs="Arial"/>
                <w:sz w:val="20"/>
                <w:szCs w:val="20"/>
              </w:rPr>
            </w:pPr>
            <w:r w:rsidRPr="00400682">
              <w:rPr>
                <w:rFonts w:ascii="Arial" w:eastAsia="Times New Roman" w:hAnsi="Arial" w:cs="Arial"/>
                <w:sz w:val="20"/>
                <w:szCs w:val="20"/>
              </w:rPr>
              <w:t>(4)</w:t>
            </w:r>
            <w:r w:rsidR="00CF7100" w:rsidRPr="00400682">
              <w:rPr>
                <w:rFonts w:ascii="Arial" w:eastAsia="Times New Roman" w:hAnsi="Arial" w:cs="Arial"/>
                <w:sz w:val="20"/>
                <w:szCs w:val="20"/>
              </w:rPr>
              <w:t xml:space="preserve"> (after renumbering)</w:t>
            </w:r>
          </w:p>
        </w:tc>
        <w:tc>
          <w:tcPr>
            <w:tcW w:w="1360" w:type="pct"/>
            <w:shd w:val="clear" w:color="auto" w:fill="auto"/>
          </w:tcPr>
          <w:p w:rsidR="00B335E4" w:rsidRPr="005C62C0" w:rsidRDefault="00B335E4"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Victoria or, if, omit: </w:t>
            </w:r>
          </w:p>
          <w:p w:rsidR="000D32A9" w:rsidRPr="005C62C0" w:rsidRDefault="00B335E4"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‘sufficient’</w:t>
            </w:r>
          </w:p>
        </w:tc>
        <w:tc>
          <w:tcPr>
            <w:tcW w:w="1448" w:type="pct"/>
            <w:shd w:val="clear" w:color="auto" w:fill="auto"/>
          </w:tcPr>
          <w:p w:rsidR="00B335E4" w:rsidRPr="005C62C0" w:rsidRDefault="00B335E4"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Victoria or, if, insert: </w:t>
            </w:r>
          </w:p>
          <w:p w:rsidR="000D32A9" w:rsidRPr="005C62C0" w:rsidRDefault="00B335E4"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‘insufficient’</w:t>
            </w:r>
          </w:p>
        </w:tc>
        <w:tc>
          <w:tcPr>
            <w:tcW w:w="766" w:type="pct"/>
          </w:tcPr>
          <w:p w:rsidR="000D32A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0D32A9" w:rsidRPr="005C62C0" w:rsidTr="001A6460">
        <w:trPr>
          <w:trHeight w:val="40"/>
        </w:trPr>
        <w:tc>
          <w:tcPr>
            <w:tcW w:w="284" w:type="pct"/>
            <w:shd w:val="clear" w:color="auto" w:fill="auto"/>
          </w:tcPr>
          <w:p w:rsidR="000D32A9" w:rsidRPr="005C62C0" w:rsidRDefault="000D32A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547252" w:rsidRDefault="00547252" w:rsidP="00547252">
            <w:pPr>
              <w:spacing w:before="0" w:afterLines="0" w:after="0"/>
              <w:rPr>
                <w:rFonts w:ascii="Arial" w:eastAsia="Times New Roman" w:hAnsi="Arial" w:cs="Arial"/>
                <w:sz w:val="20"/>
                <w:szCs w:val="20"/>
              </w:rPr>
            </w:pPr>
            <w:r>
              <w:rPr>
                <w:rFonts w:ascii="Arial" w:eastAsia="Times New Roman" w:hAnsi="Arial" w:cs="Arial"/>
                <w:sz w:val="20"/>
                <w:szCs w:val="20"/>
              </w:rPr>
              <w:t>4.1 Air dispersion model selection,</w:t>
            </w:r>
          </w:p>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4.1.5 Specialised models,</w:t>
            </w:r>
          </w:p>
          <w:p w:rsidR="000D32A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w:t>
            </w:r>
            <w:r w:rsidR="00CF7100">
              <w:rPr>
                <w:rFonts w:ascii="Arial" w:eastAsia="Times New Roman" w:hAnsi="Arial" w:cs="Arial"/>
                <w:sz w:val="20"/>
                <w:szCs w:val="20"/>
              </w:rPr>
              <w:t xml:space="preserve"> </w:t>
            </w:r>
            <w:r w:rsidR="00CF7100" w:rsidRPr="005C62C0">
              <w:rPr>
                <w:rFonts w:ascii="Arial" w:eastAsia="Times New Roman" w:hAnsi="Arial" w:cs="Arial"/>
                <w:sz w:val="20"/>
                <w:szCs w:val="20"/>
              </w:rPr>
              <w:t>(</w:t>
            </w:r>
            <w:r w:rsidR="00CF7100">
              <w:rPr>
                <w:rFonts w:ascii="Arial" w:eastAsia="Times New Roman" w:hAnsi="Arial" w:cs="Arial"/>
                <w:sz w:val="20"/>
                <w:szCs w:val="20"/>
              </w:rPr>
              <w:t>after renumbering</w:t>
            </w:r>
            <w:r w:rsidR="00CF7100" w:rsidRPr="005C62C0">
              <w:rPr>
                <w:rFonts w:ascii="Arial" w:eastAsia="Times New Roman" w:hAnsi="Arial" w:cs="Arial"/>
                <w:sz w:val="20"/>
                <w:szCs w:val="20"/>
              </w:rPr>
              <w:t>)</w:t>
            </w:r>
          </w:p>
        </w:tc>
        <w:tc>
          <w:tcPr>
            <w:tcW w:w="1360" w:type="pct"/>
            <w:shd w:val="clear" w:color="auto" w:fill="auto"/>
          </w:tcPr>
          <w:p w:rsidR="00DB22F9" w:rsidRPr="005C62C0" w:rsidRDefault="00DB22F9"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network of roads, omit: </w:t>
            </w:r>
          </w:p>
          <w:p w:rsidR="00DB22F9" w:rsidRPr="005C62C0" w:rsidRDefault="00DB22F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‘The most recent official versions of the following models can be used in these situations: </w:t>
            </w:r>
          </w:p>
          <w:p w:rsidR="004954D5" w:rsidRPr="005C62C0" w:rsidRDefault="004954D5" w:rsidP="00DC0FC4">
            <w:pPr>
              <w:pStyle w:val="ListParagraph"/>
              <w:numPr>
                <w:ilvl w:val="0"/>
                <w:numId w:val="38"/>
              </w:num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AusRoads – suitable for road traffic assessments </w:t>
            </w:r>
          </w:p>
          <w:p w:rsidR="000D32A9" w:rsidRPr="005C62C0" w:rsidRDefault="004954D5" w:rsidP="00DC0FC4">
            <w:pPr>
              <w:pStyle w:val="ListParagraph"/>
              <w:numPr>
                <w:ilvl w:val="0"/>
                <w:numId w:val="38"/>
              </w:num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Caline or CAL3HQCR – suitable for road traffic assessments.</w:t>
            </w:r>
            <w:r w:rsidR="001A6460">
              <w:rPr>
                <w:rFonts w:ascii="Arial" w:eastAsia="Times New Roman" w:hAnsi="Arial" w:cs="Arial"/>
                <w:sz w:val="20"/>
                <w:szCs w:val="20"/>
                <w:lang w:eastAsia="en-AU"/>
              </w:rPr>
              <w:t>’</w:t>
            </w:r>
            <w:r w:rsidR="00DB22F9" w:rsidRPr="005C62C0">
              <w:rPr>
                <w:rFonts w:ascii="Arial" w:eastAsia="Times New Roman" w:hAnsi="Arial" w:cs="Arial"/>
                <w:sz w:val="20"/>
                <w:szCs w:val="20"/>
                <w:lang w:eastAsia="en-AU"/>
              </w:rPr>
              <w:t xml:space="preserve"> </w:t>
            </w:r>
          </w:p>
        </w:tc>
        <w:tc>
          <w:tcPr>
            <w:tcW w:w="1448" w:type="pct"/>
            <w:shd w:val="clear" w:color="auto" w:fill="auto"/>
          </w:tcPr>
          <w:p w:rsidR="004954D5" w:rsidRPr="005C62C0" w:rsidRDefault="004954D5"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network of roads, insert: </w:t>
            </w:r>
          </w:p>
          <w:p w:rsidR="000D32A9" w:rsidRPr="005C62C0" w:rsidRDefault="004954D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‘or in a complex built environment.’</w:t>
            </w:r>
          </w:p>
        </w:tc>
        <w:tc>
          <w:tcPr>
            <w:tcW w:w="766" w:type="pct"/>
          </w:tcPr>
          <w:p w:rsidR="004954D5"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0D32A9" w:rsidRPr="005C62C0" w:rsidTr="0071333E">
        <w:trPr>
          <w:trHeight w:val="1396"/>
        </w:trPr>
        <w:tc>
          <w:tcPr>
            <w:tcW w:w="284" w:type="pct"/>
            <w:shd w:val="clear" w:color="auto" w:fill="auto"/>
          </w:tcPr>
          <w:p w:rsidR="000D32A9" w:rsidRPr="005C62C0" w:rsidRDefault="000D32A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547252" w:rsidRDefault="00547252" w:rsidP="00547252">
            <w:pPr>
              <w:spacing w:before="0" w:afterLines="0" w:after="0"/>
              <w:rPr>
                <w:rFonts w:ascii="Arial" w:eastAsia="Times New Roman" w:hAnsi="Arial" w:cs="Arial"/>
                <w:sz w:val="20"/>
                <w:szCs w:val="20"/>
              </w:rPr>
            </w:pPr>
            <w:r>
              <w:rPr>
                <w:rFonts w:ascii="Arial" w:eastAsia="Times New Roman" w:hAnsi="Arial" w:cs="Arial"/>
                <w:sz w:val="20"/>
                <w:szCs w:val="20"/>
              </w:rPr>
              <w:t>4.1 Air dispersion model selection,</w:t>
            </w:r>
          </w:p>
          <w:p w:rsidR="00DB22F9" w:rsidRPr="005C62C0" w:rsidRDefault="00547252" w:rsidP="00C52A75">
            <w:pPr>
              <w:spacing w:before="0" w:afterLines="0" w:after="0"/>
              <w:rPr>
                <w:rFonts w:ascii="Arial" w:eastAsia="Times New Roman" w:hAnsi="Arial" w:cs="Arial"/>
                <w:sz w:val="20"/>
                <w:szCs w:val="20"/>
              </w:rPr>
            </w:pPr>
            <w:r w:rsidRPr="00547252">
              <w:rPr>
                <w:rFonts w:ascii="Arial" w:eastAsia="Times New Roman" w:hAnsi="Arial" w:cs="Arial"/>
                <w:sz w:val="20"/>
                <w:szCs w:val="20"/>
              </w:rPr>
              <w:t>selection</w:t>
            </w:r>
            <w:r w:rsidR="00DB22F9" w:rsidRPr="005C62C0">
              <w:rPr>
                <w:rFonts w:ascii="Arial" w:eastAsia="Times New Roman" w:hAnsi="Arial" w:cs="Arial"/>
                <w:sz w:val="20"/>
                <w:szCs w:val="20"/>
              </w:rPr>
              <w:t>4.1.5 Specialised models,</w:t>
            </w:r>
          </w:p>
          <w:p w:rsidR="000D32A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CF7100" w:rsidRPr="005C62C0">
              <w:rPr>
                <w:rFonts w:ascii="Arial" w:eastAsia="Times New Roman" w:hAnsi="Arial" w:cs="Arial"/>
                <w:sz w:val="20"/>
                <w:szCs w:val="20"/>
              </w:rPr>
              <w:t xml:space="preserve"> (</w:t>
            </w:r>
            <w:r w:rsidR="00CF7100">
              <w:rPr>
                <w:rFonts w:ascii="Arial" w:eastAsia="Times New Roman" w:hAnsi="Arial" w:cs="Arial"/>
                <w:sz w:val="20"/>
                <w:szCs w:val="20"/>
              </w:rPr>
              <w:t>after renumbering</w:t>
            </w:r>
            <w:r w:rsidR="00CF7100" w:rsidRPr="005C62C0">
              <w:rPr>
                <w:rFonts w:ascii="Arial" w:eastAsia="Times New Roman" w:hAnsi="Arial" w:cs="Arial"/>
                <w:sz w:val="20"/>
                <w:szCs w:val="20"/>
              </w:rPr>
              <w:t>)</w:t>
            </w:r>
          </w:p>
        </w:tc>
        <w:tc>
          <w:tcPr>
            <w:tcW w:w="1360" w:type="pct"/>
            <w:shd w:val="clear" w:color="auto" w:fill="auto"/>
          </w:tcPr>
          <w:p w:rsidR="000D32A9" w:rsidRPr="005C62C0" w:rsidRDefault="000D32A9"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DB22F9" w:rsidRPr="005C62C0" w:rsidRDefault="00DB22F9"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after model for the situation., insert:</w:t>
            </w:r>
          </w:p>
          <w:p w:rsidR="000D32A9" w:rsidRPr="005C62C0" w:rsidRDefault="00DB22F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‘Evidence of the model's applicability is to be provided, including peer-reviewed validation studies.’</w:t>
            </w:r>
          </w:p>
        </w:tc>
        <w:tc>
          <w:tcPr>
            <w:tcW w:w="766" w:type="pct"/>
          </w:tcPr>
          <w:p w:rsidR="000D32A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0D32A9" w:rsidRPr="005C62C0" w:rsidTr="0071333E">
        <w:trPr>
          <w:trHeight w:val="1396"/>
        </w:trPr>
        <w:tc>
          <w:tcPr>
            <w:tcW w:w="284" w:type="pct"/>
            <w:shd w:val="clear" w:color="auto" w:fill="auto"/>
          </w:tcPr>
          <w:p w:rsidR="000D32A9" w:rsidRPr="005C62C0" w:rsidRDefault="000D32A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547252" w:rsidRDefault="00547252" w:rsidP="00547252">
            <w:pPr>
              <w:spacing w:before="0" w:afterLines="0" w:after="0"/>
              <w:rPr>
                <w:rFonts w:ascii="Arial" w:eastAsia="Times New Roman" w:hAnsi="Arial" w:cs="Arial"/>
                <w:sz w:val="20"/>
                <w:szCs w:val="20"/>
              </w:rPr>
            </w:pPr>
            <w:r>
              <w:rPr>
                <w:rFonts w:ascii="Arial" w:eastAsia="Times New Roman" w:hAnsi="Arial" w:cs="Arial"/>
                <w:sz w:val="20"/>
                <w:szCs w:val="20"/>
              </w:rPr>
              <w:t>4.1 Air dispersion model selection,</w:t>
            </w:r>
          </w:p>
          <w:p w:rsidR="00DB22F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4.1.5 Specialised models,</w:t>
            </w:r>
          </w:p>
          <w:p w:rsidR="000D32A9" w:rsidRPr="005C62C0" w:rsidRDefault="00DB22F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CF7100">
              <w:rPr>
                <w:rFonts w:ascii="Arial" w:eastAsia="Times New Roman" w:hAnsi="Arial" w:cs="Arial"/>
                <w:sz w:val="20"/>
                <w:szCs w:val="20"/>
              </w:rPr>
              <w:t xml:space="preserve"> </w:t>
            </w:r>
            <w:r w:rsidR="00CF7100" w:rsidRPr="005C62C0">
              <w:rPr>
                <w:rFonts w:ascii="Arial" w:eastAsia="Times New Roman" w:hAnsi="Arial" w:cs="Arial"/>
                <w:sz w:val="20"/>
                <w:szCs w:val="20"/>
              </w:rPr>
              <w:t>(</w:t>
            </w:r>
            <w:r w:rsidR="00CF7100">
              <w:rPr>
                <w:rFonts w:ascii="Arial" w:eastAsia="Times New Roman" w:hAnsi="Arial" w:cs="Arial"/>
                <w:sz w:val="20"/>
                <w:szCs w:val="20"/>
              </w:rPr>
              <w:t>after renumbering</w:t>
            </w:r>
            <w:r w:rsidR="00CF7100" w:rsidRPr="005C62C0">
              <w:rPr>
                <w:rFonts w:ascii="Arial" w:eastAsia="Times New Roman" w:hAnsi="Arial" w:cs="Arial"/>
                <w:sz w:val="20"/>
                <w:szCs w:val="20"/>
              </w:rPr>
              <w:t>)</w:t>
            </w:r>
          </w:p>
        </w:tc>
        <w:tc>
          <w:tcPr>
            <w:tcW w:w="1360" w:type="pct"/>
            <w:shd w:val="clear" w:color="auto" w:fill="auto"/>
          </w:tcPr>
          <w:p w:rsidR="000D32A9" w:rsidRPr="005C62C0" w:rsidRDefault="000D32A9"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DB22F9" w:rsidRPr="005C62C0" w:rsidRDefault="00DB22F9"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(2), insert: </w:t>
            </w:r>
          </w:p>
          <w:p w:rsidR="000D32A9" w:rsidRPr="005C62C0" w:rsidRDefault="00DB22F9" w:rsidP="00D06F6B">
            <w:pPr>
              <w:spacing w:before="0" w:afterLines="0" w:after="0"/>
              <w:ind w:left="340" w:hanging="340"/>
              <w:rPr>
                <w:rFonts w:ascii="Arial" w:eastAsia="Times New Roman" w:hAnsi="Arial" w:cs="Arial"/>
                <w:sz w:val="20"/>
                <w:szCs w:val="20"/>
                <w:lang w:eastAsia="en-AU"/>
              </w:rPr>
            </w:pPr>
            <w:r w:rsidRPr="005C62C0">
              <w:rPr>
                <w:rFonts w:ascii="Arial" w:eastAsia="Times New Roman" w:hAnsi="Arial" w:cs="Arial"/>
                <w:sz w:val="20"/>
                <w:szCs w:val="20"/>
                <w:lang w:eastAsia="en-AU"/>
              </w:rPr>
              <w:t>‘(3) For near-ground level sources, only models that are capable of handling low wind speed and near-calm wind conditions should be used.’</w:t>
            </w:r>
          </w:p>
          <w:p w:rsidR="00550DA1" w:rsidRPr="005C62C0" w:rsidRDefault="00550DA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and renumber subsequent points accordingly</w:t>
            </w:r>
          </w:p>
        </w:tc>
        <w:tc>
          <w:tcPr>
            <w:tcW w:w="766" w:type="pct"/>
          </w:tcPr>
          <w:p w:rsidR="000D32A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0D32A9" w:rsidRPr="005C62C0" w:rsidTr="0071333E">
        <w:trPr>
          <w:trHeight w:val="1396"/>
        </w:trPr>
        <w:tc>
          <w:tcPr>
            <w:tcW w:w="284" w:type="pct"/>
            <w:shd w:val="clear" w:color="auto" w:fill="auto"/>
          </w:tcPr>
          <w:p w:rsidR="000D32A9" w:rsidRPr="005C62C0" w:rsidRDefault="000D32A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01103" w:rsidRPr="005C62C0" w:rsidRDefault="0060110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C62C0" w:rsidRDefault="00547252" w:rsidP="00547252">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547252" w:rsidRPr="005C62C0" w:rsidRDefault="00547252" w:rsidP="00547252">
            <w:pPr>
              <w:spacing w:before="0" w:afterLines="0" w:after="0"/>
              <w:rPr>
                <w:rFonts w:ascii="Arial" w:eastAsia="Times New Roman" w:hAnsi="Arial" w:cs="Arial"/>
                <w:sz w:val="20"/>
                <w:szCs w:val="20"/>
              </w:rPr>
            </w:pPr>
            <w:r w:rsidRPr="005C62C0">
              <w:rPr>
                <w:rFonts w:ascii="Arial" w:eastAsia="Times New Roman" w:hAnsi="Arial" w:cs="Arial"/>
                <w:sz w:val="20"/>
                <w:szCs w:val="20"/>
              </w:rPr>
              <w:t>4.2 Meteorological data,</w:t>
            </w:r>
          </w:p>
          <w:p w:rsidR="00601103" w:rsidRPr="005C62C0" w:rsidRDefault="0060110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4.2.1 Selection of data,</w:t>
            </w:r>
          </w:p>
          <w:p w:rsidR="000D32A9" w:rsidRPr="005C62C0" w:rsidRDefault="0060110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w:t>
            </w:r>
          </w:p>
        </w:tc>
        <w:tc>
          <w:tcPr>
            <w:tcW w:w="1360" w:type="pct"/>
            <w:shd w:val="clear" w:color="auto" w:fill="auto"/>
          </w:tcPr>
          <w:p w:rsidR="000D32A9" w:rsidRPr="005C62C0" w:rsidRDefault="000D32A9" w:rsidP="00C52A75">
            <w:pPr>
              <w:spacing w:before="0" w:afterLines="0" w:after="0"/>
              <w:rPr>
                <w:rFonts w:ascii="Arial" w:eastAsia="Times New Roman" w:hAnsi="Arial" w:cs="Arial"/>
                <w:iCs/>
                <w:sz w:val="20"/>
                <w:szCs w:val="20"/>
                <w:lang w:eastAsia="en-AU"/>
              </w:rPr>
            </w:pPr>
          </w:p>
          <w:p w:rsidR="00177E66" w:rsidRPr="005C62C0" w:rsidRDefault="00177E66"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601103" w:rsidRPr="005C62C0" w:rsidRDefault="00601103"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cho</w:t>
            </w:r>
            <w:r w:rsidR="00550DA1" w:rsidRPr="005C62C0">
              <w:rPr>
                <w:rFonts w:ascii="Arial" w:eastAsia="Times New Roman" w:hAnsi="Arial" w:cs="Arial"/>
                <w:i/>
                <w:sz w:val="20"/>
                <w:szCs w:val="20"/>
              </w:rPr>
              <w:t>ice of meteorological data used.</w:t>
            </w:r>
            <w:r w:rsidRPr="005C62C0">
              <w:rPr>
                <w:rFonts w:ascii="Arial" w:eastAsia="Times New Roman" w:hAnsi="Arial" w:cs="Arial"/>
                <w:i/>
                <w:sz w:val="20"/>
                <w:szCs w:val="20"/>
              </w:rPr>
              <w:t>, insert:</w:t>
            </w:r>
          </w:p>
          <w:p w:rsidR="000D32A9" w:rsidRPr="005C62C0" w:rsidRDefault="0060110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‘Modelling is not to use a generic meteorological data file for Brisbane.’</w:t>
            </w:r>
          </w:p>
        </w:tc>
        <w:tc>
          <w:tcPr>
            <w:tcW w:w="766" w:type="pct"/>
          </w:tcPr>
          <w:p w:rsidR="000D32A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A2F8C" w:rsidRPr="005C62C0" w:rsidRDefault="00DA2F8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C62C0" w:rsidRDefault="00547252" w:rsidP="00547252">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547252" w:rsidRPr="005C62C0" w:rsidRDefault="00547252" w:rsidP="00547252">
            <w:pPr>
              <w:spacing w:before="0" w:afterLines="0" w:after="0"/>
              <w:rPr>
                <w:rFonts w:ascii="Arial" w:eastAsia="Times New Roman" w:hAnsi="Arial" w:cs="Arial"/>
                <w:sz w:val="20"/>
                <w:szCs w:val="20"/>
              </w:rPr>
            </w:pPr>
            <w:r w:rsidRPr="005C62C0">
              <w:rPr>
                <w:rFonts w:ascii="Arial" w:eastAsia="Times New Roman" w:hAnsi="Arial" w:cs="Arial"/>
                <w:sz w:val="20"/>
                <w:szCs w:val="20"/>
              </w:rPr>
              <w:t>4.2 Meteorological data,</w:t>
            </w:r>
          </w:p>
          <w:p w:rsidR="00DA2F8C" w:rsidRPr="005C62C0" w:rsidRDefault="00DA2F8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4.2.1 Selection of data,</w:t>
            </w:r>
          </w:p>
          <w:p w:rsidR="00601103" w:rsidRPr="005C62C0" w:rsidRDefault="00DA2F8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w:t>
            </w:r>
          </w:p>
        </w:tc>
        <w:tc>
          <w:tcPr>
            <w:tcW w:w="1360" w:type="pct"/>
            <w:shd w:val="clear" w:color="auto" w:fill="auto"/>
          </w:tcPr>
          <w:p w:rsidR="00601103" w:rsidRPr="005C62C0" w:rsidRDefault="00DA2F8C"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after </w:t>
            </w:r>
            <w:r w:rsidR="006C2A37">
              <w:rPr>
                <w:rFonts w:ascii="Arial" w:eastAsia="Times New Roman" w:hAnsi="Arial" w:cs="Arial"/>
                <w:i/>
                <w:iCs/>
                <w:sz w:val="20"/>
                <w:szCs w:val="20"/>
                <w:lang w:eastAsia="en-AU"/>
              </w:rPr>
              <w:t xml:space="preserve">year of site-specific </w:t>
            </w:r>
            <w:r w:rsidRPr="005C62C0">
              <w:rPr>
                <w:rFonts w:ascii="Arial" w:eastAsia="Times New Roman" w:hAnsi="Arial" w:cs="Arial"/>
                <w:i/>
                <w:iCs/>
                <w:sz w:val="20"/>
                <w:szCs w:val="20"/>
                <w:lang w:eastAsia="en-AU"/>
              </w:rPr>
              <w:t xml:space="preserve">meteorological data, omit: </w:t>
            </w:r>
          </w:p>
          <w:p w:rsidR="00DA2F8C" w:rsidRPr="005C62C0" w:rsidRDefault="00DA2F8C"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p>
        </w:tc>
        <w:tc>
          <w:tcPr>
            <w:tcW w:w="1448" w:type="pct"/>
            <w:shd w:val="clear" w:color="auto" w:fill="auto"/>
          </w:tcPr>
          <w:p w:rsidR="00DA2F8C" w:rsidRPr="005C62C0" w:rsidRDefault="00DA2F8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year of site-specific meteorological data, insert:</w:t>
            </w:r>
          </w:p>
          <w:p w:rsidR="00601103" w:rsidRPr="005C62C0" w:rsidRDefault="00DA2F8C"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‘for all assessments including for traffic-related impacts.’</w:t>
            </w: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A2F8C" w:rsidRPr="005C62C0" w:rsidRDefault="00DA2F8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C62C0" w:rsidRDefault="00547252" w:rsidP="00547252">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DA2F8C" w:rsidRPr="005C62C0" w:rsidRDefault="00DA2F8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4.2 Meteorological data,</w:t>
            </w:r>
          </w:p>
          <w:p w:rsidR="00DA2F8C" w:rsidRPr="005C62C0" w:rsidRDefault="00DA2F8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4.2.5 Developing site</w:t>
            </w:r>
            <w:r w:rsidR="000119E3">
              <w:rPr>
                <w:rFonts w:ascii="Arial" w:eastAsia="Times New Roman" w:hAnsi="Arial" w:cs="Arial"/>
                <w:sz w:val="20"/>
                <w:szCs w:val="20"/>
              </w:rPr>
              <w:noBreakHyphen/>
            </w:r>
            <w:r w:rsidRPr="005C62C0">
              <w:rPr>
                <w:rFonts w:ascii="Arial" w:eastAsia="Times New Roman" w:hAnsi="Arial" w:cs="Arial"/>
                <w:sz w:val="20"/>
                <w:szCs w:val="20"/>
              </w:rPr>
              <w:t>representative meteorological data using numerical meteorological models,</w:t>
            </w:r>
          </w:p>
          <w:p w:rsidR="00601103" w:rsidRPr="005C62C0" w:rsidRDefault="00DA2F8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p>
        </w:tc>
        <w:tc>
          <w:tcPr>
            <w:tcW w:w="1360" w:type="pct"/>
            <w:shd w:val="clear" w:color="auto" w:fill="auto"/>
          </w:tcPr>
          <w:p w:rsidR="00DA2F8C" w:rsidRPr="005C62C0" w:rsidRDefault="00DA2F8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data for use in, omit: </w:t>
            </w:r>
          </w:p>
          <w:p w:rsidR="00601103" w:rsidRPr="005C62C0" w:rsidRDefault="00DA2F8C"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‘AUSPLUME,’</w:t>
            </w:r>
          </w:p>
        </w:tc>
        <w:tc>
          <w:tcPr>
            <w:tcW w:w="1448" w:type="pct"/>
            <w:shd w:val="clear" w:color="auto" w:fill="auto"/>
          </w:tcPr>
          <w:p w:rsidR="00601103" w:rsidRPr="005C62C0" w:rsidRDefault="00601103" w:rsidP="00C52A75">
            <w:pPr>
              <w:spacing w:before="0" w:afterLines="0" w:after="0"/>
              <w:rPr>
                <w:rFonts w:ascii="Arial" w:eastAsia="Times New Roman" w:hAnsi="Arial" w:cs="Arial"/>
                <w:i/>
                <w:sz w:val="20"/>
                <w:szCs w:val="20"/>
              </w:rPr>
            </w:pP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3D5F11" w:rsidRPr="005C62C0" w:rsidRDefault="003D5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C62C0" w:rsidRDefault="00547252" w:rsidP="00547252">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3D5F11" w:rsidRPr="005C62C0" w:rsidRDefault="003D5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4.2 Meteorological data,</w:t>
            </w:r>
          </w:p>
          <w:p w:rsidR="003D5F11" w:rsidRPr="005C62C0" w:rsidRDefault="003D5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4.2.5 Developing site</w:t>
            </w:r>
            <w:r w:rsidR="000119E3">
              <w:rPr>
                <w:rFonts w:ascii="Arial" w:eastAsia="Times New Roman" w:hAnsi="Arial" w:cs="Arial"/>
                <w:sz w:val="20"/>
                <w:szCs w:val="20"/>
              </w:rPr>
              <w:noBreakHyphen/>
            </w:r>
            <w:r w:rsidRPr="005C62C0">
              <w:rPr>
                <w:rFonts w:ascii="Arial" w:eastAsia="Times New Roman" w:hAnsi="Arial" w:cs="Arial"/>
                <w:sz w:val="20"/>
                <w:szCs w:val="20"/>
              </w:rPr>
              <w:t>representative meteorological data using numerical meteorological models,</w:t>
            </w:r>
          </w:p>
          <w:p w:rsidR="00601103" w:rsidRPr="005C62C0" w:rsidRDefault="003D5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p>
        </w:tc>
        <w:tc>
          <w:tcPr>
            <w:tcW w:w="1360" w:type="pct"/>
            <w:shd w:val="clear" w:color="auto" w:fill="auto"/>
          </w:tcPr>
          <w:p w:rsidR="003D5F11" w:rsidRPr="005C62C0" w:rsidRDefault="003D5F1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subsequent use in, omit: </w:t>
            </w:r>
          </w:p>
          <w:p w:rsidR="00601103" w:rsidRPr="005C62C0" w:rsidRDefault="003D5F11"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‘AUSPLUME,’</w:t>
            </w:r>
          </w:p>
        </w:tc>
        <w:tc>
          <w:tcPr>
            <w:tcW w:w="1448" w:type="pct"/>
            <w:shd w:val="clear" w:color="auto" w:fill="auto"/>
          </w:tcPr>
          <w:p w:rsidR="00601103" w:rsidRPr="005C62C0" w:rsidRDefault="00601103" w:rsidP="00C52A75">
            <w:pPr>
              <w:spacing w:before="0" w:afterLines="0" w:after="0"/>
              <w:rPr>
                <w:rFonts w:ascii="Arial" w:eastAsia="Times New Roman" w:hAnsi="Arial" w:cs="Arial"/>
                <w:i/>
                <w:sz w:val="20"/>
                <w:szCs w:val="20"/>
              </w:rPr>
            </w:pP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3D5F11" w:rsidRPr="005C62C0" w:rsidRDefault="003D5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C62C0" w:rsidRDefault="00547252" w:rsidP="00547252">
            <w:pPr>
              <w:spacing w:before="0" w:afterLines="0" w:after="0"/>
              <w:rPr>
                <w:rFonts w:ascii="Arial" w:eastAsia="Times New Roman" w:hAnsi="Arial" w:cs="Arial"/>
                <w:sz w:val="20"/>
                <w:szCs w:val="20"/>
              </w:rPr>
            </w:pPr>
            <w:r w:rsidRPr="005C62C0">
              <w:rPr>
                <w:rFonts w:ascii="Arial" w:eastAsia="Times New Roman" w:hAnsi="Arial" w:cs="Arial"/>
                <w:sz w:val="20"/>
                <w:szCs w:val="20"/>
              </w:rPr>
              <w:t>4 Modelling assessment method,</w:t>
            </w:r>
          </w:p>
          <w:p w:rsidR="003D5F11" w:rsidRPr="005C62C0" w:rsidRDefault="003D5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4.3 Sensitive uses and sensitive zones,</w:t>
            </w:r>
          </w:p>
          <w:p w:rsidR="00601103" w:rsidRPr="005C62C0" w:rsidRDefault="003D5F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r w:rsidR="007B6A8E">
              <w:rPr>
                <w:rFonts w:ascii="Arial" w:eastAsia="Times New Roman" w:hAnsi="Arial" w:cs="Arial"/>
                <w:sz w:val="20"/>
                <w:szCs w:val="20"/>
              </w:rPr>
              <w:t>3</w:t>
            </w:r>
            <w:r w:rsidRPr="005C62C0">
              <w:rPr>
                <w:rFonts w:ascii="Arial" w:eastAsia="Times New Roman" w:hAnsi="Arial" w:cs="Arial"/>
                <w:sz w:val="20"/>
                <w:szCs w:val="20"/>
              </w:rPr>
              <w:t>)</w:t>
            </w:r>
            <w:r w:rsidR="007B6A8E">
              <w:rPr>
                <w:rFonts w:ascii="Arial" w:eastAsia="Times New Roman" w:hAnsi="Arial" w:cs="Arial"/>
                <w:sz w:val="20"/>
                <w:szCs w:val="20"/>
              </w:rPr>
              <w:t xml:space="preserve"> (new)</w:t>
            </w:r>
          </w:p>
        </w:tc>
        <w:tc>
          <w:tcPr>
            <w:tcW w:w="1360" w:type="pct"/>
            <w:shd w:val="clear" w:color="auto" w:fill="auto"/>
          </w:tcPr>
          <w:p w:rsidR="00601103" w:rsidRPr="005C62C0" w:rsidRDefault="0060110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3D5F11" w:rsidRPr="005C62C0" w:rsidRDefault="003D5F1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(2) in its entirety, insert:</w:t>
            </w:r>
          </w:p>
          <w:p w:rsidR="00601103" w:rsidRPr="005C62C0" w:rsidRDefault="003D5F11" w:rsidP="00D06F6B">
            <w:pPr>
              <w:spacing w:before="0" w:afterLines="0" w:after="0"/>
              <w:ind w:left="340" w:hanging="340"/>
              <w:rPr>
                <w:rFonts w:ascii="Arial" w:eastAsia="Times New Roman" w:hAnsi="Arial" w:cs="Arial"/>
                <w:i/>
                <w:sz w:val="20"/>
                <w:szCs w:val="20"/>
              </w:rPr>
            </w:pPr>
            <w:r w:rsidRPr="005C62C0">
              <w:rPr>
                <w:rFonts w:ascii="Arial" w:eastAsia="Times New Roman" w:hAnsi="Arial" w:cs="Arial"/>
                <w:bCs/>
                <w:sz w:val="20"/>
                <w:szCs w:val="20"/>
              </w:rPr>
              <w:t>‘(3) Receptor heights should consider the allowable building height for sensitive zones in the relevant parts of City Plan.’</w:t>
            </w: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tcBorders>
              <w:bottom w:val="single" w:sz="4" w:space="0" w:color="auto"/>
            </w:tcBorders>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Borders>
              <w:bottom w:val="single" w:sz="4" w:space="0" w:color="auto"/>
            </w:tcBorders>
          </w:tcPr>
          <w:p w:rsidR="00B55836" w:rsidRPr="005C62C0" w:rsidRDefault="00B558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47252" w:rsidRDefault="00895673" w:rsidP="00C52A75">
            <w:pPr>
              <w:spacing w:before="0" w:afterLines="0" w:after="0"/>
              <w:rPr>
                <w:rFonts w:ascii="Arial" w:eastAsia="Times New Roman" w:hAnsi="Arial" w:cs="Arial"/>
                <w:sz w:val="20"/>
                <w:szCs w:val="20"/>
              </w:rPr>
            </w:pPr>
            <w:hyperlink r:id="rId10" w:anchor="AirQualityImpactAssessmentMethod" w:tgtFrame="_self" w:history="1">
              <w:r w:rsidR="00547252" w:rsidRPr="00547252">
                <w:rPr>
                  <w:rFonts w:ascii="Arial" w:eastAsia="Times New Roman" w:hAnsi="Arial" w:cs="Arial"/>
                  <w:sz w:val="20"/>
                  <w:szCs w:val="20"/>
                </w:rPr>
                <w:t>5 Air quality impact assessment method</w:t>
              </w:r>
            </w:hyperlink>
            <w:r w:rsidR="00547252" w:rsidRPr="00547252">
              <w:rPr>
                <w:rFonts w:ascii="Arial" w:eastAsia="Times New Roman" w:hAnsi="Arial" w:cs="Arial"/>
                <w:sz w:val="20"/>
                <w:szCs w:val="20"/>
              </w:rPr>
              <w:t>,</w:t>
            </w:r>
          </w:p>
          <w:p w:rsidR="00B55836" w:rsidRPr="005C62C0" w:rsidRDefault="00B558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5.2 Accounting for chemical transformations of oxides of nitrogen,</w:t>
            </w:r>
          </w:p>
          <w:p w:rsidR="00601103" w:rsidRPr="005C62C0" w:rsidRDefault="00B558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w:t>
            </w:r>
          </w:p>
        </w:tc>
        <w:tc>
          <w:tcPr>
            <w:tcW w:w="1360" w:type="pct"/>
            <w:tcBorders>
              <w:bottom w:val="single" w:sz="4" w:space="0" w:color="auto"/>
            </w:tcBorders>
            <w:shd w:val="clear" w:color="auto" w:fill="auto"/>
          </w:tcPr>
          <w:p w:rsidR="00601103" w:rsidRPr="005C62C0" w:rsidRDefault="00601103" w:rsidP="00C52A75">
            <w:pPr>
              <w:spacing w:before="0" w:afterLines="0" w:after="0"/>
              <w:rPr>
                <w:rFonts w:ascii="Arial" w:eastAsia="Times New Roman" w:hAnsi="Arial" w:cs="Arial"/>
                <w:iCs/>
                <w:sz w:val="20"/>
                <w:szCs w:val="20"/>
                <w:lang w:eastAsia="en-AU"/>
              </w:rPr>
            </w:pPr>
          </w:p>
        </w:tc>
        <w:tc>
          <w:tcPr>
            <w:tcW w:w="1448" w:type="pct"/>
            <w:tcBorders>
              <w:bottom w:val="single" w:sz="4" w:space="0" w:color="auto"/>
            </w:tcBorders>
            <w:shd w:val="clear" w:color="auto" w:fill="auto"/>
          </w:tcPr>
          <w:p w:rsidR="00B55836" w:rsidRPr="005C62C0" w:rsidRDefault="00B5583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to nitrogen dioxide (NO</w:t>
            </w:r>
            <w:r w:rsidRPr="005C62C0">
              <w:rPr>
                <w:rFonts w:ascii="Arial" w:eastAsia="Times New Roman" w:hAnsi="Arial" w:cs="Arial"/>
                <w:i/>
                <w:sz w:val="20"/>
                <w:szCs w:val="20"/>
                <w:vertAlign w:val="subscript"/>
              </w:rPr>
              <w:t>2</w:t>
            </w:r>
            <w:r w:rsidRPr="005C62C0">
              <w:rPr>
                <w:rFonts w:ascii="Arial" w:eastAsia="Times New Roman" w:hAnsi="Arial" w:cs="Arial"/>
                <w:i/>
                <w:sz w:val="20"/>
                <w:szCs w:val="20"/>
              </w:rPr>
              <w:t>), insert:</w:t>
            </w:r>
          </w:p>
          <w:p w:rsidR="00601103" w:rsidRPr="005C62C0" w:rsidRDefault="00B55836"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‘due to industrial sources’</w:t>
            </w:r>
          </w:p>
        </w:tc>
        <w:tc>
          <w:tcPr>
            <w:tcW w:w="766" w:type="pct"/>
            <w:tcBorders>
              <w:bottom w:val="single" w:sz="4" w:space="0" w:color="auto"/>
            </w:tcBorders>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884663">
        <w:trPr>
          <w:trHeight w:val="298"/>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shd w:val="clear" w:color="auto" w:fill="auto"/>
          </w:tcPr>
          <w:p w:rsidR="00B55836" w:rsidRPr="005C62C0" w:rsidRDefault="00B558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47252" w:rsidRDefault="00895673" w:rsidP="00547252">
            <w:pPr>
              <w:spacing w:before="0" w:afterLines="0" w:after="0"/>
              <w:rPr>
                <w:rFonts w:ascii="Arial" w:eastAsia="Times New Roman" w:hAnsi="Arial" w:cs="Arial"/>
                <w:sz w:val="20"/>
                <w:szCs w:val="20"/>
              </w:rPr>
            </w:pPr>
            <w:hyperlink r:id="rId11" w:anchor="AirQualityImpactAssessmentMethod" w:tgtFrame="_self" w:history="1">
              <w:r w:rsidR="00547252" w:rsidRPr="00547252">
                <w:rPr>
                  <w:rFonts w:ascii="Arial" w:eastAsia="Times New Roman" w:hAnsi="Arial" w:cs="Arial"/>
                  <w:sz w:val="20"/>
                  <w:szCs w:val="20"/>
                </w:rPr>
                <w:t>5 Air quality impact assessment method</w:t>
              </w:r>
            </w:hyperlink>
            <w:r w:rsidR="00547252" w:rsidRPr="00547252">
              <w:rPr>
                <w:rFonts w:ascii="Arial" w:eastAsia="Times New Roman" w:hAnsi="Arial" w:cs="Arial"/>
                <w:sz w:val="20"/>
                <w:szCs w:val="20"/>
              </w:rPr>
              <w:t>,</w:t>
            </w:r>
          </w:p>
          <w:p w:rsidR="00601103" w:rsidRDefault="00B55836"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5.2 Accounting for chemical transformations of oxides of nitrogen</w:t>
            </w:r>
            <w:r w:rsidR="006C2A37">
              <w:rPr>
                <w:rFonts w:ascii="Arial" w:eastAsia="Times New Roman" w:hAnsi="Arial" w:cs="Arial"/>
                <w:sz w:val="20"/>
                <w:szCs w:val="20"/>
              </w:rPr>
              <w:t>,</w:t>
            </w:r>
          </w:p>
          <w:p w:rsidR="006C2A37" w:rsidRPr="005C62C0" w:rsidRDefault="006C2A37" w:rsidP="00C52A75">
            <w:pPr>
              <w:spacing w:before="0" w:afterLines="0" w:after="0"/>
              <w:rPr>
                <w:rFonts w:ascii="Arial" w:eastAsia="Times New Roman" w:hAnsi="Arial" w:cs="Arial"/>
                <w:sz w:val="20"/>
                <w:szCs w:val="20"/>
              </w:rPr>
            </w:pPr>
            <w:r>
              <w:rPr>
                <w:rFonts w:ascii="Arial" w:eastAsia="Times New Roman" w:hAnsi="Arial" w:cs="Arial"/>
                <w:sz w:val="20"/>
                <w:szCs w:val="20"/>
              </w:rPr>
              <w:t>(</w:t>
            </w:r>
            <w:r w:rsidR="006E6965">
              <w:rPr>
                <w:rFonts w:ascii="Arial" w:eastAsia="Times New Roman" w:hAnsi="Arial" w:cs="Arial"/>
                <w:sz w:val="20"/>
                <w:szCs w:val="20"/>
              </w:rPr>
              <w:t>2</w:t>
            </w:r>
            <w:r>
              <w:rPr>
                <w:rFonts w:ascii="Arial" w:eastAsia="Times New Roman" w:hAnsi="Arial" w:cs="Arial"/>
                <w:sz w:val="20"/>
                <w:szCs w:val="20"/>
              </w:rPr>
              <w:t>)</w:t>
            </w:r>
          </w:p>
        </w:tc>
        <w:tc>
          <w:tcPr>
            <w:tcW w:w="1360" w:type="pct"/>
            <w:shd w:val="clear" w:color="auto" w:fill="auto"/>
          </w:tcPr>
          <w:p w:rsidR="00601103" w:rsidRPr="005C62C0" w:rsidRDefault="0060110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B55836" w:rsidRPr="005C62C0" w:rsidRDefault="00B5583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(1) in its entirety, insert:</w:t>
            </w:r>
          </w:p>
          <w:p w:rsidR="00CE46CF" w:rsidRPr="005C62C0" w:rsidRDefault="00B55836" w:rsidP="00D06F6B">
            <w:pPr>
              <w:tabs>
                <w:tab w:val="num" w:pos="567"/>
              </w:tabs>
              <w:autoSpaceDE w:val="0"/>
              <w:autoSpaceDN w:val="0"/>
              <w:adjustRightInd w:val="0"/>
              <w:spacing w:before="0" w:afterLines="0" w:after="0"/>
              <w:ind w:left="340" w:hanging="340"/>
              <w:rPr>
                <w:rFonts w:ascii="Arial" w:hAnsi="Arial" w:cs="Arial"/>
                <w:color w:val="000000"/>
                <w:sz w:val="20"/>
                <w:szCs w:val="20"/>
              </w:rPr>
            </w:pPr>
            <w:r w:rsidRPr="005C62C0">
              <w:rPr>
                <w:rFonts w:ascii="Arial" w:eastAsia="Times New Roman" w:hAnsi="Arial" w:cs="Arial"/>
                <w:sz w:val="20"/>
                <w:szCs w:val="20"/>
              </w:rPr>
              <w:t>‘</w:t>
            </w:r>
            <w:r w:rsidR="006C2A37">
              <w:rPr>
                <w:rFonts w:ascii="Arial" w:eastAsia="Times New Roman" w:hAnsi="Arial" w:cs="Arial"/>
                <w:sz w:val="20"/>
                <w:szCs w:val="20"/>
              </w:rPr>
              <w:t xml:space="preserve">(2) </w:t>
            </w:r>
            <w:r w:rsidR="00CE46CF" w:rsidRPr="005C62C0">
              <w:rPr>
                <w:rFonts w:ascii="Arial" w:hAnsi="Arial" w:cs="Arial"/>
                <w:color w:val="000000"/>
                <w:sz w:val="20"/>
                <w:szCs w:val="20"/>
              </w:rPr>
              <w:t>For traffic-generated NO</w:t>
            </w:r>
            <w:r w:rsidR="00CE46CF" w:rsidRPr="005C62C0">
              <w:rPr>
                <w:rFonts w:ascii="Arial" w:hAnsi="Arial" w:cs="Arial"/>
                <w:color w:val="000000"/>
                <w:sz w:val="20"/>
                <w:szCs w:val="20"/>
                <w:vertAlign w:val="subscript"/>
              </w:rPr>
              <w:t>x</w:t>
            </w:r>
            <w:r w:rsidR="00CE46CF" w:rsidRPr="005C62C0">
              <w:rPr>
                <w:rFonts w:ascii="Arial" w:hAnsi="Arial" w:cs="Arial"/>
                <w:color w:val="000000"/>
                <w:sz w:val="20"/>
                <w:szCs w:val="20"/>
              </w:rPr>
              <w:t>, the following methodology is to be applied:</w:t>
            </w:r>
          </w:p>
          <w:p w:rsidR="00CE46CF" w:rsidRPr="005C62C0" w:rsidRDefault="00D06F6B" w:rsidP="00D06F6B">
            <w:pPr>
              <w:tabs>
                <w:tab w:val="num" w:pos="567"/>
              </w:tabs>
              <w:spacing w:before="0" w:afterLines="0" w:after="0"/>
              <w:ind w:left="652" w:hanging="312"/>
              <w:rPr>
                <w:rFonts w:ascii="Arial" w:eastAsia="Times New Roman" w:hAnsi="Arial" w:cs="Arial"/>
                <w:sz w:val="20"/>
                <w:szCs w:val="20"/>
              </w:rPr>
            </w:pPr>
            <w:r>
              <w:rPr>
                <w:rFonts w:ascii="Arial" w:eastAsia="Times New Roman" w:hAnsi="Arial" w:cs="Arial"/>
                <w:sz w:val="20"/>
                <w:szCs w:val="20"/>
              </w:rPr>
              <w:t xml:space="preserve">(a) </w:t>
            </w:r>
            <w:r w:rsidR="00CE46CF" w:rsidRPr="005C62C0">
              <w:rPr>
                <w:rFonts w:ascii="Arial" w:eastAsia="Times New Roman" w:hAnsi="Arial" w:cs="Arial"/>
                <w:sz w:val="20"/>
                <w:szCs w:val="20"/>
              </w:rPr>
              <w:t>Estimate the incremental 1 hour average NO</w:t>
            </w:r>
            <w:r w:rsidR="00CE46CF" w:rsidRPr="005C62C0">
              <w:rPr>
                <w:rFonts w:ascii="Arial" w:eastAsia="Times New Roman" w:hAnsi="Arial" w:cs="Arial"/>
                <w:sz w:val="20"/>
                <w:szCs w:val="20"/>
                <w:vertAlign w:val="subscript"/>
              </w:rPr>
              <w:t>2</w:t>
            </w:r>
            <w:r w:rsidR="00CE46CF" w:rsidRPr="005C62C0">
              <w:rPr>
                <w:rFonts w:ascii="Arial" w:eastAsia="Times New Roman" w:hAnsi="Arial" w:cs="Arial"/>
                <w:sz w:val="20"/>
                <w:szCs w:val="20"/>
              </w:rPr>
              <w:t xml:space="preserve"> from vehicle exhaust by either:</w:t>
            </w:r>
          </w:p>
          <w:p w:rsidR="00CE46CF" w:rsidRPr="003B05BB" w:rsidRDefault="005143FA" w:rsidP="003B05BB">
            <w:pPr>
              <w:spacing w:before="0" w:afterLines="0" w:after="0"/>
              <w:ind w:left="964" w:hanging="284"/>
              <w:rPr>
                <w:rFonts w:ascii="Arial" w:eastAsia="Times New Roman" w:hAnsi="Arial" w:cs="Arial"/>
                <w:iCs/>
                <w:sz w:val="20"/>
                <w:szCs w:val="20"/>
              </w:rPr>
            </w:pPr>
            <w:r>
              <w:rPr>
                <w:rFonts w:ascii="Arial" w:eastAsia="Times New Roman" w:hAnsi="Arial" w:cs="Arial"/>
                <w:iCs/>
                <w:sz w:val="20"/>
                <w:szCs w:val="20"/>
              </w:rPr>
              <w:t>a.</w:t>
            </w:r>
            <w:r w:rsidR="003B05BB">
              <w:rPr>
                <w:rFonts w:ascii="Arial" w:eastAsia="Times New Roman" w:hAnsi="Arial" w:cs="Arial"/>
                <w:iCs/>
                <w:sz w:val="20"/>
                <w:szCs w:val="20"/>
              </w:rPr>
              <w:t xml:space="preserve"> </w:t>
            </w:r>
            <w:r w:rsidR="003B05BB" w:rsidRPr="003B05BB">
              <w:rPr>
                <w:rFonts w:ascii="Arial" w:eastAsia="Times New Roman" w:hAnsi="Arial" w:cs="Arial"/>
                <w:iCs/>
                <w:sz w:val="20"/>
                <w:szCs w:val="20"/>
              </w:rPr>
              <w:t xml:space="preserve"> </w:t>
            </w:r>
            <w:r w:rsidR="00CE46CF" w:rsidRPr="003B05BB">
              <w:rPr>
                <w:rFonts w:ascii="Arial" w:eastAsia="Times New Roman" w:hAnsi="Arial" w:cs="Arial"/>
                <w:iCs/>
                <w:sz w:val="20"/>
                <w:szCs w:val="20"/>
              </w:rPr>
              <w:t>Assuming conversion of 100% of NOx to NO2, irrespective of the distance to the receptor or atmospheric conditions; or</w:t>
            </w:r>
          </w:p>
          <w:p w:rsidR="00CE46CF" w:rsidRPr="003B05BB" w:rsidRDefault="005143FA" w:rsidP="003B05BB">
            <w:pPr>
              <w:spacing w:before="0" w:afterLines="0" w:after="0"/>
              <w:ind w:left="964" w:hanging="284"/>
              <w:rPr>
                <w:rFonts w:ascii="Arial" w:eastAsia="Times New Roman" w:hAnsi="Arial" w:cs="Arial"/>
                <w:iCs/>
                <w:sz w:val="20"/>
                <w:szCs w:val="20"/>
              </w:rPr>
            </w:pPr>
            <w:r>
              <w:rPr>
                <w:rFonts w:ascii="Arial" w:eastAsia="Times New Roman" w:hAnsi="Arial" w:cs="Arial"/>
                <w:iCs/>
                <w:sz w:val="20"/>
                <w:szCs w:val="20"/>
              </w:rPr>
              <w:t>b.</w:t>
            </w:r>
            <w:r w:rsidR="00DB56D8">
              <w:rPr>
                <w:rFonts w:ascii="Arial" w:eastAsia="Times New Roman" w:hAnsi="Arial" w:cs="Arial"/>
                <w:iCs/>
                <w:sz w:val="20"/>
                <w:szCs w:val="20"/>
              </w:rPr>
              <w:t xml:space="preserve"> </w:t>
            </w:r>
            <w:r w:rsidR="003B05BB" w:rsidRPr="003B05BB">
              <w:rPr>
                <w:rFonts w:ascii="Arial" w:eastAsia="Times New Roman" w:hAnsi="Arial" w:cs="Arial"/>
                <w:iCs/>
                <w:sz w:val="20"/>
                <w:szCs w:val="20"/>
              </w:rPr>
              <w:t xml:space="preserve"> </w:t>
            </w:r>
            <w:r w:rsidR="00CE46CF" w:rsidRPr="003B05BB">
              <w:rPr>
                <w:rFonts w:ascii="Arial" w:eastAsia="Times New Roman" w:hAnsi="Arial" w:cs="Arial"/>
                <w:iCs/>
                <w:sz w:val="20"/>
                <w:szCs w:val="20"/>
              </w:rPr>
              <w:t>Applying the traffic-specific NO2 methodology as follows (all concentrations measured in µg/m³):</w:t>
            </w:r>
          </w:p>
          <w:p w:rsidR="00CE46CF" w:rsidRPr="000E380E" w:rsidRDefault="005143FA" w:rsidP="000E380E">
            <w:pPr>
              <w:spacing w:before="0" w:afterLines="0" w:after="0"/>
              <w:ind w:left="1474" w:hanging="340"/>
              <w:rPr>
                <w:rFonts w:ascii="Arial" w:eastAsia="Times New Roman" w:hAnsi="Arial" w:cs="Arial"/>
                <w:sz w:val="20"/>
                <w:szCs w:val="20"/>
              </w:rPr>
            </w:pPr>
            <w:r>
              <w:rPr>
                <w:rFonts w:ascii="Arial" w:eastAsia="Times New Roman" w:hAnsi="Arial" w:cs="Arial"/>
                <w:sz w:val="20"/>
                <w:szCs w:val="20"/>
              </w:rPr>
              <w:t>i.</w:t>
            </w:r>
            <w:r w:rsidR="000E380E" w:rsidRPr="000E380E">
              <w:rPr>
                <w:rFonts w:ascii="Arial" w:eastAsia="Times New Roman" w:hAnsi="Arial" w:cs="Arial"/>
                <w:sz w:val="20"/>
                <w:szCs w:val="20"/>
              </w:rPr>
              <w:t xml:space="preserve"> </w:t>
            </w:r>
            <w:r w:rsidR="00DB56D8">
              <w:rPr>
                <w:rFonts w:ascii="Arial" w:eastAsia="Times New Roman" w:hAnsi="Arial" w:cs="Arial"/>
                <w:sz w:val="20"/>
                <w:szCs w:val="20"/>
              </w:rPr>
              <w:t xml:space="preserve">   </w:t>
            </w:r>
            <w:r w:rsidR="00CE46CF" w:rsidRPr="000E380E">
              <w:rPr>
                <w:rFonts w:ascii="Arial" w:eastAsia="Times New Roman" w:hAnsi="Arial" w:cs="Arial"/>
                <w:sz w:val="20"/>
                <w:szCs w:val="20"/>
              </w:rPr>
              <w:t>Calculate the incremental concentration of NOx (NO</w:t>
            </w:r>
            <w:r w:rsidR="00CE46CF" w:rsidRPr="000E380E">
              <w:rPr>
                <w:rFonts w:ascii="Arial" w:eastAsia="Times New Roman" w:hAnsi="Arial" w:cs="Arial"/>
                <w:sz w:val="20"/>
                <w:szCs w:val="20"/>
                <w:vertAlign w:val="subscript"/>
              </w:rPr>
              <w:t>x incr</w:t>
            </w:r>
            <w:r w:rsidR="00CE46CF" w:rsidRPr="000E380E">
              <w:rPr>
                <w:rFonts w:ascii="Arial" w:eastAsia="Times New Roman" w:hAnsi="Arial" w:cs="Arial"/>
                <w:sz w:val="20"/>
                <w:szCs w:val="20"/>
              </w:rPr>
              <w:t>) from dispersion modelling of the relevant traffic-related emission sources;</w:t>
            </w:r>
          </w:p>
          <w:p w:rsidR="00CE46CF" w:rsidRPr="000E380E" w:rsidRDefault="005143FA" w:rsidP="000E380E">
            <w:pPr>
              <w:spacing w:before="0" w:afterLines="0" w:after="0"/>
              <w:ind w:left="1474" w:hanging="340"/>
              <w:rPr>
                <w:rFonts w:ascii="Arial" w:eastAsia="Times New Roman" w:hAnsi="Arial" w:cs="Arial"/>
                <w:sz w:val="20"/>
                <w:szCs w:val="20"/>
              </w:rPr>
            </w:pPr>
            <w:r>
              <w:rPr>
                <w:rFonts w:ascii="Arial" w:eastAsia="Times New Roman" w:hAnsi="Arial" w:cs="Arial"/>
                <w:sz w:val="20"/>
                <w:szCs w:val="20"/>
              </w:rPr>
              <w:t>ii.</w:t>
            </w:r>
            <w:r w:rsidR="000E380E" w:rsidRPr="000E380E">
              <w:rPr>
                <w:rFonts w:ascii="Arial" w:eastAsia="Times New Roman" w:hAnsi="Arial" w:cs="Arial"/>
                <w:sz w:val="20"/>
                <w:szCs w:val="20"/>
              </w:rPr>
              <w:t xml:space="preserve"> </w:t>
            </w:r>
            <w:r w:rsidR="00DB56D8">
              <w:rPr>
                <w:rFonts w:ascii="Arial" w:eastAsia="Times New Roman" w:hAnsi="Arial" w:cs="Arial"/>
                <w:sz w:val="20"/>
                <w:szCs w:val="20"/>
              </w:rPr>
              <w:t xml:space="preserve">  </w:t>
            </w:r>
            <w:r w:rsidR="00CE46CF" w:rsidRPr="000E380E">
              <w:rPr>
                <w:rFonts w:ascii="Arial" w:eastAsia="Times New Roman" w:hAnsi="Arial" w:cs="Arial"/>
                <w:sz w:val="20"/>
                <w:szCs w:val="20"/>
              </w:rPr>
              <w:t>Estimate the proportion of nitrogen oxides as nitrogen dioxide (NO</w:t>
            </w:r>
            <w:r w:rsidR="00CE46CF" w:rsidRPr="000E380E">
              <w:rPr>
                <w:rFonts w:ascii="Arial" w:eastAsia="Times New Roman" w:hAnsi="Arial" w:cs="Arial"/>
                <w:sz w:val="20"/>
                <w:szCs w:val="20"/>
                <w:vertAlign w:val="subscript"/>
              </w:rPr>
              <w:t>2</w:t>
            </w:r>
            <w:r w:rsidR="00CE46CF" w:rsidRPr="000E380E">
              <w:rPr>
                <w:rFonts w:ascii="Arial" w:eastAsia="Times New Roman" w:hAnsi="Arial" w:cs="Arial"/>
                <w:sz w:val="20"/>
                <w:szCs w:val="20"/>
              </w:rPr>
              <w:t>/NO</w:t>
            </w:r>
            <w:r w:rsidR="00CE46CF" w:rsidRPr="000E380E">
              <w:rPr>
                <w:rFonts w:ascii="Arial" w:eastAsia="Times New Roman" w:hAnsi="Arial" w:cs="Arial"/>
                <w:sz w:val="20"/>
                <w:szCs w:val="20"/>
                <w:vertAlign w:val="subscript"/>
              </w:rPr>
              <w:t>x</w:t>
            </w:r>
            <w:r w:rsidR="00CE46CF" w:rsidRPr="000E380E">
              <w:rPr>
                <w:rFonts w:ascii="Arial" w:eastAsia="Times New Roman" w:hAnsi="Arial" w:cs="Arial"/>
                <w:sz w:val="20"/>
                <w:szCs w:val="20"/>
              </w:rPr>
              <w:t> </w:t>
            </w:r>
            <w:r w:rsidR="00CE46CF" w:rsidRPr="000E380E">
              <w:rPr>
                <w:rFonts w:ascii="Arial" w:eastAsia="Times New Roman" w:hAnsi="Arial" w:cs="Arial"/>
                <w:sz w:val="20"/>
                <w:szCs w:val="20"/>
                <w:vertAlign w:val="subscript"/>
              </w:rPr>
              <w:t>ratio</w:t>
            </w:r>
            <w:r w:rsidR="00CE46CF" w:rsidRPr="000E380E">
              <w:rPr>
                <w:rFonts w:ascii="Arial" w:eastAsia="Times New Roman" w:hAnsi="Arial" w:cs="Arial"/>
                <w:sz w:val="20"/>
                <w:szCs w:val="20"/>
              </w:rPr>
              <w:t>) at each receptor location from NO</w:t>
            </w:r>
            <w:r w:rsidR="00CE46CF" w:rsidRPr="000E380E">
              <w:rPr>
                <w:rFonts w:ascii="Arial" w:eastAsia="Times New Roman" w:hAnsi="Arial" w:cs="Arial"/>
                <w:sz w:val="20"/>
                <w:szCs w:val="20"/>
                <w:vertAlign w:val="subscript"/>
              </w:rPr>
              <w:t>x incr</w:t>
            </w:r>
            <w:r w:rsidR="00CE46CF" w:rsidRPr="000E380E">
              <w:rPr>
                <w:rFonts w:ascii="Arial" w:eastAsia="Times New Roman" w:hAnsi="Arial" w:cs="Arial"/>
                <w:sz w:val="20"/>
                <w:szCs w:val="20"/>
              </w:rPr>
              <w:t xml:space="preserve"> using the equation below:</w:t>
            </w:r>
          </w:p>
          <w:p w:rsidR="00CE46CF" w:rsidRPr="000E380E" w:rsidRDefault="00CE46CF" w:rsidP="000E380E">
            <w:pPr>
              <w:spacing w:before="0" w:afterLines="0" w:after="0"/>
              <w:ind w:left="1474"/>
              <w:rPr>
                <w:rFonts w:ascii="Arial" w:eastAsia="Times New Roman" w:hAnsi="Arial" w:cs="Arial"/>
                <w:sz w:val="20"/>
                <w:szCs w:val="20"/>
              </w:rPr>
            </w:pPr>
            <w:r w:rsidRPr="000E380E">
              <w:rPr>
                <w:rFonts w:ascii="Arial" w:eastAsia="Times New Roman" w:hAnsi="Arial" w:cs="Arial"/>
                <w:sz w:val="20"/>
                <w:szCs w:val="20"/>
              </w:rPr>
              <w:t>NO</w:t>
            </w:r>
            <w:r w:rsidRPr="000E380E">
              <w:rPr>
                <w:rFonts w:ascii="Arial" w:eastAsia="Times New Roman" w:hAnsi="Arial" w:cs="Arial"/>
                <w:sz w:val="20"/>
                <w:szCs w:val="20"/>
                <w:vertAlign w:val="subscript"/>
              </w:rPr>
              <w:t>2</w:t>
            </w:r>
            <w:r w:rsidRPr="000E380E">
              <w:rPr>
                <w:rFonts w:ascii="Arial" w:eastAsia="Times New Roman" w:hAnsi="Arial" w:cs="Arial"/>
                <w:sz w:val="20"/>
                <w:szCs w:val="20"/>
              </w:rPr>
              <w:t>/NO</w:t>
            </w:r>
            <w:r w:rsidRPr="000E380E">
              <w:rPr>
                <w:rFonts w:ascii="Arial" w:eastAsia="Times New Roman" w:hAnsi="Arial" w:cs="Arial"/>
                <w:sz w:val="20"/>
                <w:szCs w:val="20"/>
                <w:vertAlign w:val="subscript"/>
              </w:rPr>
              <w:t>x ratio</w:t>
            </w:r>
            <w:r w:rsidRPr="000E380E">
              <w:rPr>
                <w:rFonts w:ascii="Arial" w:eastAsia="Times New Roman" w:hAnsi="Arial" w:cs="Arial"/>
                <w:sz w:val="20"/>
                <w:szCs w:val="20"/>
              </w:rPr>
              <w:t xml:space="preserve"> = 1.189 e</w:t>
            </w:r>
            <w:r w:rsidRPr="000E380E">
              <w:rPr>
                <w:rFonts w:ascii="Arial" w:eastAsia="Times New Roman" w:hAnsi="Arial" w:cs="Arial"/>
                <w:sz w:val="20"/>
                <w:szCs w:val="20"/>
                <w:vertAlign w:val="superscript"/>
              </w:rPr>
              <w:softHyphen/>
            </w:r>
            <w:r w:rsidRPr="000E380E">
              <w:rPr>
                <w:rFonts w:ascii="Arial" w:eastAsia="Times New Roman" w:hAnsi="Arial" w:cs="Arial"/>
                <w:sz w:val="20"/>
                <w:szCs w:val="20"/>
                <w:vertAlign w:val="superscript"/>
              </w:rPr>
              <w:softHyphen/>
            </w:r>
            <w:r w:rsidRPr="000E380E">
              <w:rPr>
                <w:rFonts w:ascii="Arial" w:eastAsia="Times New Roman" w:hAnsi="Arial" w:cs="Arial"/>
                <w:sz w:val="20"/>
                <w:szCs w:val="20"/>
                <w:vertAlign w:val="superscript"/>
              </w:rPr>
              <w:softHyphen/>
            </w:r>
            <w:r w:rsidRPr="000E380E">
              <w:rPr>
                <w:rFonts w:ascii="Arial" w:eastAsia="Times New Roman" w:hAnsi="Arial" w:cs="Arial"/>
                <w:sz w:val="20"/>
                <w:szCs w:val="20"/>
                <w:vertAlign w:val="superscript"/>
              </w:rPr>
              <w:softHyphen/>
              <w:t>(-0.0034 * NOx incr)</w:t>
            </w:r>
          </w:p>
          <w:p w:rsidR="00CE46CF" w:rsidRPr="000E380E" w:rsidRDefault="00CE46CF" w:rsidP="000E380E">
            <w:pPr>
              <w:spacing w:before="0" w:afterLines="0" w:after="0"/>
              <w:ind w:left="1474"/>
              <w:rPr>
                <w:rFonts w:ascii="Arial" w:eastAsia="Times New Roman" w:hAnsi="Arial" w:cs="Arial"/>
                <w:sz w:val="20"/>
                <w:szCs w:val="20"/>
              </w:rPr>
            </w:pPr>
            <w:r w:rsidRPr="000E380E">
              <w:rPr>
                <w:rFonts w:ascii="Arial" w:eastAsia="Times New Roman" w:hAnsi="Arial" w:cs="Arial"/>
                <w:sz w:val="20"/>
                <w:szCs w:val="20"/>
              </w:rPr>
              <w:t>where NO</w:t>
            </w:r>
            <w:r w:rsidRPr="000E380E">
              <w:rPr>
                <w:rFonts w:ascii="Arial" w:eastAsia="Times New Roman" w:hAnsi="Arial" w:cs="Arial"/>
                <w:sz w:val="20"/>
                <w:szCs w:val="20"/>
                <w:vertAlign w:val="subscript"/>
              </w:rPr>
              <w:t>2</w:t>
            </w:r>
            <w:r w:rsidRPr="000E380E">
              <w:rPr>
                <w:rFonts w:ascii="Arial" w:eastAsia="Times New Roman" w:hAnsi="Arial" w:cs="Arial"/>
                <w:sz w:val="20"/>
                <w:szCs w:val="20"/>
              </w:rPr>
              <w:t>/NO</w:t>
            </w:r>
            <w:r w:rsidRPr="000E380E">
              <w:rPr>
                <w:rFonts w:ascii="Arial" w:eastAsia="Times New Roman" w:hAnsi="Arial" w:cs="Arial"/>
                <w:sz w:val="20"/>
                <w:szCs w:val="20"/>
                <w:vertAlign w:val="subscript"/>
              </w:rPr>
              <w:t>X</w:t>
            </w:r>
            <w:r w:rsidRPr="000E380E">
              <w:rPr>
                <w:rFonts w:ascii="Arial" w:eastAsia="Times New Roman" w:hAnsi="Arial" w:cs="Arial"/>
                <w:i/>
                <w:sz w:val="20"/>
                <w:szCs w:val="20"/>
              </w:rPr>
              <w:t> </w:t>
            </w:r>
            <w:r w:rsidRPr="000E380E">
              <w:rPr>
                <w:rFonts w:ascii="Arial" w:eastAsia="Times New Roman" w:hAnsi="Arial" w:cs="Arial"/>
                <w:sz w:val="20"/>
                <w:szCs w:val="20"/>
                <w:vertAlign w:val="subscript"/>
              </w:rPr>
              <w:t>ratio</w:t>
            </w:r>
            <w:r w:rsidRPr="000E380E">
              <w:rPr>
                <w:rFonts w:ascii="Arial" w:eastAsia="Times New Roman" w:hAnsi="Arial" w:cs="Arial"/>
                <w:sz w:val="20"/>
                <w:szCs w:val="20"/>
              </w:rPr>
              <w:t xml:space="preserve"> is: </w:t>
            </w:r>
          </w:p>
          <w:p w:rsidR="00CE46CF" w:rsidRPr="000E380E" w:rsidRDefault="00400682" w:rsidP="000E380E">
            <w:pPr>
              <w:spacing w:before="0" w:afterLines="0" w:after="0"/>
              <w:ind w:left="1474"/>
              <w:rPr>
                <w:rFonts w:ascii="Arial" w:eastAsia="Times New Roman" w:hAnsi="Arial" w:cs="Arial"/>
                <w:sz w:val="20"/>
                <w:szCs w:val="20"/>
              </w:rPr>
            </w:pPr>
            <w:r>
              <w:rPr>
                <w:rFonts w:ascii="Arial" w:eastAsia="Times New Roman" w:hAnsi="Arial" w:cs="Arial"/>
                <w:sz w:val="20"/>
                <w:szCs w:val="20"/>
              </w:rPr>
              <w:lastRenderedPageBreak/>
              <w:t xml:space="preserve">-     </w:t>
            </w:r>
            <w:r w:rsidR="00CE46CF" w:rsidRPr="000E380E">
              <w:rPr>
                <w:rFonts w:ascii="Arial" w:eastAsia="Times New Roman" w:hAnsi="Arial" w:cs="Arial"/>
                <w:sz w:val="20"/>
                <w:szCs w:val="20"/>
              </w:rPr>
              <w:t xml:space="preserve">a maximum of 0.9, and </w:t>
            </w:r>
          </w:p>
          <w:p w:rsidR="00CE46CF" w:rsidRPr="000E380E" w:rsidRDefault="00400682" w:rsidP="00400682">
            <w:pPr>
              <w:spacing w:before="0" w:afterLines="0" w:after="0"/>
              <w:ind w:left="1814" w:hanging="340"/>
              <w:rPr>
                <w:rFonts w:ascii="Arial" w:eastAsia="Times New Roman" w:hAnsi="Arial" w:cs="Arial"/>
                <w:sz w:val="20"/>
                <w:szCs w:val="20"/>
              </w:rPr>
            </w:pPr>
            <w:r>
              <w:rPr>
                <w:rFonts w:ascii="Arial" w:eastAsia="Times New Roman" w:hAnsi="Arial" w:cs="Arial"/>
                <w:sz w:val="20"/>
                <w:szCs w:val="20"/>
              </w:rPr>
              <w:t xml:space="preserve">-     </w:t>
            </w:r>
            <w:r w:rsidR="00CE46CF" w:rsidRPr="000E380E">
              <w:rPr>
                <w:rFonts w:ascii="Arial" w:eastAsia="Times New Roman" w:hAnsi="Arial" w:cs="Arial"/>
                <w:sz w:val="20"/>
                <w:szCs w:val="20"/>
              </w:rPr>
              <w:t>a minimum of the Recommended direct NO</w:t>
            </w:r>
            <w:r w:rsidR="00CE46CF" w:rsidRPr="000E380E">
              <w:rPr>
                <w:rFonts w:ascii="Arial" w:eastAsia="Times New Roman" w:hAnsi="Arial" w:cs="Arial"/>
                <w:sz w:val="20"/>
                <w:szCs w:val="20"/>
                <w:vertAlign w:val="subscript"/>
              </w:rPr>
              <w:t>2</w:t>
            </w:r>
            <w:r w:rsidR="00CE46CF" w:rsidRPr="000E380E">
              <w:rPr>
                <w:rFonts w:ascii="Arial" w:eastAsia="Times New Roman" w:hAnsi="Arial" w:cs="Arial"/>
                <w:sz w:val="20"/>
                <w:szCs w:val="20"/>
              </w:rPr>
              <w:t xml:space="preserve"> percentage from Brisbane City Council’s Composite vehicle emission factors for Brisbane. </w:t>
            </w:r>
          </w:p>
          <w:p w:rsidR="00CE46CF" w:rsidRPr="000E380E" w:rsidRDefault="005143FA" w:rsidP="000E380E">
            <w:pPr>
              <w:spacing w:before="0" w:afterLines="0" w:after="0"/>
              <w:ind w:left="1474" w:hanging="340"/>
              <w:rPr>
                <w:rFonts w:ascii="Arial" w:eastAsia="Times New Roman" w:hAnsi="Arial" w:cs="Arial"/>
                <w:sz w:val="20"/>
                <w:szCs w:val="20"/>
              </w:rPr>
            </w:pPr>
            <w:r>
              <w:rPr>
                <w:rFonts w:ascii="Arial" w:eastAsia="Times New Roman" w:hAnsi="Arial" w:cs="Arial"/>
                <w:sz w:val="20"/>
                <w:szCs w:val="20"/>
              </w:rPr>
              <w:t>iii.</w:t>
            </w:r>
            <w:r w:rsidR="000E380E" w:rsidRPr="000E380E">
              <w:rPr>
                <w:rFonts w:ascii="Arial" w:eastAsia="Times New Roman" w:hAnsi="Arial" w:cs="Arial"/>
                <w:sz w:val="20"/>
                <w:szCs w:val="20"/>
              </w:rPr>
              <w:t xml:space="preserve"> </w:t>
            </w:r>
            <w:r w:rsidR="00DB56D8">
              <w:rPr>
                <w:rFonts w:ascii="Arial" w:eastAsia="Times New Roman" w:hAnsi="Arial" w:cs="Arial"/>
                <w:sz w:val="20"/>
                <w:szCs w:val="20"/>
              </w:rPr>
              <w:t xml:space="preserve"> </w:t>
            </w:r>
            <w:r w:rsidR="00CE46CF" w:rsidRPr="000E380E">
              <w:rPr>
                <w:rFonts w:ascii="Arial" w:eastAsia="Times New Roman" w:hAnsi="Arial" w:cs="Arial"/>
                <w:sz w:val="20"/>
                <w:szCs w:val="20"/>
              </w:rPr>
              <w:t xml:space="preserve">Calculate the incremental nitrogen dioxide for each hour (NO2 incr) by multiplying NOx incr by NO2/NOx ratio. </w:t>
            </w:r>
          </w:p>
          <w:p w:rsidR="00CE46CF" w:rsidRPr="005C62C0" w:rsidRDefault="00CE46CF" w:rsidP="00303C70">
            <w:pPr>
              <w:tabs>
                <w:tab w:val="num" w:pos="567"/>
              </w:tabs>
              <w:spacing w:before="0" w:afterLines="0" w:after="0"/>
              <w:ind w:left="596" w:hanging="312"/>
              <w:rPr>
                <w:rFonts w:ascii="Arial" w:eastAsia="Times New Roman" w:hAnsi="Arial" w:cs="Arial"/>
                <w:sz w:val="20"/>
                <w:szCs w:val="20"/>
              </w:rPr>
            </w:pPr>
            <w:r w:rsidRPr="005C62C0">
              <w:rPr>
                <w:rFonts w:ascii="Arial" w:eastAsia="Times New Roman" w:hAnsi="Arial" w:cs="Arial"/>
                <w:sz w:val="20"/>
                <w:szCs w:val="20"/>
              </w:rPr>
              <w:t>(b) Calculate the statistical NO</w:t>
            </w:r>
            <w:r w:rsidRPr="005C62C0">
              <w:rPr>
                <w:rFonts w:ascii="Arial" w:eastAsia="Times New Roman" w:hAnsi="Arial" w:cs="Arial"/>
                <w:sz w:val="20"/>
                <w:szCs w:val="20"/>
                <w:vertAlign w:val="subscript"/>
              </w:rPr>
              <w:t>2</w:t>
            </w:r>
            <w:r w:rsidRPr="005C62C0">
              <w:rPr>
                <w:rFonts w:ascii="Arial" w:eastAsia="Times New Roman" w:hAnsi="Arial" w:cs="Arial"/>
                <w:sz w:val="20"/>
                <w:szCs w:val="20"/>
              </w:rPr>
              <w:t xml:space="preserve"> increment for the 99.9th percentile 1 hour average and annual average at each receptor location. </w:t>
            </w:r>
          </w:p>
          <w:p w:rsidR="00601103" w:rsidRPr="005C62C0" w:rsidRDefault="00CE46CF" w:rsidP="00303C70">
            <w:pPr>
              <w:tabs>
                <w:tab w:val="num" w:pos="567"/>
              </w:tabs>
              <w:spacing w:before="0" w:afterLines="0" w:after="0"/>
              <w:ind w:left="596" w:hanging="312"/>
              <w:rPr>
                <w:rFonts w:ascii="Arial" w:eastAsia="Times New Roman" w:hAnsi="Arial" w:cs="Arial"/>
                <w:sz w:val="20"/>
                <w:szCs w:val="20"/>
              </w:rPr>
            </w:pPr>
            <w:r w:rsidRPr="005C62C0">
              <w:rPr>
                <w:rFonts w:ascii="Arial" w:eastAsia="Times New Roman" w:hAnsi="Arial" w:cs="Arial"/>
                <w:sz w:val="20"/>
                <w:szCs w:val="20"/>
              </w:rPr>
              <w:t>(c) Add the statistical NO</w:t>
            </w:r>
            <w:r w:rsidRPr="005C62C0">
              <w:rPr>
                <w:rFonts w:ascii="Arial" w:eastAsia="Times New Roman" w:hAnsi="Arial" w:cs="Arial"/>
                <w:sz w:val="20"/>
                <w:szCs w:val="20"/>
                <w:vertAlign w:val="subscript"/>
              </w:rPr>
              <w:t>2</w:t>
            </w:r>
            <w:r w:rsidRPr="005C62C0">
              <w:rPr>
                <w:rFonts w:ascii="Arial" w:eastAsia="Times New Roman" w:hAnsi="Arial" w:cs="Arial"/>
                <w:sz w:val="20"/>
                <w:szCs w:val="20"/>
              </w:rPr>
              <w:t xml:space="preserve"> increment to the background NO</w:t>
            </w:r>
            <w:r w:rsidRPr="005C62C0">
              <w:rPr>
                <w:rFonts w:ascii="Arial" w:eastAsia="Times New Roman" w:hAnsi="Arial" w:cs="Arial"/>
                <w:sz w:val="20"/>
                <w:szCs w:val="20"/>
                <w:vertAlign w:val="subscript"/>
              </w:rPr>
              <w:t>2</w:t>
            </w:r>
            <w:r w:rsidRPr="005C62C0">
              <w:rPr>
                <w:rFonts w:ascii="Arial" w:eastAsia="Times New Roman" w:hAnsi="Arial" w:cs="Arial"/>
                <w:sz w:val="20"/>
                <w:szCs w:val="20"/>
              </w:rPr>
              <w:t xml:space="preserve"> concentration following the methodology in Section 5.3.1.’</w:t>
            </w:r>
          </w:p>
          <w:p w:rsidR="00550DA1" w:rsidRPr="00B51B52" w:rsidRDefault="00550DA1" w:rsidP="00C52A75">
            <w:pPr>
              <w:tabs>
                <w:tab w:val="num" w:pos="567"/>
              </w:tabs>
              <w:spacing w:before="0" w:afterLines="0" w:after="0"/>
              <w:rPr>
                <w:rFonts w:ascii="Arial" w:eastAsia="Times New Roman" w:hAnsi="Arial" w:cs="Arial"/>
                <w:i/>
                <w:sz w:val="20"/>
                <w:szCs w:val="20"/>
              </w:rPr>
            </w:pPr>
            <w:r w:rsidRPr="005C62C0">
              <w:rPr>
                <w:rFonts w:ascii="Arial" w:eastAsia="Times New Roman" w:hAnsi="Arial" w:cs="Arial"/>
                <w:i/>
                <w:sz w:val="20"/>
                <w:szCs w:val="20"/>
              </w:rPr>
              <w:t>, and renumber subsequent points accordingly</w:t>
            </w:r>
          </w:p>
        </w:tc>
        <w:tc>
          <w:tcPr>
            <w:tcW w:w="766" w:type="pct"/>
            <w:shd w:val="clear" w:color="auto" w:fill="auto"/>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Constitutes a major amendment to the planning scheme pursuant to Part A, section 3.2.3 of MAALPI.</w:t>
            </w:r>
          </w:p>
        </w:tc>
      </w:tr>
      <w:tr w:rsidR="00601103" w:rsidRPr="005C62C0" w:rsidTr="00857C33">
        <w:trPr>
          <w:trHeight w:val="298"/>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5954E3" w:rsidRPr="006C2A37" w:rsidRDefault="005954E3" w:rsidP="00C52A75">
            <w:pPr>
              <w:spacing w:before="0" w:afterLines="0" w:after="0"/>
              <w:rPr>
                <w:rFonts w:ascii="Arial" w:eastAsia="Times New Roman" w:hAnsi="Arial" w:cs="Arial"/>
                <w:sz w:val="20"/>
                <w:szCs w:val="20"/>
              </w:rPr>
            </w:pPr>
            <w:r w:rsidRPr="006C2A37">
              <w:rPr>
                <w:rFonts w:ascii="Arial" w:eastAsia="Times New Roman" w:hAnsi="Arial" w:cs="Arial"/>
                <w:sz w:val="20"/>
                <w:szCs w:val="20"/>
              </w:rPr>
              <w:t xml:space="preserve">SC6.2 Air quality planning scheme policy, </w:t>
            </w:r>
          </w:p>
          <w:p w:rsidR="005954E3" w:rsidRPr="006C2A37" w:rsidRDefault="005954E3" w:rsidP="00C52A75">
            <w:pPr>
              <w:spacing w:before="0" w:afterLines="0" w:after="0"/>
              <w:rPr>
                <w:rFonts w:ascii="Arial" w:eastAsia="Times New Roman" w:hAnsi="Arial" w:cs="Arial"/>
                <w:sz w:val="20"/>
                <w:szCs w:val="20"/>
              </w:rPr>
            </w:pPr>
            <w:r w:rsidRPr="006C2A37">
              <w:rPr>
                <w:rFonts w:ascii="Arial" w:eastAsia="Times New Roman" w:hAnsi="Arial" w:cs="Arial"/>
                <w:sz w:val="20"/>
                <w:szCs w:val="20"/>
              </w:rPr>
              <w:t xml:space="preserve">5 Air quality impact assessment method, </w:t>
            </w:r>
          </w:p>
          <w:p w:rsidR="005954E3" w:rsidRPr="006C2A37" w:rsidRDefault="005954E3" w:rsidP="00C52A75">
            <w:pPr>
              <w:spacing w:before="0" w:afterLines="0" w:after="0"/>
              <w:rPr>
                <w:rFonts w:ascii="Arial" w:eastAsia="Times New Roman" w:hAnsi="Arial" w:cs="Arial"/>
                <w:sz w:val="20"/>
                <w:szCs w:val="20"/>
              </w:rPr>
            </w:pPr>
            <w:r w:rsidRPr="006C2A37">
              <w:rPr>
                <w:rFonts w:ascii="Arial" w:eastAsia="Times New Roman" w:hAnsi="Arial" w:cs="Arial"/>
                <w:sz w:val="20"/>
                <w:szCs w:val="20"/>
              </w:rPr>
              <w:t>5.3.1 Existing background air quality,</w:t>
            </w:r>
          </w:p>
          <w:p w:rsidR="00601103" w:rsidRPr="006C2A37" w:rsidRDefault="005954E3" w:rsidP="00C52A75">
            <w:pPr>
              <w:spacing w:before="0" w:afterLines="0" w:after="0"/>
              <w:rPr>
                <w:rFonts w:ascii="Arial" w:eastAsia="Times New Roman" w:hAnsi="Arial" w:cs="Arial"/>
                <w:sz w:val="20"/>
                <w:szCs w:val="20"/>
              </w:rPr>
            </w:pPr>
            <w:r w:rsidRPr="006C2A37">
              <w:rPr>
                <w:rFonts w:ascii="Arial" w:eastAsia="Times New Roman" w:hAnsi="Arial" w:cs="Arial"/>
                <w:sz w:val="20"/>
                <w:szCs w:val="20"/>
              </w:rPr>
              <w:t>(1)</w:t>
            </w:r>
          </w:p>
        </w:tc>
        <w:tc>
          <w:tcPr>
            <w:tcW w:w="1360" w:type="pct"/>
            <w:shd w:val="clear" w:color="auto" w:fill="auto"/>
          </w:tcPr>
          <w:p w:rsidR="005954E3" w:rsidRPr="005C62C0" w:rsidRDefault="005954E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monitoring data, omit: </w:t>
            </w:r>
          </w:p>
          <w:p w:rsidR="00601103" w:rsidRPr="005C62C0" w:rsidRDefault="005954E3"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‘is’</w:t>
            </w:r>
          </w:p>
        </w:tc>
        <w:tc>
          <w:tcPr>
            <w:tcW w:w="1448" w:type="pct"/>
            <w:shd w:val="clear" w:color="auto" w:fill="auto"/>
          </w:tcPr>
          <w:p w:rsidR="005954E3" w:rsidRPr="005C62C0" w:rsidRDefault="005954E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monitoring data, insert: </w:t>
            </w:r>
          </w:p>
          <w:p w:rsidR="00601103" w:rsidRPr="005C62C0" w:rsidRDefault="005954E3"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‘are’</w:t>
            </w: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5954E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SC6.2 Air quality planning scheme policy, </w:t>
            </w:r>
          </w:p>
          <w:p w:rsidR="005954E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5 Air quality impact assessment method, </w:t>
            </w:r>
          </w:p>
          <w:p w:rsidR="005954E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60110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p>
        </w:tc>
        <w:tc>
          <w:tcPr>
            <w:tcW w:w="1360" w:type="pct"/>
            <w:shd w:val="clear" w:color="auto" w:fill="auto"/>
          </w:tcPr>
          <w:p w:rsidR="005954E3" w:rsidRPr="005C62C0" w:rsidRDefault="005954E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Ambient air quality data, omit: </w:t>
            </w:r>
          </w:p>
          <w:p w:rsidR="00601103" w:rsidRPr="005C62C0" w:rsidRDefault="005954E3"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‘is’</w:t>
            </w:r>
          </w:p>
        </w:tc>
        <w:tc>
          <w:tcPr>
            <w:tcW w:w="1448" w:type="pct"/>
            <w:shd w:val="clear" w:color="auto" w:fill="auto"/>
          </w:tcPr>
          <w:p w:rsidR="005954E3" w:rsidRPr="005C62C0" w:rsidRDefault="005954E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Ambient air quality data, insert: </w:t>
            </w:r>
          </w:p>
          <w:p w:rsidR="00601103" w:rsidRPr="005C62C0" w:rsidRDefault="005954E3"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‘are’</w:t>
            </w: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5954E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SC6.2 Air quality planning scheme policy, </w:t>
            </w:r>
          </w:p>
          <w:p w:rsidR="005954E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5 Air quality impact assessment method, </w:t>
            </w:r>
          </w:p>
          <w:p w:rsidR="005954E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601103" w:rsidRPr="005C62C0" w:rsidRDefault="005954E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p>
        </w:tc>
        <w:tc>
          <w:tcPr>
            <w:tcW w:w="1360" w:type="pct"/>
            <w:shd w:val="clear" w:color="auto" w:fill="auto"/>
          </w:tcPr>
          <w:p w:rsidR="005954E3" w:rsidRPr="005C62C0" w:rsidRDefault="005954E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monitoring station, omit: </w:t>
            </w:r>
          </w:p>
          <w:p w:rsidR="00601103" w:rsidRPr="005C62C0" w:rsidRDefault="005954E3"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‘and used’</w:t>
            </w:r>
          </w:p>
        </w:tc>
        <w:tc>
          <w:tcPr>
            <w:tcW w:w="1448" w:type="pct"/>
            <w:shd w:val="clear" w:color="auto" w:fill="auto"/>
          </w:tcPr>
          <w:p w:rsidR="00601103" w:rsidRPr="005C62C0" w:rsidRDefault="00601103" w:rsidP="00C52A75">
            <w:pPr>
              <w:spacing w:before="0" w:afterLines="0" w:after="0"/>
              <w:rPr>
                <w:rFonts w:ascii="Arial" w:eastAsia="Times New Roman" w:hAnsi="Arial" w:cs="Arial"/>
                <w:i/>
                <w:sz w:val="20"/>
                <w:szCs w:val="20"/>
              </w:rPr>
            </w:pP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71333E">
        <w:trPr>
          <w:trHeight w:val="1396"/>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1D09EE" w:rsidRPr="005C62C0" w:rsidRDefault="001D09E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SC6.2 Air quality planning scheme policy, </w:t>
            </w:r>
          </w:p>
          <w:p w:rsidR="001D09EE" w:rsidRPr="005C62C0" w:rsidRDefault="001D09E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5 Air quality impact assessment method, </w:t>
            </w:r>
          </w:p>
          <w:p w:rsidR="001D09EE" w:rsidRPr="005C62C0" w:rsidRDefault="001D09E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601103" w:rsidRPr="005C62C0" w:rsidRDefault="001D09E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w:t>
            </w:r>
          </w:p>
        </w:tc>
        <w:tc>
          <w:tcPr>
            <w:tcW w:w="1360" w:type="pct"/>
            <w:shd w:val="clear" w:color="auto" w:fill="auto"/>
          </w:tcPr>
          <w:p w:rsidR="00601103" w:rsidRPr="005C62C0" w:rsidRDefault="00CB4EB8"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omit</w:t>
            </w:r>
            <w:r w:rsidR="001D09EE" w:rsidRPr="005C62C0">
              <w:rPr>
                <w:rFonts w:ascii="Arial" w:eastAsia="Times New Roman" w:hAnsi="Arial" w:cs="Arial"/>
                <w:i/>
                <w:sz w:val="20"/>
                <w:szCs w:val="20"/>
                <w:lang w:eastAsia="en-AU"/>
              </w:rPr>
              <w:t xml:space="preserve">: </w:t>
            </w:r>
          </w:p>
          <w:p w:rsidR="001D09EE" w:rsidRPr="005C62C0" w:rsidRDefault="00DD4B2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t>
            </w:r>
            <w:r w:rsidR="00CB4EB8" w:rsidRPr="005C62C0">
              <w:rPr>
                <w:rFonts w:ascii="Arial" w:eastAsia="Times New Roman" w:hAnsi="Arial" w:cs="Arial"/>
                <w:sz w:val="20"/>
                <w:szCs w:val="20"/>
                <w:lang w:eastAsia="en-AU"/>
              </w:rPr>
              <w:t xml:space="preserve">(a) </w:t>
            </w:r>
            <w:r w:rsidR="001D09EE" w:rsidRPr="005C62C0">
              <w:rPr>
                <w:rFonts w:ascii="Arial" w:eastAsia="Times New Roman" w:hAnsi="Arial" w:cs="Arial"/>
                <w:iCs/>
                <w:sz w:val="20"/>
                <w:szCs w:val="20"/>
                <w:lang w:eastAsia="en-AU"/>
              </w:rPr>
              <w:t>ambient air quality data for at least 3 years of monitoring is to be used in the assessment if available. If only 1 year is available, it should preferably be for the same year as the meteorological data used in the assessment;</w:t>
            </w:r>
            <w:r w:rsidRPr="005C62C0">
              <w:rPr>
                <w:rFonts w:ascii="Arial" w:eastAsia="Times New Roman" w:hAnsi="Arial" w:cs="Arial"/>
                <w:iCs/>
                <w:sz w:val="20"/>
                <w:szCs w:val="20"/>
                <w:lang w:eastAsia="en-AU"/>
              </w:rPr>
              <w:t>’</w:t>
            </w:r>
          </w:p>
        </w:tc>
        <w:tc>
          <w:tcPr>
            <w:tcW w:w="1448" w:type="pct"/>
            <w:shd w:val="clear" w:color="auto" w:fill="auto"/>
          </w:tcPr>
          <w:p w:rsidR="00601103" w:rsidRPr="005C62C0" w:rsidRDefault="00CB4EB8"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CB4EB8" w:rsidRPr="005C62C0" w:rsidRDefault="00CB4EB8" w:rsidP="00D06F6B">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‘(a) </w:t>
            </w:r>
            <w:r w:rsidRPr="005C62C0">
              <w:rPr>
                <w:rFonts w:ascii="Arial" w:eastAsia="Times New Roman" w:hAnsi="Arial" w:cs="Arial"/>
                <w:sz w:val="20"/>
                <w:szCs w:val="20"/>
                <w:lang w:eastAsia="en-AU"/>
              </w:rPr>
              <w:t>ambient air quality data for the five most recent years of monitoring are to be used for the assessment. If less data are available, it should include the same year as the meteorological data used in the assessment. This is referred to as the specified data;’</w:t>
            </w: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884663">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F2208B" w:rsidRPr="005C62C0" w:rsidRDefault="00F2208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F2208B" w:rsidRPr="005C62C0" w:rsidRDefault="00F2208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601103" w:rsidRPr="005C62C0" w:rsidRDefault="00F2208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(2)(b)</w:t>
            </w:r>
          </w:p>
        </w:tc>
        <w:tc>
          <w:tcPr>
            <w:tcW w:w="1360" w:type="pct"/>
            <w:shd w:val="clear" w:color="auto" w:fill="auto"/>
          </w:tcPr>
          <w:p w:rsidR="00601103" w:rsidRPr="005C62C0" w:rsidRDefault="00601103"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F2208B" w:rsidRPr="005C62C0" w:rsidRDefault="00F2208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(b), insert:</w:t>
            </w:r>
          </w:p>
          <w:p w:rsidR="00601103" w:rsidRPr="005C62C0" w:rsidRDefault="00F2208B" w:rsidP="00D06F6B">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‘(c) monitoring data for PM</w:t>
            </w:r>
            <w:r w:rsidRPr="005C62C0">
              <w:rPr>
                <w:rFonts w:ascii="Arial" w:eastAsia="Times New Roman" w:hAnsi="Arial" w:cs="Arial"/>
                <w:sz w:val="20"/>
                <w:szCs w:val="20"/>
                <w:vertAlign w:val="subscript"/>
              </w:rPr>
              <w:t>2.5</w:t>
            </w:r>
            <w:r w:rsidRPr="005C62C0">
              <w:rPr>
                <w:rFonts w:ascii="Arial" w:eastAsia="Times New Roman" w:hAnsi="Arial" w:cs="Arial"/>
                <w:sz w:val="20"/>
                <w:szCs w:val="20"/>
              </w:rPr>
              <w:t xml:space="preserve"> must be measured with a TEOM-FDMS unit (AS/NZS 3580.9.16) or equivalent method that ensures that volatile and semi-volatile particulate matter is accounted for in the measurement;’</w:t>
            </w:r>
          </w:p>
          <w:p w:rsidR="00F2208B" w:rsidRPr="005C62C0" w:rsidRDefault="00D06F6B" w:rsidP="00C52A75">
            <w:pPr>
              <w:spacing w:before="0" w:afterLines="0" w:after="0"/>
              <w:rPr>
                <w:rFonts w:ascii="Arial" w:eastAsia="Times New Roman" w:hAnsi="Arial" w:cs="Arial"/>
                <w:i/>
                <w:sz w:val="20"/>
                <w:szCs w:val="20"/>
              </w:rPr>
            </w:pPr>
            <w:r>
              <w:rPr>
                <w:rFonts w:ascii="Arial" w:eastAsia="Times New Roman" w:hAnsi="Arial" w:cs="Arial"/>
                <w:i/>
                <w:sz w:val="20"/>
                <w:szCs w:val="20"/>
              </w:rPr>
              <w:t>,</w:t>
            </w:r>
            <w:r w:rsidR="001D37FC">
              <w:rPr>
                <w:rFonts w:ascii="Arial" w:eastAsia="Times New Roman" w:hAnsi="Arial" w:cs="Arial"/>
                <w:i/>
                <w:sz w:val="20"/>
                <w:szCs w:val="20"/>
              </w:rPr>
              <w:t xml:space="preserve"> </w:t>
            </w:r>
            <w:r w:rsidR="00F2208B" w:rsidRPr="005C62C0">
              <w:rPr>
                <w:rFonts w:ascii="Arial" w:eastAsia="Times New Roman" w:hAnsi="Arial" w:cs="Arial"/>
                <w:i/>
                <w:sz w:val="20"/>
                <w:szCs w:val="20"/>
              </w:rPr>
              <w:t>and renumber subsequent points accordingly</w:t>
            </w: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601103" w:rsidRPr="005C62C0" w:rsidTr="00857C33">
        <w:trPr>
          <w:trHeight w:val="1857"/>
        </w:trPr>
        <w:tc>
          <w:tcPr>
            <w:tcW w:w="284" w:type="pct"/>
            <w:shd w:val="clear" w:color="auto" w:fill="auto"/>
          </w:tcPr>
          <w:p w:rsidR="00601103" w:rsidRPr="005C62C0" w:rsidRDefault="0060110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27527F" w:rsidRPr="005C62C0" w:rsidRDefault="0027527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47252" w:rsidRDefault="00895673" w:rsidP="00547252">
            <w:pPr>
              <w:spacing w:before="0" w:afterLines="0" w:after="0"/>
              <w:rPr>
                <w:rFonts w:ascii="Arial" w:eastAsia="Times New Roman" w:hAnsi="Arial" w:cs="Arial"/>
                <w:sz w:val="20"/>
                <w:szCs w:val="20"/>
              </w:rPr>
            </w:pPr>
            <w:hyperlink r:id="rId12" w:anchor="AirQualityImpactAssessmentMethod" w:tgtFrame="_self" w:history="1">
              <w:r w:rsidR="00547252" w:rsidRPr="00547252">
                <w:rPr>
                  <w:rFonts w:ascii="Arial" w:eastAsia="Times New Roman" w:hAnsi="Arial" w:cs="Arial"/>
                  <w:sz w:val="20"/>
                  <w:szCs w:val="20"/>
                </w:rPr>
                <w:t>5 Air quality impact assessment method</w:t>
              </w:r>
            </w:hyperlink>
            <w:r w:rsidR="00547252" w:rsidRPr="00547252">
              <w:rPr>
                <w:rFonts w:ascii="Arial" w:eastAsia="Times New Roman" w:hAnsi="Arial" w:cs="Arial"/>
                <w:sz w:val="20"/>
                <w:szCs w:val="20"/>
              </w:rPr>
              <w:t>,</w:t>
            </w:r>
          </w:p>
          <w:p w:rsidR="0027527F" w:rsidRPr="005C62C0" w:rsidRDefault="0027527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601103" w:rsidRPr="005C62C0" w:rsidRDefault="0027527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w:t>
            </w:r>
            <w:r w:rsidR="007D097C">
              <w:rPr>
                <w:rFonts w:ascii="Arial" w:eastAsia="Times New Roman" w:hAnsi="Arial" w:cs="Arial"/>
                <w:sz w:val="20"/>
                <w:szCs w:val="20"/>
              </w:rPr>
              <w:t>d</w:t>
            </w:r>
            <w:r w:rsidRPr="005C62C0">
              <w:rPr>
                <w:rFonts w:ascii="Arial" w:eastAsia="Times New Roman" w:hAnsi="Arial" w:cs="Arial"/>
                <w:sz w:val="20"/>
                <w:szCs w:val="20"/>
              </w:rPr>
              <w:t>) (new)</w:t>
            </w:r>
          </w:p>
        </w:tc>
        <w:tc>
          <w:tcPr>
            <w:tcW w:w="1360" w:type="pct"/>
            <w:shd w:val="clear" w:color="auto" w:fill="auto"/>
          </w:tcPr>
          <w:p w:rsidR="00E32906" w:rsidRPr="005C62C0" w:rsidRDefault="00E32906"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 omit:</w:t>
            </w:r>
          </w:p>
          <w:p w:rsidR="0002573B" w:rsidRPr="005C62C0"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‘(d) the 70th percentile of the hourly average monitoring data is to be used for pollutants that have a guideline of 1-hour average;</w:t>
            </w:r>
          </w:p>
          <w:p w:rsidR="0002573B" w:rsidRPr="005C62C0"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(e) For pollutants which have an 8-hour or 24-hour average guideline, 2 approaches are available:</w:t>
            </w:r>
          </w:p>
          <w:p w:rsidR="0002573B" w:rsidRPr="005C62C0"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(i) use a concurrent (time-varying) background concentration for the same time period as the days modelled, or if concurrent data are not available;</w:t>
            </w:r>
          </w:p>
          <w:p w:rsidR="0002573B" w:rsidRPr="005C62C0"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(ii) use the 70th percentile of the monitoring data for the same averaging period.</w:t>
            </w:r>
          </w:p>
          <w:p w:rsidR="00601103" w:rsidRPr="00857C33"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(f) The maximum annual average of the monitoring data is to be used for pollutants which have a guideline with averaging time greater than 24 hours.</w:t>
            </w:r>
            <w:r w:rsidR="0061789C" w:rsidRPr="005C62C0">
              <w:rPr>
                <w:rFonts w:ascii="Arial" w:eastAsia="Times New Roman" w:hAnsi="Arial" w:cs="Arial"/>
                <w:sz w:val="20"/>
                <w:szCs w:val="20"/>
              </w:rPr>
              <w:t>’</w:t>
            </w:r>
          </w:p>
        </w:tc>
        <w:tc>
          <w:tcPr>
            <w:tcW w:w="1448" w:type="pct"/>
            <w:shd w:val="clear" w:color="auto" w:fill="auto"/>
          </w:tcPr>
          <w:p w:rsidR="0027527F" w:rsidRPr="005C62C0" w:rsidRDefault="0027527F"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after (c), insert:</w:t>
            </w:r>
          </w:p>
          <w:p w:rsidR="0027527F" w:rsidRPr="005C62C0" w:rsidRDefault="0027527F"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w:t>
            </w:r>
            <w:r w:rsidRPr="005C62C0">
              <w:rPr>
                <w:rFonts w:ascii="Arial" w:eastAsia="Times New Roman" w:hAnsi="Arial" w:cs="Arial"/>
                <w:sz w:val="20"/>
                <w:szCs w:val="20"/>
              </w:rPr>
              <w:t xml:space="preserve">(d) </w:t>
            </w:r>
            <w:r w:rsidRPr="005C62C0">
              <w:rPr>
                <w:rFonts w:ascii="Arial" w:eastAsia="Times New Roman" w:hAnsi="Arial" w:cs="Arial"/>
                <w:sz w:val="20"/>
                <w:szCs w:val="20"/>
                <w:lang w:eastAsia="en-AU"/>
              </w:rPr>
              <w:t>where data from Queensland Government air quality monitoring stations are used, the data are to be taken from the published air quality monitoring reports.’</w:t>
            </w:r>
          </w:p>
          <w:p w:rsidR="00601103" w:rsidRPr="005C62C0" w:rsidRDefault="002839D9" w:rsidP="00C52A75">
            <w:pPr>
              <w:spacing w:before="0" w:afterLines="0" w:after="0"/>
              <w:rPr>
                <w:rFonts w:ascii="Arial" w:eastAsia="Times New Roman" w:hAnsi="Arial" w:cs="Arial"/>
                <w:i/>
                <w:sz w:val="20"/>
                <w:szCs w:val="20"/>
              </w:rPr>
            </w:pPr>
            <w:r>
              <w:rPr>
                <w:rFonts w:ascii="Arial" w:eastAsia="Times New Roman" w:hAnsi="Arial" w:cs="Arial"/>
                <w:i/>
                <w:sz w:val="20"/>
                <w:szCs w:val="20"/>
              </w:rPr>
              <w:t xml:space="preserve">, </w:t>
            </w:r>
            <w:r w:rsidR="00E32906" w:rsidRPr="005C62C0">
              <w:rPr>
                <w:rFonts w:ascii="Arial" w:eastAsia="Times New Roman" w:hAnsi="Arial" w:cs="Arial"/>
                <w:i/>
                <w:sz w:val="20"/>
                <w:szCs w:val="20"/>
              </w:rPr>
              <w:t>and renumber subsequent points accordingly</w:t>
            </w:r>
          </w:p>
        </w:tc>
        <w:tc>
          <w:tcPr>
            <w:tcW w:w="766" w:type="pct"/>
          </w:tcPr>
          <w:p w:rsidR="0060110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E32906" w:rsidRPr="005C62C0" w:rsidTr="00857C33">
        <w:trPr>
          <w:trHeight w:val="1006"/>
        </w:trPr>
        <w:tc>
          <w:tcPr>
            <w:tcW w:w="284" w:type="pct"/>
            <w:shd w:val="clear" w:color="auto" w:fill="auto"/>
          </w:tcPr>
          <w:p w:rsidR="00E32906" w:rsidRPr="005C62C0" w:rsidRDefault="00E32906"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02573B" w:rsidRPr="005C62C0"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47252" w:rsidRDefault="00895673" w:rsidP="00547252">
            <w:pPr>
              <w:spacing w:before="0" w:afterLines="0" w:after="0"/>
              <w:rPr>
                <w:rFonts w:ascii="Arial" w:eastAsia="Times New Roman" w:hAnsi="Arial" w:cs="Arial"/>
                <w:sz w:val="20"/>
                <w:szCs w:val="20"/>
              </w:rPr>
            </w:pPr>
            <w:hyperlink r:id="rId13" w:anchor="AirQualityImpactAssessmentMethod" w:tgtFrame="_self" w:history="1">
              <w:r w:rsidR="00547252" w:rsidRPr="00547252">
                <w:rPr>
                  <w:rFonts w:ascii="Arial" w:eastAsia="Times New Roman" w:hAnsi="Arial" w:cs="Arial"/>
                  <w:sz w:val="20"/>
                  <w:szCs w:val="20"/>
                </w:rPr>
                <w:t>5 Air quality impact assessment method</w:t>
              </w:r>
            </w:hyperlink>
            <w:r w:rsidR="00547252" w:rsidRPr="00547252">
              <w:rPr>
                <w:rFonts w:ascii="Arial" w:eastAsia="Times New Roman" w:hAnsi="Arial" w:cs="Arial"/>
                <w:sz w:val="20"/>
                <w:szCs w:val="20"/>
              </w:rPr>
              <w:t>,</w:t>
            </w:r>
          </w:p>
          <w:p w:rsidR="0002573B" w:rsidRPr="005C62C0"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E32906" w:rsidRPr="005C62C0" w:rsidRDefault="0002573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w:t>
            </w:r>
            <w:r w:rsidR="007D097C">
              <w:rPr>
                <w:rFonts w:ascii="Arial" w:eastAsia="Times New Roman" w:hAnsi="Arial" w:cs="Arial"/>
                <w:sz w:val="20"/>
                <w:szCs w:val="20"/>
              </w:rPr>
              <w:t>3</w:t>
            </w:r>
            <w:r w:rsidRPr="005C62C0">
              <w:rPr>
                <w:rFonts w:ascii="Arial" w:eastAsia="Times New Roman" w:hAnsi="Arial" w:cs="Arial"/>
                <w:sz w:val="20"/>
                <w:szCs w:val="20"/>
              </w:rPr>
              <w:t>) (new)</w:t>
            </w:r>
          </w:p>
        </w:tc>
        <w:tc>
          <w:tcPr>
            <w:tcW w:w="1360" w:type="pct"/>
            <w:shd w:val="clear" w:color="auto" w:fill="auto"/>
          </w:tcPr>
          <w:p w:rsidR="00E32906" w:rsidRPr="005C62C0" w:rsidRDefault="00E32906"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B7224B" w:rsidRPr="005C62C0" w:rsidRDefault="00B7224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 insert:</w:t>
            </w:r>
          </w:p>
          <w:p w:rsidR="00B7224B" w:rsidRPr="005C62C0" w:rsidRDefault="000732D4" w:rsidP="002839D9">
            <w:pPr>
              <w:spacing w:before="0" w:afterLines="0" w:after="0"/>
              <w:ind w:left="346" w:hanging="346"/>
              <w:rPr>
                <w:rFonts w:ascii="Arial" w:eastAsia="Times New Roman" w:hAnsi="Arial" w:cs="Arial"/>
                <w:sz w:val="20"/>
                <w:szCs w:val="20"/>
              </w:rPr>
            </w:pPr>
            <w:r w:rsidRPr="005C62C0">
              <w:rPr>
                <w:rFonts w:ascii="Arial" w:eastAsia="Times New Roman" w:hAnsi="Arial" w:cs="Arial"/>
                <w:sz w:val="20"/>
                <w:szCs w:val="20"/>
              </w:rPr>
              <w:t>‘</w:t>
            </w:r>
            <w:r w:rsidR="00B7224B" w:rsidRPr="005C62C0">
              <w:rPr>
                <w:rFonts w:ascii="Arial" w:eastAsia="Times New Roman" w:hAnsi="Arial" w:cs="Arial"/>
                <w:sz w:val="20"/>
                <w:szCs w:val="20"/>
              </w:rPr>
              <w:t xml:space="preserve">(3) Statistical analysis of the reported data is to use the following methodology: </w:t>
            </w:r>
          </w:p>
          <w:p w:rsidR="00B7224B" w:rsidRPr="005C62C0" w:rsidRDefault="00B7224B" w:rsidP="00B64F70">
            <w:pPr>
              <w:spacing w:before="0" w:afterLines="0" w:after="0"/>
              <w:ind w:left="630" w:hanging="284"/>
              <w:rPr>
                <w:rFonts w:ascii="Arial" w:eastAsia="Times New Roman" w:hAnsi="Arial" w:cs="Arial"/>
                <w:sz w:val="20"/>
                <w:szCs w:val="20"/>
              </w:rPr>
            </w:pPr>
            <w:r w:rsidRPr="005C62C0">
              <w:rPr>
                <w:rFonts w:ascii="Arial" w:eastAsia="Times New Roman" w:hAnsi="Arial" w:cs="Arial"/>
                <w:sz w:val="20"/>
                <w:szCs w:val="20"/>
              </w:rPr>
              <w:t>(a) the highest 70th percentile concentration of the specified data is to be used as the 1-hour average background concentration for pollutants that have a guideline of 1-hour average;</w:t>
            </w:r>
          </w:p>
          <w:p w:rsidR="00B7224B" w:rsidRPr="005C62C0" w:rsidRDefault="00B7224B" w:rsidP="00B64F70">
            <w:pPr>
              <w:spacing w:before="0" w:afterLines="0" w:after="0"/>
              <w:ind w:left="630" w:hanging="284"/>
              <w:rPr>
                <w:rFonts w:ascii="Arial" w:eastAsia="Times New Roman" w:hAnsi="Arial" w:cs="Arial"/>
                <w:sz w:val="20"/>
                <w:szCs w:val="20"/>
              </w:rPr>
            </w:pPr>
            <w:r w:rsidRPr="005C62C0">
              <w:rPr>
                <w:rFonts w:ascii="Arial" w:eastAsia="Times New Roman" w:hAnsi="Arial" w:cs="Arial"/>
                <w:sz w:val="20"/>
                <w:szCs w:val="20"/>
              </w:rPr>
              <w:t>(b) either of the following methods is to be used for pollutants which have an 8-hour or 24-hour average guideline:</w:t>
            </w:r>
          </w:p>
          <w:p w:rsidR="00B7224B" w:rsidRPr="005C62C0" w:rsidRDefault="00B7224B" w:rsidP="00B64F70">
            <w:pPr>
              <w:spacing w:before="0" w:afterLines="0" w:after="0"/>
              <w:ind w:left="908" w:hanging="284"/>
              <w:rPr>
                <w:rFonts w:ascii="Arial" w:eastAsia="Times New Roman" w:hAnsi="Arial" w:cs="Arial"/>
                <w:sz w:val="20"/>
                <w:szCs w:val="20"/>
              </w:rPr>
            </w:pPr>
            <w:r w:rsidRPr="005C62C0">
              <w:rPr>
                <w:rFonts w:ascii="Arial" w:eastAsia="Times New Roman" w:hAnsi="Arial" w:cs="Arial"/>
                <w:sz w:val="20"/>
                <w:szCs w:val="20"/>
              </w:rPr>
              <w:t xml:space="preserve">(i) use the highest record from the reported monitoring data to obtain the 70th percentile concentration for the same averaging period; or </w:t>
            </w:r>
          </w:p>
          <w:p w:rsidR="00B7224B" w:rsidRPr="005C62C0" w:rsidRDefault="00B7224B" w:rsidP="00B64F70">
            <w:pPr>
              <w:spacing w:before="0" w:afterLines="0" w:after="0"/>
              <w:ind w:left="908" w:hanging="284"/>
              <w:rPr>
                <w:rFonts w:ascii="Arial" w:eastAsia="Times New Roman" w:hAnsi="Arial" w:cs="Arial"/>
                <w:sz w:val="20"/>
                <w:szCs w:val="20"/>
              </w:rPr>
            </w:pPr>
            <w:r w:rsidRPr="005C62C0">
              <w:rPr>
                <w:rFonts w:ascii="Arial" w:eastAsia="Times New Roman" w:hAnsi="Arial" w:cs="Arial"/>
                <w:sz w:val="20"/>
                <w:szCs w:val="20"/>
              </w:rPr>
              <w:t>(ii) use a concurrent (time-varying) background concentration for the same time period as the days modelled.</w:t>
            </w:r>
          </w:p>
          <w:p w:rsidR="00B7224B" w:rsidRPr="005C62C0" w:rsidRDefault="00B7224B" w:rsidP="00B64F70">
            <w:pPr>
              <w:spacing w:before="0" w:afterLines="0" w:after="0"/>
              <w:ind w:left="630" w:hanging="284"/>
              <w:rPr>
                <w:rFonts w:ascii="Arial" w:eastAsia="Times New Roman" w:hAnsi="Arial" w:cs="Arial"/>
                <w:sz w:val="20"/>
                <w:szCs w:val="20"/>
              </w:rPr>
            </w:pPr>
            <w:r w:rsidRPr="005C62C0">
              <w:rPr>
                <w:rFonts w:ascii="Arial" w:eastAsia="Times New Roman" w:hAnsi="Arial" w:cs="Arial"/>
                <w:sz w:val="20"/>
                <w:szCs w:val="20"/>
              </w:rPr>
              <w:t>(c) the highest annual average concentration of the specified data is to be used for pollutants which have an annual average guideline. Annual average data are to be calculated on a calendar year basis;</w:t>
            </w:r>
          </w:p>
          <w:p w:rsidR="00E32906" w:rsidRPr="005C62C0" w:rsidRDefault="00B7224B" w:rsidP="00B64F70">
            <w:pPr>
              <w:spacing w:before="0" w:afterLines="0" w:after="0"/>
              <w:ind w:left="630" w:hanging="284"/>
              <w:rPr>
                <w:rFonts w:ascii="Arial" w:eastAsia="Times New Roman" w:hAnsi="Arial" w:cs="Arial"/>
                <w:sz w:val="20"/>
                <w:szCs w:val="20"/>
              </w:rPr>
            </w:pPr>
            <w:r w:rsidRPr="005C62C0">
              <w:rPr>
                <w:rFonts w:ascii="Arial" w:eastAsia="Times New Roman" w:hAnsi="Arial" w:cs="Arial"/>
                <w:sz w:val="20"/>
                <w:szCs w:val="20"/>
              </w:rPr>
              <w:t>(d) the annual average PM</w:t>
            </w:r>
            <w:r w:rsidRPr="005C62C0">
              <w:rPr>
                <w:rFonts w:ascii="Arial" w:eastAsia="Times New Roman" w:hAnsi="Arial" w:cs="Arial"/>
                <w:sz w:val="20"/>
                <w:szCs w:val="20"/>
                <w:vertAlign w:val="subscript"/>
              </w:rPr>
              <w:t xml:space="preserve">2.5 </w:t>
            </w:r>
            <w:r w:rsidRPr="005C62C0">
              <w:rPr>
                <w:rFonts w:ascii="Arial" w:eastAsia="Times New Roman" w:hAnsi="Arial" w:cs="Arial"/>
                <w:sz w:val="20"/>
                <w:szCs w:val="20"/>
              </w:rPr>
              <w:t xml:space="preserve">background concentration may be calculated using </w:t>
            </w:r>
            <w:r w:rsidRPr="005C62C0">
              <w:rPr>
                <w:rFonts w:ascii="Arial" w:eastAsia="Times New Roman" w:hAnsi="Arial" w:cs="Arial"/>
                <w:sz w:val="20"/>
                <w:szCs w:val="20"/>
              </w:rPr>
              <w:lastRenderedPageBreak/>
              <w:t>the period average of the specified data.’</w:t>
            </w:r>
          </w:p>
          <w:p w:rsidR="00B7224B" w:rsidRPr="005C62C0" w:rsidRDefault="00B64F70" w:rsidP="00C52A75">
            <w:pPr>
              <w:spacing w:before="0" w:afterLines="0" w:after="0"/>
              <w:rPr>
                <w:rFonts w:ascii="Arial" w:eastAsia="Times New Roman" w:hAnsi="Arial" w:cs="Arial"/>
                <w:i/>
                <w:sz w:val="20"/>
                <w:szCs w:val="20"/>
              </w:rPr>
            </w:pPr>
            <w:r>
              <w:rPr>
                <w:rFonts w:ascii="Arial" w:eastAsia="Times New Roman" w:hAnsi="Arial" w:cs="Arial"/>
                <w:i/>
                <w:sz w:val="20"/>
                <w:szCs w:val="20"/>
              </w:rPr>
              <w:t xml:space="preserve">, </w:t>
            </w:r>
            <w:r w:rsidR="00B7224B" w:rsidRPr="005C62C0">
              <w:rPr>
                <w:rFonts w:ascii="Arial" w:eastAsia="Times New Roman" w:hAnsi="Arial" w:cs="Arial"/>
                <w:i/>
                <w:sz w:val="20"/>
                <w:szCs w:val="20"/>
              </w:rPr>
              <w:t xml:space="preserve">and renumber subsequent points accordingly. </w:t>
            </w:r>
          </w:p>
        </w:tc>
        <w:tc>
          <w:tcPr>
            <w:tcW w:w="766" w:type="pct"/>
          </w:tcPr>
          <w:p w:rsidR="00E32906"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Constitutes a major amendment to the planning scheme pursuant to Part A, section 3.2.3 of MAALPI.</w:t>
            </w:r>
          </w:p>
        </w:tc>
      </w:tr>
      <w:tr w:rsidR="00E32906" w:rsidRPr="005C62C0" w:rsidTr="0071333E">
        <w:trPr>
          <w:trHeight w:val="1396"/>
        </w:trPr>
        <w:tc>
          <w:tcPr>
            <w:tcW w:w="284" w:type="pct"/>
            <w:shd w:val="clear" w:color="auto" w:fill="auto"/>
          </w:tcPr>
          <w:p w:rsidR="00E32906" w:rsidRPr="005C62C0" w:rsidRDefault="00E32906"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24A5B" w:rsidRPr="005C62C0" w:rsidRDefault="00B24A5B"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B24A5B" w:rsidRPr="005C62C0" w:rsidRDefault="00B24A5B"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5 Air quality impact assessment method, </w:t>
            </w:r>
          </w:p>
          <w:p w:rsidR="00B24A5B" w:rsidRPr="005C62C0" w:rsidRDefault="00B24A5B"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5.3 Cumulative air quality assessment,</w:t>
            </w:r>
          </w:p>
          <w:p w:rsidR="00B24A5B" w:rsidRPr="005C62C0" w:rsidRDefault="00B24A5B"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E32906" w:rsidRPr="005C62C0" w:rsidRDefault="00B24A5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w:t>
            </w:r>
          </w:p>
        </w:tc>
        <w:tc>
          <w:tcPr>
            <w:tcW w:w="1360" w:type="pct"/>
            <w:shd w:val="clear" w:color="auto" w:fill="auto"/>
          </w:tcPr>
          <w:p w:rsidR="00B24A5B" w:rsidRPr="005C62C0" w:rsidRDefault="00B24A5B" w:rsidP="00C52A75">
            <w:pPr>
              <w:keepNext/>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w:t>
            </w:r>
            <w:proofErr w:type="gramStart"/>
            <w:r w:rsidRPr="005C62C0">
              <w:rPr>
                <w:rFonts w:ascii="Arial" w:eastAsia="Times New Roman" w:hAnsi="Arial" w:cs="Arial"/>
                <w:i/>
                <w:sz w:val="20"/>
                <w:szCs w:val="20"/>
                <w:lang w:eastAsia="en-AU"/>
              </w:rPr>
              <w:t>be</w:t>
            </w:r>
            <w:proofErr w:type="gramEnd"/>
            <w:r w:rsidRPr="005C62C0">
              <w:rPr>
                <w:rFonts w:ascii="Arial" w:eastAsia="Times New Roman" w:hAnsi="Arial" w:cs="Arial"/>
                <w:i/>
                <w:sz w:val="20"/>
                <w:szCs w:val="20"/>
                <w:lang w:eastAsia="en-AU"/>
              </w:rPr>
              <w:t xml:space="preserve"> consistent with, omit:</w:t>
            </w:r>
          </w:p>
          <w:p w:rsidR="00E32906" w:rsidRPr="005C62C0" w:rsidRDefault="00B24A5B"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‘(2)’</w:t>
            </w:r>
          </w:p>
        </w:tc>
        <w:tc>
          <w:tcPr>
            <w:tcW w:w="1448" w:type="pct"/>
            <w:shd w:val="clear" w:color="auto" w:fill="auto"/>
          </w:tcPr>
          <w:p w:rsidR="00B24A5B" w:rsidRPr="005C62C0" w:rsidRDefault="00B24A5B" w:rsidP="00C52A75">
            <w:pPr>
              <w:keepNext/>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w:t>
            </w:r>
            <w:proofErr w:type="gramStart"/>
            <w:r w:rsidRPr="005C62C0">
              <w:rPr>
                <w:rFonts w:ascii="Arial" w:eastAsia="Times New Roman" w:hAnsi="Arial" w:cs="Arial"/>
                <w:i/>
                <w:sz w:val="20"/>
                <w:szCs w:val="20"/>
                <w:lang w:eastAsia="en-AU"/>
              </w:rPr>
              <w:t>be</w:t>
            </w:r>
            <w:proofErr w:type="gramEnd"/>
            <w:r w:rsidRPr="005C62C0">
              <w:rPr>
                <w:rFonts w:ascii="Arial" w:eastAsia="Times New Roman" w:hAnsi="Arial" w:cs="Arial"/>
                <w:i/>
                <w:sz w:val="20"/>
                <w:szCs w:val="20"/>
                <w:lang w:eastAsia="en-AU"/>
              </w:rPr>
              <w:t xml:space="preserve"> consistent with, insert:</w:t>
            </w:r>
          </w:p>
          <w:p w:rsidR="00E32906" w:rsidRPr="005C62C0" w:rsidRDefault="00B24A5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‘(3)’</w:t>
            </w:r>
          </w:p>
        </w:tc>
        <w:tc>
          <w:tcPr>
            <w:tcW w:w="766" w:type="pct"/>
          </w:tcPr>
          <w:p w:rsidR="00E32906"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24A5B" w:rsidRPr="005C62C0" w:rsidTr="0071333E">
        <w:trPr>
          <w:trHeight w:val="1396"/>
        </w:trPr>
        <w:tc>
          <w:tcPr>
            <w:tcW w:w="284" w:type="pct"/>
            <w:shd w:val="clear" w:color="auto" w:fill="auto"/>
          </w:tcPr>
          <w:p w:rsidR="00B24A5B" w:rsidRPr="005C62C0" w:rsidRDefault="00B24A5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4B18A9" w:rsidRPr="005C62C0" w:rsidRDefault="004B18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47252" w:rsidRDefault="00895673" w:rsidP="00547252">
            <w:pPr>
              <w:spacing w:before="0" w:afterLines="0" w:after="0"/>
              <w:rPr>
                <w:rFonts w:ascii="Arial" w:eastAsia="Times New Roman" w:hAnsi="Arial" w:cs="Arial"/>
                <w:sz w:val="20"/>
                <w:szCs w:val="20"/>
              </w:rPr>
            </w:pPr>
            <w:hyperlink r:id="rId14" w:anchor="AirQualityImpactAssessmentMethod" w:tgtFrame="_self" w:history="1">
              <w:r w:rsidR="00547252" w:rsidRPr="00547252">
                <w:rPr>
                  <w:rFonts w:ascii="Arial" w:eastAsia="Times New Roman" w:hAnsi="Arial" w:cs="Arial"/>
                  <w:sz w:val="20"/>
                  <w:szCs w:val="20"/>
                </w:rPr>
                <w:t>5 Air quality impact assessment method</w:t>
              </w:r>
            </w:hyperlink>
            <w:r w:rsidR="00547252" w:rsidRPr="00547252">
              <w:rPr>
                <w:rFonts w:ascii="Arial" w:eastAsia="Times New Roman" w:hAnsi="Arial" w:cs="Arial"/>
                <w:sz w:val="20"/>
                <w:szCs w:val="20"/>
              </w:rPr>
              <w:t>,</w:t>
            </w:r>
          </w:p>
          <w:p w:rsidR="004B18A9" w:rsidRPr="005C62C0" w:rsidRDefault="004B18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B24A5B" w:rsidRPr="005C62C0" w:rsidRDefault="004B18A9"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(5)</w:t>
            </w:r>
          </w:p>
        </w:tc>
        <w:tc>
          <w:tcPr>
            <w:tcW w:w="1360" w:type="pct"/>
            <w:shd w:val="clear" w:color="auto" w:fill="auto"/>
          </w:tcPr>
          <w:p w:rsidR="00B24A5B" w:rsidRPr="005C62C0" w:rsidRDefault="00B24A5B"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4B18A9" w:rsidRPr="005C62C0" w:rsidRDefault="004B18A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‘for example elevated’, insert:</w:t>
            </w:r>
          </w:p>
          <w:p w:rsidR="00B24A5B" w:rsidRPr="005C62C0" w:rsidRDefault="004B18A9"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‘short-term’</w:t>
            </w:r>
          </w:p>
        </w:tc>
        <w:tc>
          <w:tcPr>
            <w:tcW w:w="766" w:type="pct"/>
          </w:tcPr>
          <w:p w:rsidR="00B24A5B"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24A5B" w:rsidRPr="005C62C0" w:rsidTr="0071333E">
        <w:trPr>
          <w:trHeight w:val="1396"/>
        </w:trPr>
        <w:tc>
          <w:tcPr>
            <w:tcW w:w="284" w:type="pct"/>
            <w:shd w:val="clear" w:color="auto" w:fill="auto"/>
          </w:tcPr>
          <w:p w:rsidR="00B24A5B" w:rsidRPr="005C62C0" w:rsidRDefault="00B24A5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4B18A9" w:rsidRPr="005C62C0" w:rsidRDefault="004B18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47252" w:rsidRDefault="00895673" w:rsidP="00547252">
            <w:pPr>
              <w:spacing w:before="0" w:afterLines="0" w:after="0"/>
              <w:rPr>
                <w:rFonts w:ascii="Arial" w:eastAsia="Times New Roman" w:hAnsi="Arial" w:cs="Arial"/>
                <w:sz w:val="20"/>
                <w:szCs w:val="20"/>
              </w:rPr>
            </w:pPr>
            <w:hyperlink r:id="rId15" w:anchor="AirQualityImpactAssessmentMethod" w:tgtFrame="_self" w:history="1">
              <w:r w:rsidR="00547252" w:rsidRPr="00547252">
                <w:rPr>
                  <w:rFonts w:ascii="Arial" w:eastAsia="Times New Roman" w:hAnsi="Arial" w:cs="Arial"/>
                  <w:sz w:val="20"/>
                  <w:szCs w:val="20"/>
                </w:rPr>
                <w:t>5 Air quality impact assessment method</w:t>
              </w:r>
            </w:hyperlink>
            <w:r w:rsidR="00547252" w:rsidRPr="00547252">
              <w:rPr>
                <w:rFonts w:ascii="Arial" w:eastAsia="Times New Roman" w:hAnsi="Arial" w:cs="Arial"/>
                <w:sz w:val="20"/>
                <w:szCs w:val="20"/>
              </w:rPr>
              <w:t>,</w:t>
            </w:r>
          </w:p>
          <w:p w:rsidR="004B18A9" w:rsidRPr="005C62C0" w:rsidRDefault="004B18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5.3.1 Existing background air quality,</w:t>
            </w:r>
          </w:p>
          <w:p w:rsidR="00B24A5B" w:rsidRPr="005C62C0" w:rsidRDefault="004B18A9"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(5)</w:t>
            </w:r>
          </w:p>
        </w:tc>
        <w:tc>
          <w:tcPr>
            <w:tcW w:w="1360" w:type="pct"/>
            <w:shd w:val="clear" w:color="auto" w:fill="auto"/>
          </w:tcPr>
          <w:p w:rsidR="00B24A5B" w:rsidRPr="005C62C0" w:rsidRDefault="00B24A5B"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4B18A9" w:rsidRPr="005C62C0" w:rsidRDefault="004B18A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from the industrial source., insert:</w:t>
            </w:r>
          </w:p>
          <w:p w:rsidR="00B24A5B" w:rsidRPr="005C62C0" w:rsidRDefault="004B18A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‘Natural events are to be included in calculation of annual average background concentrations.’</w:t>
            </w:r>
          </w:p>
        </w:tc>
        <w:tc>
          <w:tcPr>
            <w:tcW w:w="766" w:type="pct"/>
          </w:tcPr>
          <w:p w:rsidR="00B24A5B"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24A5B" w:rsidRPr="005C62C0" w:rsidTr="0071333E">
        <w:trPr>
          <w:trHeight w:val="1396"/>
        </w:trPr>
        <w:tc>
          <w:tcPr>
            <w:tcW w:w="284" w:type="pct"/>
            <w:shd w:val="clear" w:color="auto" w:fill="auto"/>
          </w:tcPr>
          <w:p w:rsidR="00B24A5B" w:rsidRPr="005C62C0" w:rsidRDefault="00B24A5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39334A" w:rsidRPr="005C62C0" w:rsidRDefault="0039334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39334A" w:rsidRPr="005C62C0" w:rsidRDefault="0039334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5 Air quality impact assessment method, </w:t>
            </w:r>
          </w:p>
          <w:p w:rsidR="0039334A" w:rsidRPr="005C62C0" w:rsidRDefault="0039334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 Cumulative air quality assessment,</w:t>
            </w:r>
          </w:p>
          <w:p w:rsidR="0039334A" w:rsidRPr="005C62C0" w:rsidRDefault="0039334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5.3.2 Cumulative impacts,</w:t>
            </w:r>
          </w:p>
          <w:p w:rsidR="00B24A5B" w:rsidRPr="005C62C0" w:rsidRDefault="0039334A"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(1)</w:t>
            </w:r>
          </w:p>
        </w:tc>
        <w:tc>
          <w:tcPr>
            <w:tcW w:w="1360" w:type="pct"/>
            <w:shd w:val="clear" w:color="auto" w:fill="auto"/>
          </w:tcPr>
          <w:p w:rsidR="0039334A" w:rsidRPr="005C62C0" w:rsidRDefault="0039334A"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air quality data, omit: </w:t>
            </w:r>
          </w:p>
          <w:p w:rsidR="00B24A5B" w:rsidRPr="005C62C0" w:rsidRDefault="0039334A"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‘is’</w:t>
            </w:r>
          </w:p>
        </w:tc>
        <w:tc>
          <w:tcPr>
            <w:tcW w:w="1448" w:type="pct"/>
            <w:shd w:val="clear" w:color="auto" w:fill="auto"/>
          </w:tcPr>
          <w:p w:rsidR="0039334A" w:rsidRPr="005C62C0" w:rsidRDefault="0039334A"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air quality data, insert: </w:t>
            </w:r>
          </w:p>
          <w:p w:rsidR="00B24A5B" w:rsidRPr="005C62C0" w:rsidRDefault="0039334A"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‘are’</w:t>
            </w:r>
          </w:p>
        </w:tc>
        <w:tc>
          <w:tcPr>
            <w:tcW w:w="766" w:type="pct"/>
          </w:tcPr>
          <w:p w:rsidR="00B24A5B"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24A5B" w:rsidRPr="005C62C0" w:rsidTr="0071333E">
        <w:trPr>
          <w:trHeight w:val="1396"/>
        </w:trPr>
        <w:tc>
          <w:tcPr>
            <w:tcW w:w="284" w:type="pct"/>
            <w:shd w:val="clear" w:color="auto" w:fill="auto"/>
          </w:tcPr>
          <w:p w:rsidR="00B24A5B" w:rsidRPr="005C62C0" w:rsidRDefault="00B24A5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5C1700" w:rsidRPr="005C62C0" w:rsidRDefault="005C170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 Air quality planning scheme policy,</w:t>
            </w:r>
          </w:p>
          <w:p w:rsidR="00547252" w:rsidRPr="00547252" w:rsidRDefault="00895673" w:rsidP="00547252">
            <w:pPr>
              <w:spacing w:before="0" w:afterLines="0" w:after="0"/>
              <w:rPr>
                <w:rFonts w:ascii="Arial" w:eastAsia="Times New Roman" w:hAnsi="Arial" w:cs="Arial"/>
                <w:sz w:val="20"/>
                <w:szCs w:val="20"/>
              </w:rPr>
            </w:pPr>
            <w:hyperlink r:id="rId16" w:anchor="AirQualityImpactAssessmentMethod" w:tgtFrame="_self" w:history="1">
              <w:r w:rsidR="00547252" w:rsidRPr="00547252">
                <w:rPr>
                  <w:rFonts w:ascii="Arial" w:eastAsia="Times New Roman" w:hAnsi="Arial" w:cs="Arial"/>
                  <w:sz w:val="20"/>
                  <w:szCs w:val="20"/>
                </w:rPr>
                <w:t>5 Air quality impact assessment method</w:t>
              </w:r>
            </w:hyperlink>
            <w:r w:rsidR="00547252" w:rsidRPr="00547252">
              <w:rPr>
                <w:rFonts w:ascii="Arial" w:eastAsia="Times New Roman" w:hAnsi="Arial" w:cs="Arial"/>
                <w:sz w:val="20"/>
                <w:szCs w:val="20"/>
              </w:rPr>
              <w:t>,</w:t>
            </w:r>
          </w:p>
          <w:p w:rsidR="00B24A5B" w:rsidRPr="005C62C0" w:rsidRDefault="005C1700"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5.3.3 Traffic sources</w:t>
            </w:r>
          </w:p>
        </w:tc>
        <w:tc>
          <w:tcPr>
            <w:tcW w:w="1360" w:type="pct"/>
            <w:shd w:val="clear" w:color="auto" w:fill="auto"/>
          </w:tcPr>
          <w:p w:rsidR="00B24A5B" w:rsidRPr="005C62C0" w:rsidRDefault="005C1700"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omit: </w:t>
            </w:r>
          </w:p>
          <w:p w:rsidR="005C1700" w:rsidRPr="005C62C0" w:rsidRDefault="005C1700"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‘Emissions from vehicles on roads are to be included in the emissions inventory if the development is located adjacent to a road with greater than 20,000 annual average daily traffic volume and when NOx, carbon monoxide or particulate matter are key emissions from the industrial use being assessed. The air quality impact report is to justify the inclusion or omission of nearby roads in the cumulative impact assessment.’</w:t>
            </w:r>
          </w:p>
        </w:tc>
        <w:tc>
          <w:tcPr>
            <w:tcW w:w="1448" w:type="pct"/>
            <w:shd w:val="clear" w:color="auto" w:fill="auto"/>
          </w:tcPr>
          <w:p w:rsidR="00B24A5B" w:rsidRPr="005C62C0" w:rsidRDefault="005C1700"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insert: </w:t>
            </w:r>
          </w:p>
          <w:p w:rsidR="004D143D" w:rsidRPr="005C62C0" w:rsidRDefault="005C1700" w:rsidP="00B64F70">
            <w:pPr>
              <w:keepNext/>
              <w:spacing w:before="0" w:afterLines="0" w:after="0"/>
              <w:ind w:left="346" w:hanging="357"/>
              <w:outlineLvl w:val="2"/>
              <w:rPr>
                <w:rFonts w:ascii="Arial" w:eastAsia="Times New Roman" w:hAnsi="Arial" w:cs="Arial"/>
                <w:bCs/>
                <w:sz w:val="20"/>
                <w:szCs w:val="20"/>
              </w:rPr>
            </w:pPr>
            <w:r w:rsidRPr="005C62C0">
              <w:rPr>
                <w:rFonts w:ascii="Arial" w:eastAsia="Times New Roman" w:hAnsi="Arial" w:cs="Arial"/>
                <w:sz w:val="20"/>
                <w:szCs w:val="20"/>
              </w:rPr>
              <w:t>‘</w:t>
            </w:r>
            <w:r w:rsidR="004D143D" w:rsidRPr="005C62C0">
              <w:rPr>
                <w:rFonts w:ascii="Arial" w:eastAsia="Times New Roman" w:hAnsi="Arial" w:cs="Arial"/>
                <w:bCs/>
                <w:sz w:val="20"/>
                <w:szCs w:val="20"/>
              </w:rPr>
              <w:t>(1) Emissions from vehicles on roads are to be included in the industrial emissions inventory if the development is:</w:t>
            </w:r>
          </w:p>
          <w:p w:rsidR="004D143D" w:rsidRPr="005C62C0" w:rsidRDefault="004D143D" w:rsidP="00C52A75">
            <w:pPr>
              <w:keepNext/>
              <w:spacing w:before="0" w:afterLines="0" w:after="0"/>
              <w:ind w:left="558" w:hanging="284"/>
              <w:outlineLvl w:val="2"/>
              <w:rPr>
                <w:rFonts w:ascii="Arial" w:eastAsia="Times New Roman" w:hAnsi="Arial" w:cs="Arial"/>
                <w:bCs/>
                <w:sz w:val="20"/>
                <w:szCs w:val="20"/>
              </w:rPr>
            </w:pPr>
            <w:r w:rsidRPr="005C62C0">
              <w:rPr>
                <w:rFonts w:ascii="Arial" w:eastAsia="Times New Roman" w:hAnsi="Arial" w:cs="Arial"/>
                <w:bCs/>
                <w:sz w:val="20"/>
                <w:szCs w:val="20"/>
              </w:rPr>
              <w:t>(a) Located within 55m of a road with greater than 32,000 annual average daily traffic volume or signalised intersection with greater than 32,000 annual average daily traffic volume for all traffic directions combined;</w:t>
            </w:r>
          </w:p>
          <w:p w:rsidR="004D143D" w:rsidRPr="005C62C0" w:rsidRDefault="004D143D" w:rsidP="00C52A75">
            <w:pPr>
              <w:keepNext/>
              <w:spacing w:before="0" w:afterLines="0" w:after="0"/>
              <w:ind w:left="558" w:hanging="284"/>
              <w:outlineLvl w:val="2"/>
              <w:rPr>
                <w:rFonts w:ascii="Arial" w:eastAsia="Times New Roman" w:hAnsi="Arial" w:cs="Arial"/>
                <w:bCs/>
                <w:sz w:val="20"/>
                <w:szCs w:val="20"/>
              </w:rPr>
            </w:pPr>
            <w:r w:rsidRPr="005C62C0">
              <w:rPr>
                <w:rFonts w:ascii="Arial" w:eastAsia="Times New Roman" w:hAnsi="Arial" w:cs="Arial"/>
                <w:bCs/>
                <w:sz w:val="20"/>
                <w:szCs w:val="20"/>
              </w:rPr>
              <w:t>(b) Including NO</w:t>
            </w:r>
            <w:r w:rsidRPr="005C62C0">
              <w:rPr>
                <w:rFonts w:ascii="Arial" w:eastAsia="Times New Roman" w:hAnsi="Arial" w:cs="Arial"/>
                <w:bCs/>
                <w:sz w:val="20"/>
                <w:szCs w:val="20"/>
                <w:vertAlign w:val="subscript"/>
              </w:rPr>
              <w:t>x</w:t>
            </w:r>
            <w:r w:rsidRPr="005C62C0">
              <w:rPr>
                <w:rFonts w:ascii="Arial" w:eastAsia="Times New Roman" w:hAnsi="Arial" w:cs="Arial"/>
                <w:bCs/>
                <w:sz w:val="20"/>
                <w:szCs w:val="20"/>
              </w:rPr>
              <w:t xml:space="preserve">, particulate matter or benzene as key emissions from the industrial use being assessed. </w:t>
            </w:r>
          </w:p>
          <w:p w:rsidR="005C1700" w:rsidRPr="005C62C0" w:rsidRDefault="004D143D" w:rsidP="00B64F70">
            <w:pPr>
              <w:keepNext/>
              <w:spacing w:before="0" w:afterLines="0" w:after="0"/>
              <w:ind w:left="329" w:hanging="340"/>
              <w:outlineLvl w:val="2"/>
              <w:rPr>
                <w:rFonts w:ascii="Arial" w:eastAsia="Times New Roman" w:hAnsi="Arial" w:cs="Arial"/>
                <w:sz w:val="20"/>
                <w:szCs w:val="20"/>
              </w:rPr>
            </w:pPr>
            <w:r w:rsidRPr="005C62C0">
              <w:rPr>
                <w:rFonts w:ascii="Arial" w:eastAsia="Times New Roman" w:hAnsi="Arial" w:cs="Arial"/>
                <w:bCs/>
                <w:sz w:val="20"/>
                <w:szCs w:val="20"/>
              </w:rPr>
              <w:t>(2) The air quality impact report is to justify the inclusion or omission of nearby roads in the cumulative impact assessment.’</w:t>
            </w:r>
          </w:p>
        </w:tc>
        <w:tc>
          <w:tcPr>
            <w:tcW w:w="766" w:type="pct"/>
          </w:tcPr>
          <w:p w:rsidR="00B24A5B"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773323" w:rsidRPr="005C62C0" w:rsidTr="0071333E">
        <w:trPr>
          <w:trHeight w:val="1396"/>
        </w:trPr>
        <w:tc>
          <w:tcPr>
            <w:tcW w:w="284" w:type="pct"/>
            <w:shd w:val="clear" w:color="auto" w:fill="auto"/>
          </w:tcPr>
          <w:p w:rsidR="00773323" w:rsidRPr="005C62C0" w:rsidRDefault="0077332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73323" w:rsidRPr="005C62C0" w:rsidRDefault="0077332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SC6.29 Structure planning planning scheme policy, </w:t>
            </w:r>
          </w:p>
          <w:p w:rsidR="00773323" w:rsidRPr="005C62C0" w:rsidRDefault="0077332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Contents</w:t>
            </w:r>
          </w:p>
        </w:tc>
        <w:tc>
          <w:tcPr>
            <w:tcW w:w="1360" w:type="pct"/>
            <w:shd w:val="clear" w:color="auto" w:fill="auto"/>
          </w:tcPr>
          <w:p w:rsidR="00773323" w:rsidRPr="005C62C0" w:rsidRDefault="0077332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Step 2—Identification of, omit: </w:t>
            </w:r>
          </w:p>
          <w:p w:rsidR="00773323" w:rsidRPr="005C62C0" w:rsidRDefault="00773323"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‘constraints’</w:t>
            </w:r>
          </w:p>
        </w:tc>
        <w:tc>
          <w:tcPr>
            <w:tcW w:w="1448" w:type="pct"/>
            <w:shd w:val="clear" w:color="auto" w:fill="auto"/>
          </w:tcPr>
          <w:p w:rsidR="00773323" w:rsidRPr="005C62C0" w:rsidRDefault="0077332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Step 2—Identification of, insert: </w:t>
            </w:r>
          </w:p>
          <w:p w:rsidR="00773323" w:rsidRPr="005C62C0" w:rsidRDefault="00773323"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‘development constraints, net developable area and dwelling density’</w:t>
            </w:r>
          </w:p>
        </w:tc>
        <w:tc>
          <w:tcPr>
            <w:tcW w:w="766" w:type="pct"/>
          </w:tcPr>
          <w:p w:rsidR="00773323"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24A5B" w:rsidRPr="005C62C0" w:rsidTr="0071333E">
        <w:trPr>
          <w:trHeight w:val="1396"/>
        </w:trPr>
        <w:tc>
          <w:tcPr>
            <w:tcW w:w="284" w:type="pct"/>
            <w:shd w:val="clear" w:color="auto" w:fill="auto"/>
          </w:tcPr>
          <w:p w:rsidR="00B24A5B" w:rsidRPr="005C62C0" w:rsidRDefault="00B24A5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132E00" w:rsidRPr="005C62C0" w:rsidRDefault="00132E0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132E00" w:rsidRPr="005C62C0" w:rsidRDefault="00132E0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 Introduction,</w:t>
            </w:r>
          </w:p>
          <w:p w:rsidR="00132E00" w:rsidRPr="005C62C0" w:rsidRDefault="00132E00"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1.1 Relationship to planning scheme,</w:t>
            </w:r>
          </w:p>
          <w:p w:rsidR="00B24A5B" w:rsidRPr="005C62C0" w:rsidRDefault="00132E00" w:rsidP="00C52A75">
            <w:pPr>
              <w:keepNext/>
              <w:spacing w:before="0" w:afterLines="0" w:after="0"/>
              <w:rPr>
                <w:rFonts w:ascii="Arial" w:eastAsia="Times New Roman" w:hAnsi="Arial" w:cs="Arial"/>
                <w:sz w:val="20"/>
                <w:szCs w:val="20"/>
              </w:rPr>
            </w:pPr>
            <w:r w:rsidRPr="005C62C0">
              <w:rPr>
                <w:rFonts w:ascii="Arial" w:eastAsia="Times New Roman" w:hAnsi="Arial" w:cs="Arial"/>
                <w:sz w:val="20"/>
                <w:szCs w:val="20"/>
              </w:rPr>
              <w:t>Table</w:t>
            </w:r>
          </w:p>
        </w:tc>
        <w:tc>
          <w:tcPr>
            <w:tcW w:w="1360" w:type="pct"/>
            <w:shd w:val="clear" w:color="auto" w:fill="auto"/>
          </w:tcPr>
          <w:p w:rsidR="00773323" w:rsidRPr="005C62C0" w:rsidRDefault="00773323"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dot point ‘c’ in its entirety, omit table in its entirety</w:t>
            </w:r>
            <w:r w:rsidR="0093590D">
              <w:rPr>
                <w:rFonts w:ascii="Arial" w:eastAsia="Times New Roman" w:hAnsi="Arial" w:cs="Arial"/>
                <w:i/>
                <w:sz w:val="20"/>
                <w:szCs w:val="20"/>
              </w:rPr>
              <w:t>.</w:t>
            </w:r>
          </w:p>
          <w:p w:rsidR="00B24A5B" w:rsidRPr="005C62C0" w:rsidRDefault="00B24A5B"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B24A5B" w:rsidRPr="00BD5121" w:rsidRDefault="00773323" w:rsidP="00C52A75">
            <w:pPr>
              <w:spacing w:before="0" w:afterLines="0" w:after="0"/>
              <w:rPr>
                <w:rFonts w:ascii="Arial" w:eastAsia="Times New Roman" w:hAnsi="Arial" w:cs="Arial"/>
                <w:i/>
                <w:sz w:val="20"/>
                <w:szCs w:val="20"/>
              </w:rPr>
            </w:pPr>
            <w:r w:rsidRPr="00BD5121">
              <w:rPr>
                <w:rFonts w:ascii="Arial" w:eastAsia="Times New Roman" w:hAnsi="Arial" w:cs="Arial"/>
                <w:i/>
                <w:sz w:val="20"/>
                <w:szCs w:val="20"/>
              </w:rPr>
              <w:t>after dot point (c) in its entirety, insert new table</w:t>
            </w:r>
            <w:r w:rsidR="00656196">
              <w:rPr>
                <w:rFonts w:ascii="Arial" w:eastAsia="Times New Roman" w:hAnsi="Arial" w:cs="Arial"/>
                <w:i/>
                <w:sz w:val="20"/>
                <w:szCs w:val="20"/>
              </w:rPr>
              <w:t xml:space="preserve"> i</w:t>
            </w:r>
            <w:r w:rsidR="00656196" w:rsidRPr="007B6A8E">
              <w:rPr>
                <w:rFonts w:ascii="Arial" w:eastAsia="Times New Roman" w:hAnsi="Arial" w:cs="Arial"/>
                <w:i/>
                <w:sz w:val="20"/>
                <w:szCs w:val="20"/>
              </w:rPr>
              <w:t>n its entirety</w:t>
            </w:r>
            <w:r w:rsidR="0093590D">
              <w:rPr>
                <w:rFonts w:ascii="Arial" w:eastAsia="Times New Roman" w:hAnsi="Arial" w:cs="Arial"/>
                <w:i/>
                <w:sz w:val="20"/>
                <w:szCs w:val="20"/>
              </w:rPr>
              <w:t>.</w:t>
            </w:r>
          </w:p>
        </w:tc>
        <w:tc>
          <w:tcPr>
            <w:tcW w:w="766" w:type="pct"/>
          </w:tcPr>
          <w:p w:rsidR="00B24A5B"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132E00" w:rsidRPr="005C62C0" w:rsidTr="001A6460">
        <w:trPr>
          <w:trHeight w:val="40"/>
        </w:trPr>
        <w:tc>
          <w:tcPr>
            <w:tcW w:w="284" w:type="pct"/>
            <w:shd w:val="clear" w:color="auto" w:fill="auto"/>
          </w:tcPr>
          <w:p w:rsidR="00132E00" w:rsidRPr="005C62C0" w:rsidRDefault="00132E00"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C05FD9" w:rsidRPr="005C62C0" w:rsidRDefault="00C05FD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C05FD9" w:rsidRPr="005C62C0" w:rsidRDefault="00C05FD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 Structure plan requirements</w:t>
            </w:r>
            <w:r w:rsidR="001B048C">
              <w:rPr>
                <w:rFonts w:ascii="Arial" w:eastAsia="Times New Roman" w:hAnsi="Arial" w:cs="Arial"/>
                <w:sz w:val="20"/>
                <w:szCs w:val="20"/>
              </w:rPr>
              <w:t>,</w:t>
            </w:r>
          </w:p>
          <w:p w:rsidR="00132E00" w:rsidRPr="005C62C0" w:rsidRDefault="001B048C" w:rsidP="00C52A75">
            <w:pPr>
              <w:spacing w:before="0" w:afterLines="0" w:after="0"/>
              <w:rPr>
                <w:rFonts w:ascii="Arial" w:eastAsia="Times New Roman" w:hAnsi="Arial" w:cs="Arial"/>
                <w:sz w:val="20"/>
                <w:szCs w:val="20"/>
              </w:rPr>
            </w:pPr>
            <w:r>
              <w:rPr>
                <w:rFonts w:ascii="Arial" w:eastAsia="Times New Roman" w:hAnsi="Arial" w:cs="Arial"/>
                <w:sz w:val="20"/>
                <w:szCs w:val="20"/>
              </w:rPr>
              <w:t>(1) to (3)</w:t>
            </w:r>
          </w:p>
        </w:tc>
        <w:tc>
          <w:tcPr>
            <w:tcW w:w="1360" w:type="pct"/>
            <w:shd w:val="clear" w:color="auto" w:fill="auto"/>
          </w:tcPr>
          <w:p w:rsidR="00C05FD9" w:rsidRPr="005C62C0" w:rsidRDefault="00C05FD9"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omit: </w:t>
            </w:r>
          </w:p>
          <w:p w:rsidR="00773323" w:rsidRPr="005C62C0" w:rsidRDefault="00C05FD9" w:rsidP="00B64F70">
            <w:pPr>
              <w:spacing w:before="0" w:afterLines="0" w:after="0"/>
              <w:ind w:left="340" w:hanging="340"/>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r w:rsidR="00773323" w:rsidRPr="005C62C0">
              <w:rPr>
                <w:rFonts w:ascii="Arial" w:eastAsia="Times New Roman" w:hAnsi="Arial" w:cs="Arial"/>
                <w:iCs/>
                <w:sz w:val="20"/>
                <w:szCs w:val="20"/>
                <w:lang w:eastAsia="en-AU"/>
              </w:rPr>
              <w:t xml:space="preserve">(1) A structure plan identifies the major elements of the locality surrounding a development that can impact on the planning and design of the site. It does not constitute an approval for land outside the site, but ensures the continuation of corridors, networks and </w:t>
            </w:r>
            <w:r w:rsidR="00773323" w:rsidRPr="005C62C0">
              <w:rPr>
                <w:rFonts w:ascii="Arial" w:eastAsia="Times New Roman" w:hAnsi="Arial" w:cs="Arial"/>
                <w:iCs/>
                <w:sz w:val="20"/>
                <w:szCs w:val="20"/>
                <w:lang w:eastAsia="en-AU"/>
              </w:rPr>
              <w:lastRenderedPageBreak/>
              <w:t>linkages and allows for this to occur on adjoining premises.</w:t>
            </w:r>
          </w:p>
          <w:p w:rsidR="00773323" w:rsidRPr="005C62C0" w:rsidRDefault="00773323" w:rsidP="00B64F70">
            <w:pPr>
              <w:spacing w:before="0" w:afterLines="0" w:after="0"/>
              <w:ind w:left="340" w:hanging="340"/>
              <w:rPr>
                <w:rFonts w:ascii="Arial" w:eastAsia="Times New Roman" w:hAnsi="Arial" w:cs="Arial"/>
                <w:iCs/>
                <w:sz w:val="20"/>
                <w:szCs w:val="20"/>
                <w:lang w:eastAsia="en-AU"/>
              </w:rPr>
            </w:pPr>
            <w:r w:rsidRPr="005C62C0">
              <w:rPr>
                <w:rFonts w:ascii="Arial" w:eastAsia="Times New Roman" w:hAnsi="Arial" w:cs="Arial"/>
                <w:iCs/>
                <w:sz w:val="20"/>
                <w:szCs w:val="20"/>
                <w:lang w:eastAsia="en-AU"/>
              </w:rPr>
              <w:t>(2) A structure plan is not an approval and does not authorise work. It primarily:</w:t>
            </w:r>
          </w:p>
          <w:p w:rsidR="00773323" w:rsidRPr="005C62C0" w:rsidRDefault="00773323" w:rsidP="00B64F70">
            <w:pPr>
              <w:spacing w:before="0" w:afterLines="0" w:after="0"/>
              <w:ind w:left="62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(a) identifies how the criteria contained within the various overlays affecting the land have been addressed and how any competing interests have been reconciled when a development application is lodged;</w:t>
            </w:r>
          </w:p>
          <w:p w:rsidR="00C73111" w:rsidRPr="005C62C0" w:rsidRDefault="00773323" w:rsidP="00B64F70">
            <w:pPr>
              <w:spacing w:before="0" w:afterLines="0" w:after="0"/>
              <w:ind w:left="62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(b) reconciles how the site will fit into the future development of the surrounding area without compromising the effective and efficient development of those lands.</w:t>
            </w:r>
          </w:p>
          <w:p w:rsidR="00132E00" w:rsidRPr="005C62C0" w:rsidRDefault="00C73111" w:rsidP="00B64F70">
            <w:pPr>
              <w:spacing w:before="0" w:afterLines="0" w:after="0"/>
              <w:ind w:left="340" w:hanging="340"/>
              <w:rPr>
                <w:rFonts w:ascii="Arial" w:eastAsia="Times New Roman" w:hAnsi="Arial" w:cs="Arial"/>
                <w:iCs/>
                <w:sz w:val="20"/>
                <w:szCs w:val="20"/>
                <w:lang w:eastAsia="en-AU"/>
              </w:rPr>
            </w:pPr>
            <w:r w:rsidRPr="005C62C0">
              <w:rPr>
                <w:rFonts w:ascii="Arial" w:eastAsia="Times New Roman" w:hAnsi="Arial" w:cs="Arial"/>
                <w:iCs/>
                <w:sz w:val="20"/>
                <w:szCs w:val="20"/>
                <w:lang w:eastAsia="en-AU"/>
              </w:rPr>
              <w:t>(3) The extent of the information contained in a structure plan will depend upon the issues and their resolution, the context of the development in the surrounding area and the number of overlays that impact on the area and the site. The more constrained the site, the greater the level of detail required to justify the development.</w:t>
            </w:r>
            <w:r w:rsidR="00C05FD9" w:rsidRPr="005C62C0">
              <w:rPr>
                <w:rFonts w:ascii="Arial" w:eastAsia="Times New Roman" w:hAnsi="Arial" w:cs="Arial"/>
                <w:iCs/>
                <w:sz w:val="20"/>
                <w:szCs w:val="20"/>
                <w:lang w:eastAsia="en-AU"/>
              </w:rPr>
              <w:t>’</w:t>
            </w:r>
          </w:p>
        </w:tc>
        <w:tc>
          <w:tcPr>
            <w:tcW w:w="1448" w:type="pct"/>
            <w:shd w:val="clear" w:color="auto" w:fill="auto"/>
          </w:tcPr>
          <w:p w:rsidR="00132E00" w:rsidRPr="005C62C0" w:rsidRDefault="00123336" w:rsidP="00C52A75">
            <w:pPr>
              <w:spacing w:before="0" w:afterLines="0" w:after="0"/>
              <w:rPr>
                <w:rFonts w:ascii="Arial" w:eastAsia="Times New Roman" w:hAnsi="Arial" w:cs="Arial"/>
                <w:i/>
                <w:sz w:val="20"/>
                <w:szCs w:val="20"/>
              </w:rPr>
            </w:pPr>
            <w:r>
              <w:rPr>
                <w:rFonts w:ascii="Arial" w:eastAsia="Times New Roman" w:hAnsi="Arial" w:cs="Arial"/>
                <w:i/>
                <w:sz w:val="20"/>
                <w:szCs w:val="20"/>
              </w:rPr>
              <w:lastRenderedPageBreak/>
              <w:t>i</w:t>
            </w:r>
            <w:r w:rsidR="00C05FD9" w:rsidRPr="005C62C0">
              <w:rPr>
                <w:rFonts w:ascii="Arial" w:eastAsia="Times New Roman" w:hAnsi="Arial" w:cs="Arial"/>
                <w:i/>
                <w:sz w:val="20"/>
                <w:szCs w:val="20"/>
              </w:rPr>
              <w:t xml:space="preserve">nsert: </w:t>
            </w:r>
          </w:p>
          <w:p w:rsidR="00C05FD9" w:rsidRPr="005C62C0" w:rsidRDefault="00C05FD9"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‘(1) A </w:t>
            </w:r>
            <w:r w:rsidRPr="00B64F70">
              <w:rPr>
                <w:rFonts w:ascii="Arial" w:eastAsia="Times New Roman" w:hAnsi="Arial" w:cs="Arial"/>
                <w:iCs/>
                <w:sz w:val="20"/>
                <w:szCs w:val="20"/>
                <w:lang w:eastAsia="en-AU"/>
              </w:rPr>
              <w:t>structure</w:t>
            </w:r>
            <w:r w:rsidRPr="005C62C0">
              <w:rPr>
                <w:rFonts w:ascii="Arial" w:eastAsia="Times New Roman" w:hAnsi="Arial" w:cs="Arial"/>
                <w:sz w:val="20"/>
                <w:szCs w:val="20"/>
              </w:rPr>
              <w:t xml:space="preserve"> plan establishes a planning framework to guide the development and assist in the decision making. To achieve this, a structure plan identifies constraints, values, characteristics and infrastructure within a locality and how this context has been addressed in the planning and design of a development site. Where </w:t>
            </w:r>
            <w:r w:rsidRPr="005C62C0">
              <w:rPr>
                <w:rFonts w:ascii="Arial" w:eastAsia="Times New Roman" w:hAnsi="Arial" w:cs="Arial"/>
                <w:sz w:val="20"/>
                <w:szCs w:val="20"/>
              </w:rPr>
              <w:lastRenderedPageBreak/>
              <w:t xml:space="preserve">residential development, the structure plan indicates:  </w:t>
            </w:r>
          </w:p>
          <w:p w:rsidR="00C05FD9"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(a) creation of liveable and sustainable communities in particular where large</w:t>
            </w:r>
            <w:r w:rsidR="00605BA9">
              <w:rPr>
                <w:rFonts w:ascii="Arial" w:eastAsia="Times New Roman" w:hAnsi="Arial" w:cs="Arial"/>
                <w:sz w:val="20"/>
                <w:szCs w:val="20"/>
              </w:rPr>
              <w:noBreakHyphen/>
            </w:r>
            <w:r w:rsidRPr="005C62C0">
              <w:rPr>
                <w:rFonts w:ascii="Arial" w:eastAsia="Times New Roman" w:hAnsi="Arial" w:cs="Arial"/>
                <w:sz w:val="20"/>
                <w:szCs w:val="20"/>
              </w:rPr>
              <w:t>scale infill development within newly established parts of the Suburban living area;</w:t>
            </w:r>
          </w:p>
          <w:p w:rsidR="00C05FD9"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(b) enhancement of valued attributes and local character in particular where small-scale infill development within well-established parts of the Suburban living area.</w:t>
            </w:r>
          </w:p>
          <w:p w:rsidR="00C05FD9" w:rsidRPr="005C62C0" w:rsidRDefault="00C05FD9"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(2) A structure plan provides greater certainty for landowners and the community through documenting the type and location of future land uses and supporting infrastructure.</w:t>
            </w:r>
          </w:p>
          <w:p w:rsidR="00C05FD9" w:rsidRPr="005C62C0" w:rsidRDefault="00C05FD9"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(3) A structure plan is not an approval either within or outside the site and does not authorise development to occur, but is flexible, locality-focused planning tool to be used where either material change of use or reconfiguration of a lot is proposed. </w:t>
            </w:r>
          </w:p>
          <w:p w:rsidR="00C05FD9" w:rsidRPr="005C62C0" w:rsidRDefault="00C05FD9"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(4) A structure plan demonstrates how:</w:t>
            </w:r>
          </w:p>
          <w:p w:rsidR="00C05FD9"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(a) the requirements of the zones, neighbourhood plans and overlays affecting the site and the surrounding area have been addressed;</w:t>
            </w:r>
          </w:p>
          <w:p w:rsidR="00C05FD9"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(b) the site will fit into the future development of the surrounding area without compromising the effective and efficient development of those lands; </w:t>
            </w:r>
          </w:p>
          <w:p w:rsidR="00C05FD9"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(c) corridors, linkages and networks such as road, pedestrian and cyclist networks are provided within a site and how their continuity is provided for and </w:t>
            </w:r>
            <w:r w:rsidRPr="005C62C0">
              <w:rPr>
                <w:rFonts w:ascii="Arial" w:eastAsia="Times New Roman" w:hAnsi="Arial" w:cs="Arial"/>
                <w:sz w:val="20"/>
                <w:szCs w:val="20"/>
              </w:rPr>
              <w:lastRenderedPageBreak/>
              <w:t>facilitated on adjoining premises and in the vicinity of the site;</w:t>
            </w:r>
          </w:p>
          <w:p w:rsidR="00C05FD9"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(d) any competing interest have been reconciled when a development application is lodged; </w:t>
            </w:r>
          </w:p>
          <w:p w:rsidR="00C05FD9"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(e) valued site attributes have been retained or enhanced and constraints have been appropriately considered and their impacts mitigated; </w:t>
            </w:r>
          </w:p>
          <w:p w:rsidR="00C73111" w:rsidRPr="005C62C0" w:rsidRDefault="00C05FD9" w:rsidP="00B64F70">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(f) orderly and sequential development will occur within the necessary infrastructure and services provided in an efficient and timely manner.</w:t>
            </w:r>
          </w:p>
          <w:p w:rsidR="00C05FD9" w:rsidRPr="005C62C0" w:rsidRDefault="00C73111"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(5)</w:t>
            </w:r>
            <w:r w:rsidR="00F42489" w:rsidRPr="005C62C0">
              <w:rPr>
                <w:rFonts w:ascii="Arial" w:eastAsia="Times New Roman" w:hAnsi="Arial" w:cs="Arial"/>
                <w:sz w:val="20"/>
                <w:szCs w:val="20"/>
              </w:rPr>
              <w:t xml:space="preserve"> </w:t>
            </w:r>
            <w:r w:rsidRPr="005C62C0">
              <w:rPr>
                <w:rFonts w:ascii="Arial" w:eastAsia="Times New Roman" w:hAnsi="Arial" w:cs="Arial"/>
                <w:sz w:val="20"/>
                <w:szCs w:val="20"/>
              </w:rPr>
              <w:t>The extent of the information contained in a structure plan will depend upon the issues and their resolution, the context of the development in the surrounding locality and the number of overlays that impact on this area and the site. The more constrained the site and its surrounds, the greater the level of detail required to demonstrate a balanced and appropriate development outcome.</w:t>
            </w:r>
            <w:r w:rsidR="00C05FD9" w:rsidRPr="005C62C0">
              <w:rPr>
                <w:rFonts w:ascii="Arial" w:eastAsia="Times New Roman" w:hAnsi="Arial" w:cs="Arial"/>
                <w:sz w:val="20"/>
                <w:szCs w:val="20"/>
              </w:rPr>
              <w:t>’</w:t>
            </w:r>
          </w:p>
          <w:p w:rsidR="00C05FD9" w:rsidRPr="005C62C0" w:rsidRDefault="00B64F70" w:rsidP="00C52A75">
            <w:pPr>
              <w:spacing w:before="0" w:afterLines="0" w:after="0"/>
              <w:rPr>
                <w:rFonts w:ascii="Arial" w:eastAsia="Times New Roman" w:hAnsi="Arial" w:cs="Arial"/>
                <w:i/>
                <w:sz w:val="20"/>
                <w:szCs w:val="20"/>
              </w:rPr>
            </w:pPr>
            <w:r>
              <w:rPr>
                <w:rFonts w:ascii="Arial" w:eastAsia="Times New Roman" w:hAnsi="Arial" w:cs="Arial"/>
                <w:i/>
                <w:sz w:val="20"/>
                <w:szCs w:val="20"/>
              </w:rPr>
              <w:t xml:space="preserve">, </w:t>
            </w:r>
            <w:r w:rsidR="00C05FD9" w:rsidRPr="005C62C0">
              <w:rPr>
                <w:rFonts w:ascii="Arial" w:eastAsia="Times New Roman" w:hAnsi="Arial" w:cs="Arial"/>
                <w:i/>
                <w:sz w:val="20"/>
                <w:szCs w:val="20"/>
              </w:rPr>
              <w:t>and renumber subsequent points accordingly</w:t>
            </w:r>
          </w:p>
        </w:tc>
        <w:tc>
          <w:tcPr>
            <w:tcW w:w="766" w:type="pct"/>
          </w:tcPr>
          <w:p w:rsidR="00132E0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Constitutes a major amendment to the planning scheme pursuant to Part A, section 3.2.3 of MAALPI.</w:t>
            </w:r>
          </w:p>
        </w:tc>
      </w:tr>
      <w:tr w:rsidR="00132E00" w:rsidRPr="005C62C0" w:rsidTr="0071333E">
        <w:trPr>
          <w:trHeight w:val="1396"/>
        </w:trPr>
        <w:tc>
          <w:tcPr>
            <w:tcW w:w="284" w:type="pct"/>
            <w:shd w:val="clear" w:color="auto" w:fill="auto"/>
          </w:tcPr>
          <w:p w:rsidR="00132E00" w:rsidRPr="005C62C0" w:rsidRDefault="00132E00"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C73111" w:rsidRPr="005C62C0" w:rsidRDefault="00C731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C73111" w:rsidRPr="005C62C0" w:rsidRDefault="00C731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 Structure plan requirements,</w:t>
            </w:r>
          </w:p>
          <w:p w:rsidR="00132E00" w:rsidRPr="005C62C0" w:rsidRDefault="006C2A37" w:rsidP="00C52A75">
            <w:pPr>
              <w:spacing w:before="0" w:afterLines="0" w:after="0"/>
              <w:rPr>
                <w:rFonts w:ascii="Arial" w:eastAsia="Times New Roman" w:hAnsi="Arial" w:cs="Arial"/>
                <w:sz w:val="20"/>
                <w:szCs w:val="20"/>
              </w:rPr>
            </w:pPr>
            <w:r>
              <w:rPr>
                <w:rFonts w:ascii="Arial" w:eastAsia="Times New Roman" w:hAnsi="Arial" w:cs="Arial"/>
                <w:sz w:val="20"/>
                <w:szCs w:val="20"/>
              </w:rPr>
              <w:t>(</w:t>
            </w:r>
            <w:r w:rsidR="00C73111" w:rsidRPr="005C62C0">
              <w:rPr>
                <w:rFonts w:ascii="Arial" w:eastAsia="Times New Roman" w:hAnsi="Arial" w:cs="Arial"/>
                <w:sz w:val="20"/>
                <w:szCs w:val="20"/>
              </w:rPr>
              <w:t>6</w:t>
            </w:r>
            <w:r>
              <w:rPr>
                <w:rFonts w:ascii="Arial" w:eastAsia="Times New Roman" w:hAnsi="Arial" w:cs="Arial"/>
                <w:sz w:val="20"/>
                <w:szCs w:val="20"/>
              </w:rPr>
              <w:t>)</w:t>
            </w:r>
            <w:r w:rsidR="00C73111" w:rsidRPr="005C62C0">
              <w:rPr>
                <w:rFonts w:ascii="Arial" w:eastAsia="Times New Roman" w:hAnsi="Arial" w:cs="Arial"/>
                <w:sz w:val="20"/>
                <w:szCs w:val="20"/>
              </w:rPr>
              <w:t xml:space="preserve"> (</w:t>
            </w:r>
            <w:r>
              <w:rPr>
                <w:rFonts w:ascii="Arial" w:eastAsia="Times New Roman" w:hAnsi="Arial" w:cs="Arial"/>
                <w:sz w:val="20"/>
                <w:szCs w:val="20"/>
              </w:rPr>
              <w:t>after renumbering</w:t>
            </w:r>
            <w:r w:rsidR="00C73111" w:rsidRPr="005C62C0">
              <w:rPr>
                <w:rFonts w:ascii="Arial" w:eastAsia="Times New Roman" w:hAnsi="Arial" w:cs="Arial"/>
                <w:sz w:val="20"/>
                <w:szCs w:val="20"/>
              </w:rPr>
              <w:t>)</w:t>
            </w:r>
          </w:p>
        </w:tc>
        <w:tc>
          <w:tcPr>
            <w:tcW w:w="1360" w:type="pct"/>
            <w:shd w:val="clear" w:color="auto" w:fill="auto"/>
          </w:tcPr>
          <w:p w:rsidR="00C73111" w:rsidRPr="005C62C0" w:rsidRDefault="00C7311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consideration of, omit:</w:t>
            </w:r>
          </w:p>
          <w:p w:rsidR="00132E00" w:rsidRPr="005C62C0" w:rsidRDefault="00C73111"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rPr>
              <w:t>‘this’</w:t>
            </w:r>
          </w:p>
        </w:tc>
        <w:tc>
          <w:tcPr>
            <w:tcW w:w="1448" w:type="pct"/>
            <w:shd w:val="clear" w:color="auto" w:fill="auto"/>
          </w:tcPr>
          <w:p w:rsidR="00C73111" w:rsidRPr="005C62C0" w:rsidRDefault="00C7311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consideration of, insert:</w:t>
            </w:r>
          </w:p>
          <w:p w:rsidR="00132E00" w:rsidRPr="005C62C0" w:rsidRDefault="00C7311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w:t>
            </w:r>
            <w:r w:rsidRPr="005C62C0">
              <w:rPr>
                <w:rFonts w:ascii="Arial" w:eastAsia="Times New Roman" w:hAnsi="Arial" w:cs="Arial"/>
                <w:sz w:val="20"/>
                <w:szCs w:val="20"/>
              </w:rPr>
              <w:t>the relevant’</w:t>
            </w:r>
          </w:p>
        </w:tc>
        <w:tc>
          <w:tcPr>
            <w:tcW w:w="766" w:type="pct"/>
          </w:tcPr>
          <w:p w:rsidR="00132E0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132E00" w:rsidRPr="005C62C0" w:rsidTr="0071333E">
        <w:trPr>
          <w:trHeight w:val="1396"/>
        </w:trPr>
        <w:tc>
          <w:tcPr>
            <w:tcW w:w="284" w:type="pct"/>
            <w:shd w:val="clear" w:color="auto" w:fill="auto"/>
          </w:tcPr>
          <w:p w:rsidR="00132E00" w:rsidRPr="005C62C0" w:rsidRDefault="00132E00"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C73111" w:rsidRPr="005C62C0" w:rsidRDefault="00C731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C73111" w:rsidRPr="005C62C0" w:rsidRDefault="00C731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 Structure plan requirements,</w:t>
            </w:r>
          </w:p>
          <w:p w:rsidR="00132E00" w:rsidRPr="005C62C0" w:rsidRDefault="006C2A37" w:rsidP="00C52A75">
            <w:pPr>
              <w:spacing w:before="0" w:afterLines="0" w:after="0"/>
              <w:rPr>
                <w:rFonts w:ascii="Arial" w:eastAsia="Times New Roman" w:hAnsi="Arial" w:cs="Arial"/>
                <w:sz w:val="20"/>
                <w:szCs w:val="20"/>
              </w:rPr>
            </w:pPr>
            <w:r>
              <w:rPr>
                <w:rFonts w:ascii="Arial" w:eastAsia="Times New Roman" w:hAnsi="Arial" w:cs="Arial"/>
                <w:sz w:val="20"/>
                <w:szCs w:val="20"/>
              </w:rPr>
              <w:t>(8)</w:t>
            </w:r>
            <w:r w:rsidR="00C73111" w:rsidRPr="005C62C0">
              <w:rPr>
                <w:rFonts w:ascii="Arial" w:eastAsia="Times New Roman" w:hAnsi="Arial" w:cs="Arial"/>
                <w:sz w:val="20"/>
                <w:szCs w:val="20"/>
              </w:rPr>
              <w:t>(a)(</w:t>
            </w:r>
            <w:r>
              <w:rPr>
                <w:rFonts w:ascii="Arial" w:eastAsia="Times New Roman" w:hAnsi="Arial" w:cs="Arial"/>
                <w:sz w:val="20"/>
                <w:szCs w:val="20"/>
              </w:rPr>
              <w:t>after renumbering</w:t>
            </w:r>
            <w:r w:rsidR="00C73111" w:rsidRPr="005C62C0">
              <w:rPr>
                <w:rFonts w:ascii="Arial" w:eastAsia="Times New Roman" w:hAnsi="Arial" w:cs="Arial"/>
                <w:sz w:val="20"/>
                <w:szCs w:val="20"/>
              </w:rPr>
              <w:t>)</w:t>
            </w:r>
          </w:p>
        </w:tc>
        <w:tc>
          <w:tcPr>
            <w:tcW w:w="1360" w:type="pct"/>
            <w:shd w:val="clear" w:color="auto" w:fill="auto"/>
          </w:tcPr>
          <w:p w:rsidR="00132E00" w:rsidRPr="005C62C0" w:rsidRDefault="00132E00"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C73111" w:rsidRPr="005C62C0" w:rsidRDefault="00C7311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conflicts, insert:</w:t>
            </w:r>
          </w:p>
          <w:p w:rsidR="00132E00" w:rsidRPr="005C62C0" w:rsidRDefault="00C7311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‘with sensitive uses and sensitive zones’</w:t>
            </w:r>
          </w:p>
        </w:tc>
        <w:tc>
          <w:tcPr>
            <w:tcW w:w="766" w:type="pct"/>
          </w:tcPr>
          <w:p w:rsidR="00132E0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132E00" w:rsidRPr="005C62C0" w:rsidTr="0071333E">
        <w:trPr>
          <w:trHeight w:val="1396"/>
        </w:trPr>
        <w:tc>
          <w:tcPr>
            <w:tcW w:w="284" w:type="pct"/>
            <w:shd w:val="clear" w:color="auto" w:fill="auto"/>
          </w:tcPr>
          <w:p w:rsidR="00132E00" w:rsidRPr="005C62C0" w:rsidRDefault="00132E00"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C73111" w:rsidRPr="005C62C0" w:rsidRDefault="00C731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C73111" w:rsidRPr="005C62C0" w:rsidRDefault="00C73111"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 Structure plan requirements,</w:t>
            </w:r>
          </w:p>
          <w:p w:rsidR="00132E00" w:rsidRPr="005C62C0" w:rsidRDefault="006C2A37" w:rsidP="00C52A75">
            <w:pPr>
              <w:spacing w:before="0" w:afterLines="0" w:after="0"/>
              <w:rPr>
                <w:rFonts w:ascii="Arial" w:eastAsia="Times New Roman" w:hAnsi="Arial" w:cs="Arial"/>
                <w:sz w:val="20"/>
                <w:szCs w:val="20"/>
              </w:rPr>
            </w:pPr>
            <w:r>
              <w:rPr>
                <w:rFonts w:ascii="Arial" w:eastAsia="Times New Roman" w:hAnsi="Arial" w:cs="Arial"/>
                <w:sz w:val="20"/>
                <w:szCs w:val="20"/>
              </w:rPr>
              <w:t>(</w:t>
            </w:r>
            <w:r w:rsidR="00C73111" w:rsidRPr="005C62C0">
              <w:rPr>
                <w:rFonts w:ascii="Arial" w:eastAsia="Times New Roman" w:hAnsi="Arial" w:cs="Arial"/>
                <w:sz w:val="20"/>
                <w:szCs w:val="20"/>
              </w:rPr>
              <w:t>8</w:t>
            </w:r>
            <w:r>
              <w:rPr>
                <w:rFonts w:ascii="Arial" w:eastAsia="Times New Roman" w:hAnsi="Arial" w:cs="Arial"/>
                <w:sz w:val="20"/>
                <w:szCs w:val="20"/>
              </w:rPr>
              <w:t>)</w:t>
            </w:r>
            <w:r w:rsidR="00C73111" w:rsidRPr="005C62C0">
              <w:rPr>
                <w:rFonts w:ascii="Arial" w:eastAsia="Times New Roman" w:hAnsi="Arial" w:cs="Arial"/>
                <w:sz w:val="20"/>
                <w:szCs w:val="20"/>
              </w:rPr>
              <w:t>(b)(</w:t>
            </w:r>
            <w:r>
              <w:rPr>
                <w:rFonts w:ascii="Arial" w:eastAsia="Times New Roman" w:hAnsi="Arial" w:cs="Arial"/>
                <w:sz w:val="20"/>
                <w:szCs w:val="20"/>
              </w:rPr>
              <w:t>after renumbering</w:t>
            </w:r>
            <w:r w:rsidR="00C73111" w:rsidRPr="005C62C0">
              <w:rPr>
                <w:rFonts w:ascii="Arial" w:eastAsia="Times New Roman" w:hAnsi="Arial" w:cs="Arial"/>
                <w:sz w:val="20"/>
                <w:szCs w:val="20"/>
              </w:rPr>
              <w:t>)</w:t>
            </w:r>
          </w:p>
        </w:tc>
        <w:tc>
          <w:tcPr>
            <w:tcW w:w="1360" w:type="pct"/>
            <w:shd w:val="clear" w:color="auto" w:fill="auto"/>
          </w:tcPr>
          <w:p w:rsidR="00132E00" w:rsidRPr="005C62C0" w:rsidRDefault="00132E00"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C73111" w:rsidRPr="005C62C0" w:rsidRDefault="00C73111"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buffering, insert:</w:t>
            </w:r>
          </w:p>
          <w:p w:rsidR="00132E00" w:rsidRPr="005C62C0" w:rsidRDefault="00C73111"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‘to a sensitive use or sensitive zone or to be contained within the boundaries of the site’</w:t>
            </w:r>
          </w:p>
        </w:tc>
        <w:tc>
          <w:tcPr>
            <w:tcW w:w="766" w:type="pct"/>
          </w:tcPr>
          <w:p w:rsidR="00132E0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132E00" w:rsidRPr="005C62C0" w:rsidTr="0071333E">
        <w:trPr>
          <w:trHeight w:val="1396"/>
        </w:trPr>
        <w:tc>
          <w:tcPr>
            <w:tcW w:w="284" w:type="pct"/>
            <w:shd w:val="clear" w:color="auto" w:fill="auto"/>
          </w:tcPr>
          <w:p w:rsidR="00132E00" w:rsidRPr="005C62C0" w:rsidRDefault="00132E00"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B0299" w:rsidRPr="005C62C0" w:rsidRDefault="00BB029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BB0299" w:rsidRPr="005C62C0" w:rsidRDefault="00BB029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 Structure plan requirements,</w:t>
            </w:r>
          </w:p>
          <w:p w:rsidR="00132E00" w:rsidRPr="005C62C0" w:rsidRDefault="006C2A37" w:rsidP="00C52A75">
            <w:pPr>
              <w:spacing w:before="0" w:afterLines="0" w:after="0"/>
              <w:rPr>
                <w:rFonts w:ascii="Arial" w:eastAsia="Times New Roman" w:hAnsi="Arial" w:cs="Arial"/>
                <w:sz w:val="20"/>
                <w:szCs w:val="20"/>
              </w:rPr>
            </w:pPr>
            <w:r>
              <w:rPr>
                <w:rFonts w:ascii="Arial" w:eastAsia="Times New Roman" w:hAnsi="Arial" w:cs="Arial"/>
                <w:sz w:val="20"/>
                <w:szCs w:val="20"/>
              </w:rPr>
              <w:t>(</w:t>
            </w:r>
            <w:r w:rsidR="00BB0299" w:rsidRPr="005C62C0">
              <w:rPr>
                <w:rFonts w:ascii="Arial" w:eastAsia="Times New Roman" w:hAnsi="Arial" w:cs="Arial"/>
                <w:sz w:val="20"/>
                <w:szCs w:val="20"/>
              </w:rPr>
              <w:t>8</w:t>
            </w:r>
            <w:r>
              <w:rPr>
                <w:rFonts w:ascii="Arial" w:eastAsia="Times New Roman" w:hAnsi="Arial" w:cs="Arial"/>
                <w:sz w:val="20"/>
                <w:szCs w:val="20"/>
              </w:rPr>
              <w:t>)</w:t>
            </w:r>
            <w:r w:rsidR="00BB0299" w:rsidRPr="005C62C0">
              <w:rPr>
                <w:rFonts w:ascii="Arial" w:eastAsia="Times New Roman" w:hAnsi="Arial" w:cs="Arial"/>
                <w:sz w:val="20"/>
                <w:szCs w:val="20"/>
              </w:rPr>
              <w:t>(</w:t>
            </w:r>
            <w:r>
              <w:rPr>
                <w:rFonts w:ascii="Arial" w:eastAsia="Times New Roman" w:hAnsi="Arial" w:cs="Arial"/>
                <w:sz w:val="20"/>
                <w:szCs w:val="20"/>
              </w:rPr>
              <w:t>c</w:t>
            </w:r>
            <w:r w:rsidR="00BB0299" w:rsidRPr="005C62C0">
              <w:rPr>
                <w:rFonts w:ascii="Arial" w:eastAsia="Times New Roman" w:hAnsi="Arial" w:cs="Arial"/>
                <w:sz w:val="20"/>
                <w:szCs w:val="20"/>
              </w:rPr>
              <w:t>)(</w:t>
            </w:r>
            <w:r>
              <w:rPr>
                <w:rFonts w:ascii="Arial" w:eastAsia="Times New Roman" w:hAnsi="Arial" w:cs="Arial"/>
                <w:sz w:val="20"/>
                <w:szCs w:val="20"/>
              </w:rPr>
              <w:t>after renumbering)</w:t>
            </w:r>
          </w:p>
        </w:tc>
        <w:tc>
          <w:tcPr>
            <w:tcW w:w="1360" w:type="pct"/>
            <w:shd w:val="clear" w:color="auto" w:fill="auto"/>
          </w:tcPr>
          <w:p w:rsidR="00BB0299" w:rsidRPr="005C62C0" w:rsidRDefault="00BB029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 lot, omit:</w:t>
            </w:r>
          </w:p>
          <w:p w:rsidR="00132E00" w:rsidRPr="005C62C0" w:rsidRDefault="00BB0299"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rPr>
              <w:t>‘is appropriate for’</w:t>
            </w:r>
          </w:p>
        </w:tc>
        <w:tc>
          <w:tcPr>
            <w:tcW w:w="1448" w:type="pct"/>
            <w:shd w:val="clear" w:color="auto" w:fill="auto"/>
          </w:tcPr>
          <w:p w:rsidR="00BB0299" w:rsidRPr="005C62C0" w:rsidRDefault="00BB029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a lot, insert:</w:t>
            </w:r>
          </w:p>
          <w:p w:rsidR="00132E00" w:rsidRPr="005C62C0" w:rsidRDefault="00BB0299"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‘creates lots appropriate for and able to accommodate’</w:t>
            </w:r>
          </w:p>
        </w:tc>
        <w:tc>
          <w:tcPr>
            <w:tcW w:w="766" w:type="pct"/>
          </w:tcPr>
          <w:p w:rsidR="00132E0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132E00" w:rsidRPr="005C62C0" w:rsidTr="0071333E">
        <w:trPr>
          <w:trHeight w:val="1396"/>
        </w:trPr>
        <w:tc>
          <w:tcPr>
            <w:tcW w:w="284" w:type="pct"/>
            <w:shd w:val="clear" w:color="auto" w:fill="auto"/>
          </w:tcPr>
          <w:p w:rsidR="00132E00" w:rsidRPr="005C62C0" w:rsidRDefault="00132E00"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B0299" w:rsidRPr="005C62C0" w:rsidRDefault="00BB029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BB0299" w:rsidRPr="005C62C0" w:rsidRDefault="00BB029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132E00" w:rsidRPr="005C62C0" w:rsidRDefault="00BB029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3.2 Step 1 – Site and context assessment</w:t>
            </w:r>
          </w:p>
        </w:tc>
        <w:tc>
          <w:tcPr>
            <w:tcW w:w="1360" w:type="pct"/>
            <w:shd w:val="clear" w:color="auto" w:fill="auto"/>
          </w:tcPr>
          <w:p w:rsidR="00132E00" w:rsidRPr="005C62C0" w:rsidRDefault="00132E00" w:rsidP="00C52A75">
            <w:pPr>
              <w:spacing w:before="0" w:afterLines="0" w:after="0"/>
              <w:rPr>
                <w:rFonts w:ascii="Arial" w:eastAsia="Times New Roman" w:hAnsi="Arial" w:cs="Arial"/>
                <w:iCs/>
                <w:sz w:val="20"/>
                <w:szCs w:val="20"/>
                <w:lang w:eastAsia="en-AU"/>
              </w:rPr>
            </w:pPr>
          </w:p>
        </w:tc>
        <w:tc>
          <w:tcPr>
            <w:tcW w:w="1448" w:type="pct"/>
            <w:shd w:val="clear" w:color="auto" w:fill="auto"/>
          </w:tcPr>
          <w:p w:rsidR="00BB0299" w:rsidRPr="005C62C0" w:rsidRDefault="00BB0299"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after features, insert:</w:t>
            </w:r>
          </w:p>
          <w:p w:rsidR="00132E00" w:rsidRPr="005C62C0" w:rsidRDefault="00BB0299"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w:t>
            </w:r>
            <w:proofErr w:type="gramStart"/>
            <w:r w:rsidRPr="005C62C0">
              <w:rPr>
                <w:rFonts w:ascii="Arial" w:eastAsia="Times New Roman" w:hAnsi="Arial" w:cs="Arial"/>
                <w:sz w:val="20"/>
                <w:szCs w:val="20"/>
              </w:rPr>
              <w:t>generally</w:t>
            </w:r>
            <w:proofErr w:type="gramEnd"/>
            <w:r w:rsidRPr="005C62C0">
              <w:rPr>
                <w:rFonts w:ascii="Arial" w:eastAsia="Times New Roman" w:hAnsi="Arial" w:cs="Arial"/>
                <w:sz w:val="20"/>
                <w:szCs w:val="20"/>
              </w:rPr>
              <w:t>’</w:t>
            </w:r>
          </w:p>
        </w:tc>
        <w:tc>
          <w:tcPr>
            <w:tcW w:w="766" w:type="pct"/>
          </w:tcPr>
          <w:p w:rsidR="00132E00"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B0299" w:rsidRPr="005C62C0" w:rsidTr="00634315">
        <w:trPr>
          <w:trHeight w:val="1162"/>
        </w:trPr>
        <w:tc>
          <w:tcPr>
            <w:tcW w:w="284" w:type="pct"/>
            <w:shd w:val="clear" w:color="auto" w:fill="auto"/>
          </w:tcPr>
          <w:p w:rsidR="00BB0299" w:rsidRPr="005C62C0" w:rsidRDefault="00BB029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7560B" w:rsidRPr="005C62C0" w:rsidRDefault="00D7560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D7560B" w:rsidRPr="005C62C0" w:rsidRDefault="00D7560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605BA9" w:rsidRPr="005C62C0" w:rsidRDefault="00D7560B" w:rsidP="00605BA9">
            <w:pPr>
              <w:spacing w:before="0" w:afterLines="0" w:after="0"/>
              <w:rPr>
                <w:rFonts w:ascii="Arial" w:eastAsia="Times New Roman" w:hAnsi="Arial" w:cs="Arial"/>
                <w:sz w:val="20"/>
                <w:szCs w:val="20"/>
              </w:rPr>
            </w:pPr>
            <w:r w:rsidRPr="005C62C0">
              <w:rPr>
                <w:rFonts w:ascii="Arial" w:eastAsia="Times New Roman" w:hAnsi="Arial" w:cs="Arial"/>
                <w:sz w:val="20"/>
                <w:szCs w:val="20"/>
              </w:rPr>
              <w:t>3.2 Step 1 – Site and context assessment</w:t>
            </w:r>
          </w:p>
          <w:p w:rsidR="00BB0299" w:rsidRPr="005C62C0" w:rsidRDefault="00BB0299" w:rsidP="00C52A75">
            <w:pPr>
              <w:spacing w:before="0" w:afterLines="0" w:after="0"/>
              <w:rPr>
                <w:rFonts w:ascii="Arial" w:eastAsia="Times New Roman" w:hAnsi="Arial" w:cs="Arial"/>
                <w:sz w:val="20"/>
                <w:szCs w:val="20"/>
              </w:rPr>
            </w:pPr>
          </w:p>
        </w:tc>
        <w:tc>
          <w:tcPr>
            <w:tcW w:w="1360" w:type="pct"/>
            <w:shd w:val="clear" w:color="auto" w:fill="auto"/>
          </w:tcPr>
          <w:p w:rsidR="00D7560B" w:rsidRPr="005C62C0" w:rsidRDefault="00D7560B"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omit:</w:t>
            </w:r>
          </w:p>
          <w:p w:rsidR="00BB0299" w:rsidRPr="005C62C0" w:rsidRDefault="00D7560B"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w:t>
            </w:r>
            <w:r w:rsidR="00BB0299" w:rsidRPr="005C62C0">
              <w:rPr>
                <w:rFonts w:ascii="Arial" w:eastAsia="Times New Roman" w:hAnsi="Arial" w:cs="Arial"/>
                <w:iCs/>
                <w:sz w:val="20"/>
                <w:szCs w:val="20"/>
                <w:lang w:eastAsia="en-AU"/>
              </w:rPr>
              <w:t>(a) topography – contours and levels;</w:t>
            </w:r>
          </w:p>
          <w:p w:rsidR="00BB0299" w:rsidRPr="005C62C0" w:rsidRDefault="00BB0299"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(b) the existing street network and intersections and future connections (see Table 3.2.1 identifying minor road connections within neighbourhood plan areas required to facilitate efficient movement and connectivity of the local road network), and their treatments and public transport routes and their stops;</w:t>
            </w:r>
          </w:p>
          <w:p w:rsidR="00BB0299" w:rsidRPr="005C62C0" w:rsidRDefault="00BB0299"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(c) the existing residences and structures (such as pool, tennis court or shed), land uses and approvals on surrounding sites;</w:t>
            </w:r>
          </w:p>
          <w:p w:rsidR="00BB0299" w:rsidRPr="005C62C0" w:rsidRDefault="00BB0299"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(d) (including the development layout), including the location of nearby schools, shopping centres, employment generators and other community facilities;</w:t>
            </w:r>
          </w:p>
          <w:p w:rsidR="00BB0299" w:rsidRPr="005C62C0" w:rsidRDefault="00BB0299"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lastRenderedPageBreak/>
              <w:t>(e) the location of surrounding existing and proposed park network and pedestrian and cyclist paths;</w:t>
            </w:r>
          </w:p>
          <w:p w:rsidR="00BB0299" w:rsidRPr="005C62C0" w:rsidRDefault="00BB0299"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iCs/>
                <w:sz w:val="20"/>
                <w:szCs w:val="20"/>
                <w:lang w:eastAsia="en-AU"/>
              </w:rPr>
              <w:t>(f) existing infrastructure.</w:t>
            </w:r>
            <w:r w:rsidR="00D7560B" w:rsidRPr="005C62C0">
              <w:rPr>
                <w:rFonts w:ascii="Arial" w:eastAsia="Times New Roman" w:hAnsi="Arial" w:cs="Arial"/>
                <w:iCs/>
                <w:sz w:val="20"/>
                <w:szCs w:val="20"/>
                <w:lang w:eastAsia="en-AU"/>
              </w:rPr>
              <w:t>’</w:t>
            </w:r>
          </w:p>
        </w:tc>
        <w:tc>
          <w:tcPr>
            <w:tcW w:w="1448" w:type="pct"/>
            <w:shd w:val="clear" w:color="auto" w:fill="auto"/>
          </w:tcPr>
          <w:p w:rsidR="00914E2A" w:rsidRPr="005C62C0" w:rsidRDefault="00914E2A"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lastRenderedPageBreak/>
              <w:t xml:space="preserve">insert: </w:t>
            </w:r>
          </w:p>
          <w:p w:rsidR="00D7560B" w:rsidRPr="00B64F70" w:rsidRDefault="00914E2A"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sz w:val="20"/>
                <w:szCs w:val="20"/>
              </w:rPr>
              <w:t xml:space="preserve">‘(a) </w:t>
            </w:r>
            <w:r w:rsidR="00D7560B" w:rsidRPr="00B64F70">
              <w:rPr>
                <w:rFonts w:ascii="Arial" w:eastAsia="Times New Roman" w:hAnsi="Arial" w:cs="Arial"/>
                <w:iCs/>
                <w:sz w:val="20"/>
                <w:szCs w:val="20"/>
                <w:lang w:eastAsia="en-AU"/>
              </w:rPr>
              <w:t xml:space="preserve">levels and contours of the site including the difference in levels between the site and surrounding properties; </w:t>
            </w:r>
          </w:p>
          <w:p w:rsidR="00D7560B" w:rsidRPr="005C62C0" w:rsidRDefault="00914E2A" w:rsidP="00B64F70">
            <w:pPr>
              <w:spacing w:before="0" w:afterLines="0" w:after="0"/>
              <w:ind w:left="284" w:hanging="284"/>
              <w:rPr>
                <w:rFonts w:ascii="Arial" w:eastAsia="Times New Roman" w:hAnsi="Arial" w:cs="Arial"/>
                <w:sz w:val="20"/>
                <w:szCs w:val="20"/>
              </w:rPr>
            </w:pPr>
            <w:r w:rsidRPr="00B64F70">
              <w:rPr>
                <w:rFonts w:ascii="Arial" w:eastAsia="Times New Roman" w:hAnsi="Arial" w:cs="Arial"/>
                <w:iCs/>
                <w:sz w:val="20"/>
                <w:szCs w:val="20"/>
                <w:lang w:eastAsia="en-AU"/>
              </w:rPr>
              <w:t xml:space="preserve">(b) </w:t>
            </w:r>
            <w:r w:rsidR="00D7560B" w:rsidRPr="00B64F70">
              <w:rPr>
                <w:rFonts w:ascii="Arial" w:eastAsia="Times New Roman" w:hAnsi="Arial" w:cs="Arial"/>
                <w:iCs/>
                <w:sz w:val="20"/>
                <w:szCs w:val="20"/>
                <w:lang w:eastAsia="en-AU"/>
              </w:rPr>
              <w:t>the existing streetscape hierarchy, road hierarchy, street network and intersections and future connecti</w:t>
            </w:r>
            <w:r w:rsidR="00D7560B" w:rsidRPr="005C62C0">
              <w:rPr>
                <w:rFonts w:ascii="Arial" w:eastAsia="Times New Roman" w:hAnsi="Arial" w:cs="Arial"/>
                <w:sz w:val="20"/>
                <w:szCs w:val="20"/>
              </w:rPr>
              <w:t>ons (see Table 3.2.1 identifying minor road connections within neighbourhood plan areas required to facilitate efficient movement and connectivity of the local road network), and their treatments and pedestrian and cyclist paths, public transport routes and their stops;</w:t>
            </w:r>
          </w:p>
          <w:p w:rsidR="00D7560B" w:rsidRPr="00B64F70" w:rsidRDefault="00914E2A" w:rsidP="00B64F70">
            <w:pPr>
              <w:spacing w:before="0" w:afterLines="0" w:after="0"/>
              <w:ind w:left="284" w:hanging="284"/>
              <w:rPr>
                <w:rFonts w:ascii="Arial" w:eastAsia="Times New Roman" w:hAnsi="Arial" w:cs="Arial"/>
                <w:iCs/>
                <w:sz w:val="20"/>
                <w:szCs w:val="20"/>
                <w:lang w:eastAsia="en-AU"/>
              </w:rPr>
            </w:pPr>
            <w:r w:rsidRPr="005C62C0">
              <w:rPr>
                <w:rFonts w:ascii="Arial" w:eastAsia="Times New Roman" w:hAnsi="Arial" w:cs="Arial"/>
                <w:sz w:val="20"/>
                <w:szCs w:val="20"/>
              </w:rPr>
              <w:t xml:space="preserve">(c) </w:t>
            </w:r>
            <w:r w:rsidR="00D7560B" w:rsidRPr="00B64F70">
              <w:rPr>
                <w:rFonts w:ascii="Arial" w:eastAsia="Times New Roman" w:hAnsi="Arial" w:cs="Arial"/>
                <w:iCs/>
                <w:sz w:val="20"/>
                <w:szCs w:val="20"/>
                <w:lang w:eastAsia="en-AU"/>
              </w:rPr>
              <w:t xml:space="preserve">the location of existing and proposed public parks network elements, other existing public and private open spaces, buildings and structures (such as pool, </w:t>
            </w:r>
            <w:r w:rsidR="00D7560B" w:rsidRPr="00B64F70">
              <w:rPr>
                <w:rFonts w:ascii="Arial" w:eastAsia="Times New Roman" w:hAnsi="Arial" w:cs="Arial"/>
                <w:iCs/>
                <w:sz w:val="20"/>
                <w:szCs w:val="20"/>
                <w:lang w:eastAsia="en-AU"/>
              </w:rPr>
              <w:lastRenderedPageBreak/>
              <w:t>tennis court or shed), land uses and approvals on surrounding sites;</w:t>
            </w:r>
          </w:p>
          <w:p w:rsidR="00D7560B" w:rsidRPr="00B64F70" w:rsidRDefault="00914E2A" w:rsidP="00B64F70">
            <w:pPr>
              <w:spacing w:before="0" w:afterLines="0" w:after="0"/>
              <w:ind w:left="284" w:hanging="284"/>
              <w:rPr>
                <w:rFonts w:ascii="Arial" w:eastAsia="Times New Roman" w:hAnsi="Arial" w:cs="Arial"/>
                <w:iCs/>
                <w:sz w:val="20"/>
                <w:szCs w:val="20"/>
                <w:lang w:eastAsia="en-AU"/>
              </w:rPr>
            </w:pPr>
            <w:r w:rsidRPr="00B64F70">
              <w:rPr>
                <w:rFonts w:ascii="Arial" w:eastAsia="Times New Roman" w:hAnsi="Arial" w:cs="Arial"/>
                <w:iCs/>
                <w:sz w:val="20"/>
                <w:szCs w:val="20"/>
                <w:lang w:eastAsia="en-AU"/>
              </w:rPr>
              <w:t xml:space="preserve">(d) </w:t>
            </w:r>
            <w:r w:rsidR="00D7560B" w:rsidRPr="00B64F70">
              <w:rPr>
                <w:rFonts w:ascii="Arial" w:eastAsia="Times New Roman" w:hAnsi="Arial" w:cs="Arial"/>
                <w:iCs/>
                <w:sz w:val="20"/>
                <w:szCs w:val="20"/>
                <w:lang w:eastAsia="en-AU"/>
              </w:rPr>
              <w:t>the location of and site's proximity to, nearby shopping centres, special centres, schools, employment generators and community facilities;</w:t>
            </w:r>
          </w:p>
          <w:p w:rsidR="00D7560B" w:rsidRPr="00B64F70" w:rsidRDefault="00914E2A" w:rsidP="00B64F70">
            <w:pPr>
              <w:spacing w:before="0" w:afterLines="0" w:after="0"/>
              <w:ind w:left="284" w:hanging="284"/>
              <w:rPr>
                <w:rFonts w:ascii="Arial" w:eastAsia="Times New Roman" w:hAnsi="Arial" w:cs="Arial"/>
                <w:iCs/>
                <w:sz w:val="20"/>
                <w:szCs w:val="20"/>
                <w:lang w:eastAsia="en-AU"/>
              </w:rPr>
            </w:pPr>
            <w:r w:rsidRPr="00B64F70">
              <w:rPr>
                <w:rFonts w:ascii="Arial" w:eastAsia="Times New Roman" w:hAnsi="Arial" w:cs="Arial"/>
                <w:iCs/>
                <w:sz w:val="20"/>
                <w:szCs w:val="20"/>
                <w:lang w:eastAsia="en-AU"/>
              </w:rPr>
              <w:t xml:space="preserve">(e) </w:t>
            </w:r>
            <w:r w:rsidR="00D7560B" w:rsidRPr="00B64F70">
              <w:rPr>
                <w:rFonts w:ascii="Arial" w:eastAsia="Times New Roman" w:hAnsi="Arial" w:cs="Arial"/>
                <w:iCs/>
                <w:sz w:val="20"/>
                <w:szCs w:val="20"/>
                <w:lang w:eastAsia="en-AU"/>
              </w:rPr>
              <w:t>other existing relevant infrastructure.</w:t>
            </w:r>
          </w:p>
          <w:p w:rsidR="0028750F" w:rsidRDefault="0028750F" w:rsidP="00C52A75">
            <w:pPr>
              <w:spacing w:before="0" w:afterLines="0" w:after="0"/>
              <w:rPr>
                <w:rFonts w:ascii="Arial" w:eastAsia="Times New Roman" w:hAnsi="Arial" w:cs="Arial"/>
                <w:sz w:val="20"/>
                <w:szCs w:val="20"/>
              </w:rPr>
            </w:pPr>
          </w:p>
          <w:p w:rsidR="00BB0299" w:rsidRPr="005C62C0" w:rsidRDefault="00D7560B"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 xml:space="preserve">Note—Less information will generally be needed for infill development where within the established Suburban living </w:t>
            </w:r>
            <w:proofErr w:type="gramStart"/>
            <w:r w:rsidRPr="005C62C0">
              <w:rPr>
                <w:rFonts w:ascii="Arial" w:eastAsia="Times New Roman" w:hAnsi="Arial" w:cs="Arial"/>
                <w:sz w:val="20"/>
                <w:szCs w:val="20"/>
              </w:rPr>
              <w:t>area</w:t>
            </w:r>
            <w:proofErr w:type="gramEnd"/>
            <w:r w:rsidRPr="005C62C0">
              <w:rPr>
                <w:rFonts w:ascii="Arial" w:eastAsia="Times New Roman" w:hAnsi="Arial" w:cs="Arial"/>
                <w:sz w:val="20"/>
                <w:szCs w:val="20"/>
              </w:rPr>
              <w:t xml:space="preserve"> but this will be dependent on the nature of the proposed development.</w:t>
            </w:r>
            <w:r w:rsidR="00914E2A" w:rsidRPr="005C62C0">
              <w:rPr>
                <w:rFonts w:ascii="Arial" w:eastAsia="Times New Roman" w:hAnsi="Arial" w:cs="Arial"/>
                <w:sz w:val="20"/>
                <w:szCs w:val="20"/>
              </w:rPr>
              <w:t>’</w:t>
            </w:r>
          </w:p>
        </w:tc>
        <w:tc>
          <w:tcPr>
            <w:tcW w:w="766" w:type="pct"/>
          </w:tcPr>
          <w:p w:rsidR="00BB029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Constitutes a major amendment to the planning scheme pursuant to Part A, section 3.2.3 of MAALPI.</w:t>
            </w:r>
          </w:p>
        </w:tc>
      </w:tr>
      <w:tr w:rsidR="00BB0299" w:rsidRPr="005C62C0" w:rsidTr="0071333E">
        <w:trPr>
          <w:trHeight w:val="1396"/>
        </w:trPr>
        <w:tc>
          <w:tcPr>
            <w:tcW w:w="284" w:type="pct"/>
            <w:shd w:val="clear" w:color="auto" w:fill="auto"/>
          </w:tcPr>
          <w:p w:rsidR="00BB0299" w:rsidRPr="005C62C0" w:rsidRDefault="00BB029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F37BE" w:rsidRPr="005C62C0"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BF37BE" w:rsidRPr="005C62C0"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BB0299" w:rsidRPr="005C62C0"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3.3 Step 2 – Identification of constraints (Heading)</w:t>
            </w:r>
          </w:p>
        </w:tc>
        <w:tc>
          <w:tcPr>
            <w:tcW w:w="1360" w:type="pct"/>
            <w:shd w:val="clear" w:color="auto" w:fill="auto"/>
          </w:tcPr>
          <w:p w:rsidR="00BB0299" w:rsidRPr="005C62C0" w:rsidRDefault="00BF37B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Step 2 –, omit: </w:t>
            </w:r>
          </w:p>
          <w:p w:rsidR="00BF37BE" w:rsidRPr="005C62C0" w:rsidRDefault="00BF37BE"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rPr>
              <w:t>‘Identification of constraints’</w:t>
            </w:r>
          </w:p>
        </w:tc>
        <w:tc>
          <w:tcPr>
            <w:tcW w:w="1448" w:type="pct"/>
            <w:shd w:val="clear" w:color="auto" w:fill="auto"/>
          </w:tcPr>
          <w:p w:rsidR="00BF37BE" w:rsidRPr="005C62C0" w:rsidRDefault="00BF37BE"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Step 2 –, insert: </w:t>
            </w:r>
          </w:p>
          <w:p w:rsidR="00BB0299" w:rsidRPr="005C62C0"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‘Identification of development constraints, net developable area and dwelling density’</w:t>
            </w:r>
          </w:p>
        </w:tc>
        <w:tc>
          <w:tcPr>
            <w:tcW w:w="766" w:type="pct"/>
          </w:tcPr>
          <w:p w:rsidR="00BB029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B0299" w:rsidRPr="005C62C0" w:rsidTr="001A6460">
        <w:trPr>
          <w:trHeight w:val="595"/>
        </w:trPr>
        <w:tc>
          <w:tcPr>
            <w:tcW w:w="284" w:type="pct"/>
            <w:shd w:val="clear" w:color="auto" w:fill="auto"/>
          </w:tcPr>
          <w:p w:rsidR="00BB0299" w:rsidRPr="005C62C0" w:rsidRDefault="00BB029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F37BE" w:rsidRPr="005C62C0"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BF37BE" w:rsidRPr="005C62C0"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BB0299" w:rsidRPr="005C62C0"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3.3 Step 2 – Identification of development constraints, net developable area and dwelling density (</w:t>
            </w:r>
            <w:r w:rsidR="00B80AB2" w:rsidRPr="005C62C0">
              <w:rPr>
                <w:rFonts w:ascii="Arial" w:eastAsia="Times New Roman" w:hAnsi="Arial" w:cs="Arial"/>
                <w:sz w:val="20"/>
                <w:szCs w:val="20"/>
              </w:rPr>
              <w:t>New Heading</w:t>
            </w:r>
            <w:r w:rsidRPr="005C62C0">
              <w:rPr>
                <w:rFonts w:ascii="Arial" w:eastAsia="Times New Roman" w:hAnsi="Arial" w:cs="Arial"/>
                <w:sz w:val="20"/>
                <w:szCs w:val="20"/>
              </w:rPr>
              <w:t>)</w:t>
            </w:r>
          </w:p>
        </w:tc>
        <w:tc>
          <w:tcPr>
            <w:tcW w:w="1360" w:type="pct"/>
            <w:shd w:val="clear" w:color="auto" w:fill="auto"/>
          </w:tcPr>
          <w:p w:rsidR="00BF37BE" w:rsidRPr="005C62C0" w:rsidRDefault="00BF37BE" w:rsidP="00C52A75">
            <w:pPr>
              <w:spacing w:before="0" w:afterLines="0" w:after="0"/>
              <w:rPr>
                <w:rFonts w:ascii="Arial" w:eastAsia="Times New Roman" w:hAnsi="Arial" w:cs="Arial"/>
                <w:i/>
                <w:iCs/>
                <w:sz w:val="20"/>
                <w:szCs w:val="20"/>
                <w:lang w:eastAsia="en-AU"/>
              </w:rPr>
            </w:pPr>
            <w:r w:rsidRPr="005C62C0">
              <w:rPr>
                <w:rFonts w:ascii="Arial" w:eastAsia="Times New Roman" w:hAnsi="Arial" w:cs="Arial"/>
                <w:i/>
                <w:iCs/>
                <w:sz w:val="20"/>
                <w:szCs w:val="20"/>
                <w:lang w:eastAsia="en-AU"/>
              </w:rPr>
              <w:t xml:space="preserve">in its entirety, omit: </w:t>
            </w:r>
          </w:p>
          <w:p w:rsidR="00BB0299" w:rsidRPr="005C62C0" w:rsidRDefault="00BF37BE"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iCs/>
                <w:sz w:val="20"/>
                <w:szCs w:val="20"/>
                <w:lang w:eastAsia="en-AU"/>
              </w:rPr>
              <w:t xml:space="preserve">‘Land in the Emerging community zone or Industry investigation zone is generally suitable for development. </w:t>
            </w:r>
            <w:proofErr w:type="gramStart"/>
            <w:r w:rsidRPr="005C62C0">
              <w:rPr>
                <w:rFonts w:ascii="Arial" w:eastAsia="Times New Roman" w:hAnsi="Arial" w:cs="Arial"/>
                <w:iCs/>
                <w:sz w:val="20"/>
                <w:szCs w:val="20"/>
                <w:lang w:eastAsia="en-AU"/>
              </w:rPr>
              <w:t>However</w:t>
            </w:r>
            <w:proofErr w:type="gramEnd"/>
            <w:r w:rsidRPr="005C62C0">
              <w:rPr>
                <w:rFonts w:ascii="Arial" w:eastAsia="Times New Roman" w:hAnsi="Arial" w:cs="Arial"/>
                <w:iCs/>
                <w:sz w:val="20"/>
                <w:szCs w:val="20"/>
                <w:lang w:eastAsia="en-AU"/>
              </w:rPr>
              <w:t xml:space="preserve"> some land has values or constraints that will influence the location, form and density of development. As a minimum, values and constraints as identified in any overlays are mapped and considered in the design of the overall development.’</w:t>
            </w:r>
          </w:p>
        </w:tc>
        <w:tc>
          <w:tcPr>
            <w:tcW w:w="1448" w:type="pct"/>
            <w:shd w:val="clear" w:color="auto" w:fill="auto"/>
          </w:tcPr>
          <w:p w:rsidR="00BF37BE" w:rsidRPr="005C62C0" w:rsidRDefault="00123336" w:rsidP="00C52A75">
            <w:pPr>
              <w:spacing w:before="0" w:afterLines="0" w:after="0"/>
              <w:rPr>
                <w:rFonts w:ascii="Arial" w:eastAsia="Times New Roman" w:hAnsi="Arial" w:cs="Arial"/>
                <w:i/>
                <w:sz w:val="20"/>
                <w:szCs w:val="20"/>
              </w:rPr>
            </w:pPr>
            <w:r>
              <w:rPr>
                <w:rFonts w:ascii="Arial" w:eastAsia="Times New Roman" w:hAnsi="Arial" w:cs="Arial"/>
                <w:i/>
                <w:sz w:val="20"/>
                <w:szCs w:val="20"/>
              </w:rPr>
              <w:t>i</w:t>
            </w:r>
            <w:r w:rsidR="006E2FDD" w:rsidRPr="005C62C0">
              <w:rPr>
                <w:rFonts w:ascii="Arial" w:eastAsia="Times New Roman" w:hAnsi="Arial" w:cs="Arial"/>
                <w:i/>
                <w:sz w:val="20"/>
                <w:szCs w:val="20"/>
              </w:rPr>
              <w:t>nsert:</w:t>
            </w:r>
          </w:p>
          <w:p w:rsidR="00BF37BE" w:rsidRPr="005C62C0" w:rsidRDefault="006E2FDD"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‘(1) </w:t>
            </w:r>
            <w:r w:rsidR="00BF37BE" w:rsidRPr="005C62C0">
              <w:rPr>
                <w:rFonts w:ascii="Arial" w:eastAsia="Times New Roman" w:hAnsi="Arial" w:cs="Arial"/>
                <w:sz w:val="20"/>
                <w:szCs w:val="20"/>
              </w:rPr>
              <w:t xml:space="preserve">Land in the Emerging community zone or Industry investigation zone may be suitable for </w:t>
            </w:r>
            <w:r w:rsidR="00783474" w:rsidRPr="005C62C0">
              <w:rPr>
                <w:rFonts w:ascii="Arial" w:eastAsia="Times New Roman" w:hAnsi="Arial" w:cs="Arial"/>
                <w:sz w:val="20"/>
                <w:szCs w:val="20"/>
              </w:rPr>
              <w:t xml:space="preserve">development subject to detailed assessment </w:t>
            </w:r>
            <w:r w:rsidR="00BF37BE" w:rsidRPr="005C62C0">
              <w:rPr>
                <w:rFonts w:ascii="Arial" w:eastAsia="Times New Roman" w:hAnsi="Arial" w:cs="Arial"/>
                <w:sz w:val="20"/>
                <w:szCs w:val="20"/>
              </w:rPr>
              <w:t>and consideration of the site and con</w:t>
            </w:r>
            <w:r w:rsidR="009A55FD" w:rsidRPr="005C62C0">
              <w:rPr>
                <w:rFonts w:ascii="Arial" w:eastAsia="Times New Roman" w:hAnsi="Arial" w:cs="Arial"/>
                <w:sz w:val="20"/>
                <w:szCs w:val="20"/>
              </w:rPr>
              <w:t xml:space="preserve">text. Consequently, development </w:t>
            </w:r>
            <w:r w:rsidR="00BF37BE" w:rsidRPr="005C62C0">
              <w:rPr>
                <w:rFonts w:ascii="Arial" w:eastAsia="Times New Roman" w:hAnsi="Arial" w:cs="Arial"/>
                <w:sz w:val="20"/>
                <w:szCs w:val="20"/>
              </w:rPr>
              <w:t>constraints may influence land use and the location, form and density of development for some sites. Overlays are the primary source of information. These development constraints are to be documented in the structure plan. The structure plan must also demonstrate how these matters have been considered in the siting and design of the overall development.</w:t>
            </w:r>
          </w:p>
          <w:p w:rsidR="00BF37BE" w:rsidRPr="005C62C0" w:rsidRDefault="006E2FDD"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(2) </w:t>
            </w:r>
            <w:r w:rsidR="00BF37BE" w:rsidRPr="005C62C0">
              <w:rPr>
                <w:rFonts w:ascii="Arial" w:eastAsia="Times New Roman" w:hAnsi="Arial" w:cs="Arial"/>
                <w:sz w:val="20"/>
                <w:szCs w:val="20"/>
              </w:rPr>
              <w:t xml:space="preserve">Residential yield is to be calculated only over the net developable area of a site </w:t>
            </w:r>
            <w:r w:rsidR="00BF37BE" w:rsidRPr="005C62C0">
              <w:rPr>
                <w:rFonts w:ascii="Arial" w:eastAsia="Times New Roman" w:hAnsi="Arial" w:cs="Arial"/>
                <w:sz w:val="20"/>
                <w:szCs w:val="20"/>
              </w:rPr>
              <w:lastRenderedPageBreak/>
              <w:t xml:space="preserve">where located in the Emerging community zone. Overlays are also the primary source of information in the determination of the net developable area of a site, which is determined through: </w:t>
            </w:r>
          </w:p>
          <w:p w:rsidR="00BF37BE" w:rsidRPr="005C62C0"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(a) </w:t>
            </w:r>
            <w:r w:rsidR="00BF37BE" w:rsidRPr="005C62C0">
              <w:rPr>
                <w:rFonts w:ascii="Arial" w:eastAsia="Times New Roman" w:hAnsi="Arial" w:cs="Arial"/>
                <w:sz w:val="20"/>
                <w:szCs w:val="20"/>
              </w:rPr>
              <w:t xml:space="preserve">including land where a majority of development would be deemed as appropriate; </w:t>
            </w:r>
          </w:p>
          <w:p w:rsidR="00BF37BE" w:rsidRPr="005C62C0"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(b) </w:t>
            </w:r>
            <w:r w:rsidR="00BF37BE" w:rsidRPr="005C62C0">
              <w:rPr>
                <w:rFonts w:ascii="Arial" w:eastAsia="Times New Roman" w:hAnsi="Arial" w:cs="Arial"/>
                <w:sz w:val="20"/>
                <w:szCs w:val="20"/>
              </w:rPr>
              <w:t xml:space="preserve">including land where development could be reasonably deemed as appropriate subject to sensitive and carefully considered development mitigating impacts, including reduced development yield where appropriate; </w:t>
            </w:r>
          </w:p>
          <w:p w:rsidR="00BF37BE" w:rsidRPr="005C62C0"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(c) </w:t>
            </w:r>
            <w:r w:rsidR="00BF37BE" w:rsidRPr="005C62C0">
              <w:rPr>
                <w:rFonts w:ascii="Arial" w:eastAsia="Times New Roman" w:hAnsi="Arial" w:cs="Arial"/>
                <w:sz w:val="20"/>
                <w:szCs w:val="20"/>
              </w:rPr>
              <w:t xml:space="preserve">excluding land subject to a development constraint where a majority of development would be deemed as inappropriate and therefore would not be approved.  </w:t>
            </w:r>
          </w:p>
          <w:p w:rsidR="0028750F" w:rsidRDefault="0028750F" w:rsidP="00C52A75">
            <w:pPr>
              <w:spacing w:before="0" w:afterLines="0" w:after="0"/>
              <w:rPr>
                <w:rFonts w:ascii="Arial" w:eastAsia="Times New Roman" w:hAnsi="Arial" w:cs="Arial"/>
                <w:sz w:val="20"/>
                <w:szCs w:val="20"/>
              </w:rPr>
            </w:pPr>
          </w:p>
          <w:p w:rsidR="00BF37BE"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Note—Areas excluded from the determination of the net developable area may still form part of the development provided they do not contribute to the calculation of residential yield. </w:t>
            </w:r>
          </w:p>
          <w:p w:rsidR="0028750F" w:rsidRPr="005C62C0" w:rsidRDefault="0028750F" w:rsidP="00C52A75">
            <w:pPr>
              <w:spacing w:before="0" w:afterLines="0" w:after="0"/>
              <w:rPr>
                <w:rFonts w:ascii="Arial" w:eastAsia="Times New Roman" w:hAnsi="Arial" w:cs="Arial"/>
                <w:sz w:val="20"/>
                <w:szCs w:val="20"/>
              </w:rPr>
            </w:pPr>
          </w:p>
          <w:p w:rsidR="00BF37BE" w:rsidRPr="005C62C0" w:rsidRDefault="006E2FDD"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(3) </w:t>
            </w:r>
            <w:r w:rsidR="00B64F70">
              <w:rPr>
                <w:rFonts w:ascii="Arial" w:eastAsia="Times New Roman" w:hAnsi="Arial" w:cs="Arial"/>
                <w:sz w:val="20"/>
                <w:szCs w:val="20"/>
              </w:rPr>
              <w:t xml:space="preserve"> </w:t>
            </w:r>
            <w:r w:rsidR="00BF37BE" w:rsidRPr="005C62C0">
              <w:rPr>
                <w:rFonts w:ascii="Arial" w:eastAsia="Times New Roman" w:hAnsi="Arial" w:cs="Arial"/>
                <w:sz w:val="20"/>
                <w:szCs w:val="20"/>
              </w:rPr>
              <w:t xml:space="preserve">Residential yield is generally expressed in the planning scheme as a net residential density that is calculated inclusive of land intended to be included in the Local zone precinct of the Open space zone and local roads, which can compromise as much as a third of the development site. As such, site density will generally be significantly higher. In the Emerging community zone net residential density may be increased by up to 150% to provide an equivalent </w:t>
            </w:r>
            <w:r w:rsidR="00BF37BE" w:rsidRPr="005C62C0">
              <w:rPr>
                <w:rFonts w:ascii="Arial" w:eastAsia="Times New Roman" w:hAnsi="Arial" w:cs="Arial"/>
                <w:sz w:val="20"/>
                <w:szCs w:val="20"/>
              </w:rPr>
              <w:lastRenderedPageBreak/>
              <w:t xml:space="preserve">site density where the calculations include only the net developable area of the site and provided:  </w:t>
            </w:r>
          </w:p>
          <w:p w:rsidR="00BF37BE" w:rsidRPr="005C62C0"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(a) </w:t>
            </w:r>
            <w:r w:rsidR="00BF37BE" w:rsidRPr="005C62C0">
              <w:rPr>
                <w:rFonts w:ascii="Arial" w:eastAsia="Times New Roman" w:hAnsi="Arial" w:cs="Arial"/>
                <w:sz w:val="20"/>
                <w:szCs w:val="20"/>
              </w:rPr>
              <w:t xml:space="preserve">acceptable outcomes for average or minimum lot size are achieved; </w:t>
            </w:r>
          </w:p>
          <w:p w:rsidR="00BF37BE" w:rsidRPr="005C62C0"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(b) </w:t>
            </w:r>
            <w:r w:rsidR="00BF37BE" w:rsidRPr="005C62C0">
              <w:rPr>
                <w:rFonts w:ascii="Arial" w:eastAsia="Times New Roman" w:hAnsi="Arial" w:cs="Arial"/>
                <w:sz w:val="20"/>
                <w:szCs w:val="20"/>
              </w:rPr>
              <w:t xml:space="preserve">development is not required to provide local parks or roads; </w:t>
            </w:r>
          </w:p>
          <w:p w:rsidR="00BF37BE"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(c) </w:t>
            </w:r>
            <w:r w:rsidR="00BF37BE" w:rsidRPr="005C62C0">
              <w:rPr>
                <w:rFonts w:ascii="Arial" w:eastAsia="Times New Roman" w:hAnsi="Arial" w:cs="Arial"/>
                <w:sz w:val="20"/>
                <w:szCs w:val="20"/>
              </w:rPr>
              <w:t xml:space="preserve">connections to provide for an integrated transport network are not necessary. </w:t>
            </w:r>
          </w:p>
          <w:p w:rsidR="0028750F" w:rsidRPr="005C62C0" w:rsidRDefault="0028750F" w:rsidP="00B64F70">
            <w:pPr>
              <w:spacing w:before="0" w:afterLines="0" w:after="0"/>
              <w:ind w:left="284" w:hanging="284"/>
              <w:rPr>
                <w:rFonts w:ascii="Arial" w:eastAsia="Times New Roman" w:hAnsi="Arial" w:cs="Arial"/>
                <w:sz w:val="20"/>
                <w:szCs w:val="20"/>
              </w:rPr>
            </w:pPr>
          </w:p>
          <w:p w:rsidR="00BF37BE" w:rsidRDefault="00BF37BE"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Note—For example, a net residential density of 12 dwellings per hectare will provide an equivalent site density of 18 dwellings per hectare. However, a conversion from net residential density to site density is not appropriate where doing so would result in an over-development of the site or adversely impact achieving the outcomes of the planning scheme particularly the provision of an integrated road network and through connections.  </w:t>
            </w:r>
          </w:p>
          <w:p w:rsidR="0028750F" w:rsidRPr="005C62C0" w:rsidRDefault="0028750F" w:rsidP="00C52A75">
            <w:pPr>
              <w:spacing w:before="0" w:afterLines="0" w:after="0"/>
              <w:rPr>
                <w:rFonts w:ascii="Arial" w:eastAsia="Times New Roman" w:hAnsi="Arial" w:cs="Arial"/>
                <w:sz w:val="20"/>
                <w:szCs w:val="20"/>
              </w:rPr>
            </w:pPr>
          </w:p>
          <w:p w:rsidR="00BF37BE" w:rsidRPr="005C62C0" w:rsidRDefault="006E2FDD" w:rsidP="00B64F70">
            <w:pPr>
              <w:spacing w:before="0" w:afterLines="0" w:after="0"/>
              <w:ind w:left="340" w:hanging="340"/>
              <w:rPr>
                <w:rFonts w:ascii="Arial" w:eastAsia="Times New Roman" w:hAnsi="Arial" w:cs="Arial"/>
                <w:sz w:val="20"/>
                <w:szCs w:val="20"/>
              </w:rPr>
            </w:pPr>
            <w:r w:rsidRPr="005C62C0">
              <w:rPr>
                <w:rFonts w:ascii="Arial" w:eastAsia="Times New Roman" w:hAnsi="Arial" w:cs="Arial"/>
                <w:sz w:val="20"/>
                <w:szCs w:val="20"/>
              </w:rPr>
              <w:t xml:space="preserve">(4) </w:t>
            </w:r>
            <w:r w:rsidR="00BF37BE" w:rsidRPr="005C62C0">
              <w:rPr>
                <w:rFonts w:ascii="Arial" w:eastAsia="Times New Roman" w:hAnsi="Arial" w:cs="Arial"/>
                <w:sz w:val="20"/>
                <w:szCs w:val="20"/>
              </w:rPr>
              <w:t xml:space="preserve">The density of dwellings per hectare is calculated based on either the number of proposed dwellings or assumed dwelling potential of proposed lots. As such, where reconfiguring a lot is proposed in the Emerging community zone and it is not in conjunction with a material change of use, dwelling potential is to be calculated using site density for any lot: </w:t>
            </w:r>
          </w:p>
          <w:p w:rsidR="00BF37BE" w:rsidRPr="005C62C0"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(a) </w:t>
            </w:r>
            <w:r w:rsidR="00BF37BE" w:rsidRPr="005C62C0">
              <w:rPr>
                <w:rFonts w:ascii="Arial" w:eastAsia="Times New Roman" w:hAnsi="Arial" w:cs="Arial"/>
                <w:sz w:val="20"/>
                <w:szCs w:val="20"/>
              </w:rPr>
              <w:t xml:space="preserve">not intended for a dwelling house; or </w:t>
            </w:r>
          </w:p>
          <w:p w:rsidR="00BF37BE" w:rsidRDefault="006E2FDD" w:rsidP="00605BA9">
            <w:pPr>
              <w:spacing w:before="0" w:afterLines="0" w:after="0"/>
              <w:ind w:left="624" w:hanging="284"/>
              <w:rPr>
                <w:rFonts w:ascii="Arial" w:eastAsia="Times New Roman" w:hAnsi="Arial" w:cs="Arial"/>
                <w:sz w:val="20"/>
                <w:szCs w:val="20"/>
              </w:rPr>
            </w:pPr>
            <w:r w:rsidRPr="005C62C0">
              <w:rPr>
                <w:rFonts w:ascii="Arial" w:eastAsia="Times New Roman" w:hAnsi="Arial" w:cs="Arial"/>
                <w:sz w:val="20"/>
                <w:szCs w:val="20"/>
              </w:rPr>
              <w:t xml:space="preserve">(b) </w:t>
            </w:r>
            <w:r w:rsidR="00BF37BE" w:rsidRPr="005C62C0">
              <w:rPr>
                <w:rFonts w:ascii="Arial" w:eastAsia="Times New Roman" w:hAnsi="Arial" w:cs="Arial"/>
                <w:sz w:val="20"/>
                <w:szCs w:val="20"/>
              </w:rPr>
              <w:t xml:space="preserve">able to accommodate a range of potential residential uses. </w:t>
            </w:r>
          </w:p>
          <w:p w:rsidR="0028750F" w:rsidRPr="005C62C0" w:rsidRDefault="0028750F" w:rsidP="00B64F70">
            <w:pPr>
              <w:spacing w:before="0" w:afterLines="0" w:after="0"/>
              <w:ind w:left="284" w:hanging="284"/>
              <w:rPr>
                <w:rFonts w:ascii="Arial" w:eastAsia="Times New Roman" w:hAnsi="Arial" w:cs="Arial"/>
                <w:sz w:val="20"/>
                <w:szCs w:val="20"/>
              </w:rPr>
            </w:pPr>
          </w:p>
          <w:p w:rsidR="00BB0299" w:rsidRPr="005C62C0" w:rsidRDefault="00BF37BE"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lastRenderedPageBreak/>
              <w:t>Note—For example, where a site meets the locational requirements in the Emerging community zone for a mix of dwelling houses, dual occupancies or multiple dwellings, a site density of 36 dwellings per hectare (24 dwellings per hectare net residential density x 150%) would result in an assumed 3.6 potential dwellings for a 1000m</w:t>
            </w:r>
            <w:r w:rsidRPr="005C62C0">
              <w:rPr>
                <w:rFonts w:ascii="Arial" w:eastAsia="Times New Roman" w:hAnsi="Arial" w:cs="Arial"/>
                <w:sz w:val="20"/>
                <w:szCs w:val="20"/>
                <w:vertAlign w:val="superscript"/>
              </w:rPr>
              <w:t>2</w:t>
            </w:r>
            <w:r w:rsidRPr="005C62C0">
              <w:rPr>
                <w:rFonts w:ascii="Arial" w:eastAsia="Times New Roman" w:hAnsi="Arial" w:cs="Arial"/>
                <w:sz w:val="20"/>
                <w:szCs w:val="20"/>
              </w:rPr>
              <w:t xml:space="preserve"> lot.</w:t>
            </w:r>
            <w:r w:rsidR="006E2FDD" w:rsidRPr="005C62C0">
              <w:rPr>
                <w:rFonts w:ascii="Arial" w:eastAsia="Times New Roman" w:hAnsi="Arial" w:cs="Arial"/>
                <w:sz w:val="20"/>
                <w:szCs w:val="20"/>
              </w:rPr>
              <w:t>’</w:t>
            </w:r>
          </w:p>
        </w:tc>
        <w:tc>
          <w:tcPr>
            <w:tcW w:w="766" w:type="pct"/>
          </w:tcPr>
          <w:p w:rsidR="00BB029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Constitutes a major amendment to the planning scheme pursuant to Part A, section 3.2.3 of MAALPI.</w:t>
            </w:r>
          </w:p>
        </w:tc>
      </w:tr>
      <w:tr w:rsidR="00BB0299" w:rsidRPr="005C62C0" w:rsidTr="0071333E">
        <w:trPr>
          <w:trHeight w:val="1396"/>
        </w:trPr>
        <w:tc>
          <w:tcPr>
            <w:tcW w:w="284" w:type="pct"/>
            <w:shd w:val="clear" w:color="auto" w:fill="auto"/>
          </w:tcPr>
          <w:p w:rsidR="00BB0299" w:rsidRPr="005C62C0" w:rsidRDefault="00BB0299"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B80AB2" w:rsidRPr="005C62C0" w:rsidRDefault="00B80A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B80AB2" w:rsidRPr="005C62C0" w:rsidRDefault="00B80A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3 Preparing a structure plan, </w:t>
            </w:r>
          </w:p>
          <w:p w:rsidR="00B80AB2" w:rsidRPr="005C62C0" w:rsidRDefault="00B80A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3.4 Step 3 – Analysis of site characteristics and constraints and allocation of land uses,</w:t>
            </w:r>
          </w:p>
          <w:p w:rsidR="00BB0299" w:rsidRPr="005C62C0" w:rsidRDefault="00B80AB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w:t>
            </w:r>
          </w:p>
        </w:tc>
        <w:tc>
          <w:tcPr>
            <w:tcW w:w="1360" w:type="pct"/>
            <w:shd w:val="clear" w:color="auto" w:fill="auto"/>
          </w:tcPr>
          <w:p w:rsidR="00B80AB2" w:rsidRPr="005C62C0" w:rsidRDefault="00B80AB2"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been, omit: </w:t>
            </w:r>
          </w:p>
          <w:p w:rsidR="00BB0299" w:rsidRPr="005C62C0" w:rsidRDefault="00B80AB2" w:rsidP="00C52A75">
            <w:pPr>
              <w:spacing w:before="0" w:afterLines="0" w:after="0"/>
              <w:rPr>
                <w:rFonts w:ascii="Arial" w:eastAsia="Times New Roman" w:hAnsi="Arial" w:cs="Arial"/>
                <w:iCs/>
                <w:sz w:val="20"/>
                <w:szCs w:val="20"/>
                <w:lang w:eastAsia="en-AU"/>
              </w:rPr>
            </w:pPr>
            <w:r w:rsidRPr="005C62C0">
              <w:rPr>
                <w:rFonts w:ascii="Arial" w:eastAsia="Times New Roman" w:hAnsi="Arial" w:cs="Arial"/>
                <w:sz w:val="20"/>
                <w:szCs w:val="20"/>
                <w:lang w:eastAsia="en-AU"/>
              </w:rPr>
              <w:t>‘identified they are addressed by the structure plan as recommended by the relevant codes and neighbourhood plans where applicable’</w:t>
            </w:r>
          </w:p>
        </w:tc>
        <w:tc>
          <w:tcPr>
            <w:tcW w:w="1448" w:type="pct"/>
            <w:shd w:val="clear" w:color="auto" w:fill="auto"/>
          </w:tcPr>
          <w:p w:rsidR="00B80AB2" w:rsidRPr="005C62C0" w:rsidRDefault="00B80AB2"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been, insert: </w:t>
            </w:r>
          </w:p>
          <w:p w:rsidR="00BB0299" w:rsidRPr="005C62C0" w:rsidRDefault="00B80AB2"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‘identified, they are addressed through the structure planning process as recommended by the relevant codes and neighbourhood plans’</w:t>
            </w:r>
          </w:p>
        </w:tc>
        <w:tc>
          <w:tcPr>
            <w:tcW w:w="766" w:type="pct"/>
          </w:tcPr>
          <w:p w:rsidR="00BB0299"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B80AB2" w:rsidRPr="005C62C0" w:rsidTr="00634315">
        <w:trPr>
          <w:trHeight w:val="595"/>
        </w:trPr>
        <w:tc>
          <w:tcPr>
            <w:tcW w:w="284" w:type="pct"/>
            <w:shd w:val="clear" w:color="auto" w:fill="auto"/>
          </w:tcPr>
          <w:p w:rsidR="00B80AB2" w:rsidRPr="005C62C0" w:rsidRDefault="00B80AB2"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8E13DC"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8E13DC"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8E13DC"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3.4 Step 3 – Analysis of site characteristics and constraints and allocation of land uses,</w:t>
            </w:r>
          </w:p>
          <w:p w:rsidR="00B80AB2"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(1)</w:t>
            </w:r>
          </w:p>
        </w:tc>
        <w:tc>
          <w:tcPr>
            <w:tcW w:w="1360" w:type="pct"/>
            <w:shd w:val="clear" w:color="auto" w:fill="auto"/>
          </w:tcPr>
          <w:p w:rsidR="008E13DC" w:rsidRPr="005C62C0" w:rsidRDefault="008E13DC" w:rsidP="00C52A75">
            <w:pPr>
              <w:spacing w:before="0" w:afterLines="0" w:after="0"/>
              <w:rPr>
                <w:rFonts w:ascii="Arial" w:eastAsia="Times New Roman" w:hAnsi="Arial" w:cs="Arial"/>
                <w:i/>
                <w:sz w:val="20"/>
                <w:szCs w:val="20"/>
              </w:rPr>
            </w:pPr>
            <w:r w:rsidRPr="005C62C0">
              <w:rPr>
                <w:rFonts w:ascii="Arial" w:eastAsia="Times New Roman" w:hAnsi="Arial" w:cs="Arial"/>
                <w:i/>
                <w:sz w:val="20"/>
                <w:szCs w:val="20"/>
              </w:rPr>
              <w:t xml:space="preserve">after </w:t>
            </w:r>
            <w:proofErr w:type="gramStart"/>
            <w:r w:rsidRPr="005C62C0">
              <w:rPr>
                <w:rFonts w:ascii="Arial" w:eastAsia="Times New Roman" w:hAnsi="Arial" w:cs="Arial"/>
                <w:i/>
                <w:sz w:val="20"/>
                <w:szCs w:val="20"/>
              </w:rPr>
              <w:t>develop</w:t>
            </w:r>
            <w:proofErr w:type="gramEnd"/>
            <w:r w:rsidRPr="005C62C0">
              <w:rPr>
                <w:rFonts w:ascii="Arial" w:eastAsia="Times New Roman" w:hAnsi="Arial" w:cs="Arial"/>
                <w:i/>
                <w:sz w:val="20"/>
                <w:szCs w:val="20"/>
              </w:rPr>
              <w:t>, omit:</w:t>
            </w:r>
          </w:p>
          <w:p w:rsidR="00B80AB2" w:rsidRPr="005C62C0" w:rsidRDefault="008E13D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rPr>
              <w:t>‘all or part of constrained sites carefully and sensitively. Alternative approaches may be required to accommodate development, for example lower development yields or sensitive residential design to ensure the retention of land with environmental or scenic constraint or other values’</w:t>
            </w:r>
          </w:p>
        </w:tc>
        <w:tc>
          <w:tcPr>
            <w:tcW w:w="1448" w:type="pct"/>
            <w:shd w:val="clear" w:color="auto" w:fill="auto"/>
          </w:tcPr>
          <w:p w:rsidR="00B80AB2" w:rsidRPr="005C62C0" w:rsidRDefault="008E13D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w:t>
            </w:r>
            <w:proofErr w:type="gramStart"/>
            <w:r w:rsidRPr="005C62C0">
              <w:rPr>
                <w:rFonts w:ascii="Arial" w:eastAsia="Times New Roman" w:hAnsi="Arial" w:cs="Arial"/>
                <w:i/>
                <w:sz w:val="20"/>
                <w:szCs w:val="20"/>
                <w:lang w:eastAsia="en-AU"/>
              </w:rPr>
              <w:t>develop</w:t>
            </w:r>
            <w:proofErr w:type="gramEnd"/>
            <w:r w:rsidRPr="005C62C0">
              <w:rPr>
                <w:rFonts w:ascii="Arial" w:eastAsia="Times New Roman" w:hAnsi="Arial" w:cs="Arial"/>
                <w:i/>
                <w:sz w:val="20"/>
                <w:szCs w:val="20"/>
                <w:lang w:eastAsia="en-AU"/>
              </w:rPr>
              <w:t xml:space="preserve">, insert: </w:t>
            </w:r>
          </w:p>
          <w:p w:rsidR="008E13DC" w:rsidRPr="005C62C0" w:rsidRDefault="008E13D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‘only part of a constrained site within the net developable area and alternative approaches may be required to accommodate development, carefully and sensitively. For example, lower development yields or sensitive residential design to ensure the retention of land with environmental or scenic constraint or other values.’</w:t>
            </w:r>
          </w:p>
        </w:tc>
        <w:tc>
          <w:tcPr>
            <w:tcW w:w="766" w:type="pct"/>
          </w:tcPr>
          <w:p w:rsidR="00B80AB2"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B80AB2" w:rsidRPr="005C62C0" w:rsidTr="0071333E">
        <w:trPr>
          <w:trHeight w:val="1396"/>
        </w:trPr>
        <w:tc>
          <w:tcPr>
            <w:tcW w:w="284" w:type="pct"/>
            <w:shd w:val="clear" w:color="auto" w:fill="auto"/>
          </w:tcPr>
          <w:p w:rsidR="00B80AB2" w:rsidRPr="005C62C0" w:rsidRDefault="00B80AB2"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8E13DC"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8E13DC"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8E13DC"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3.4 Step 3 – Analysis of site characteristics and constraints and allocation of land uses,</w:t>
            </w:r>
          </w:p>
          <w:p w:rsidR="00B80AB2" w:rsidRPr="005C62C0" w:rsidRDefault="008E13D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(2)(a)</w:t>
            </w:r>
          </w:p>
        </w:tc>
        <w:tc>
          <w:tcPr>
            <w:tcW w:w="1360" w:type="pct"/>
            <w:shd w:val="clear" w:color="auto" w:fill="auto"/>
          </w:tcPr>
          <w:p w:rsidR="008E13DC" w:rsidRPr="005C62C0" w:rsidRDefault="008E13D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namely:, omit: </w:t>
            </w:r>
          </w:p>
          <w:p w:rsidR="008E13DC" w:rsidRPr="005C62C0" w:rsidRDefault="008E13DC"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‘(a) compatibility of surrounding uses (existing and proposed) with the proposed use/s’</w:t>
            </w:r>
          </w:p>
        </w:tc>
        <w:tc>
          <w:tcPr>
            <w:tcW w:w="1448" w:type="pct"/>
            <w:shd w:val="clear" w:color="auto" w:fill="auto"/>
          </w:tcPr>
          <w:p w:rsidR="0080361A" w:rsidRPr="005C62C0" w:rsidRDefault="0080361A"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namely:, insert: </w:t>
            </w:r>
          </w:p>
          <w:p w:rsidR="00B80AB2" w:rsidRPr="005C62C0" w:rsidRDefault="0080361A"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‘(a) </w:t>
            </w:r>
            <w:r w:rsidR="008E13DC" w:rsidRPr="005C62C0">
              <w:rPr>
                <w:rFonts w:ascii="Arial" w:eastAsia="Times New Roman" w:hAnsi="Arial" w:cs="Arial"/>
                <w:sz w:val="20"/>
                <w:szCs w:val="20"/>
                <w:lang w:eastAsia="en-AU"/>
              </w:rPr>
              <w:t>Compatibility, connectivity and appropriate interface of surrounding uses (existing and proposed) with the proposed development;</w:t>
            </w:r>
            <w:r w:rsidRPr="005C62C0">
              <w:rPr>
                <w:rFonts w:ascii="Arial" w:eastAsia="Times New Roman" w:hAnsi="Arial" w:cs="Arial"/>
                <w:sz w:val="20"/>
                <w:szCs w:val="20"/>
                <w:lang w:eastAsia="en-AU"/>
              </w:rPr>
              <w:t>’</w:t>
            </w:r>
          </w:p>
        </w:tc>
        <w:tc>
          <w:tcPr>
            <w:tcW w:w="766" w:type="pct"/>
          </w:tcPr>
          <w:p w:rsidR="00B80AB2"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B80AB2" w:rsidRPr="005C62C0" w:rsidTr="00C52A75">
        <w:trPr>
          <w:trHeight w:val="312"/>
        </w:trPr>
        <w:tc>
          <w:tcPr>
            <w:tcW w:w="284" w:type="pct"/>
            <w:shd w:val="clear" w:color="auto" w:fill="auto"/>
          </w:tcPr>
          <w:p w:rsidR="00B80AB2" w:rsidRPr="005C62C0" w:rsidRDefault="00B80AB2"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80361A"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80361A"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80361A"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3.4 Step 3 – Analysis of site characteristics and constraints and allocation of land uses,</w:t>
            </w:r>
          </w:p>
          <w:p w:rsidR="00B80AB2"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lastRenderedPageBreak/>
              <w:t>(3)</w:t>
            </w:r>
          </w:p>
        </w:tc>
        <w:tc>
          <w:tcPr>
            <w:tcW w:w="1360" w:type="pct"/>
            <w:shd w:val="clear" w:color="auto" w:fill="auto"/>
          </w:tcPr>
          <w:p w:rsidR="00B80AB2" w:rsidRPr="005C62C0" w:rsidRDefault="0080361A"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lastRenderedPageBreak/>
              <w:t xml:space="preserve">in its entirety, omit: </w:t>
            </w:r>
          </w:p>
          <w:p w:rsidR="0080361A" w:rsidRPr="005C62C0" w:rsidRDefault="0080361A" w:rsidP="00B64F70">
            <w:pPr>
              <w:spacing w:before="0" w:afterLines="0" w:after="0"/>
              <w:ind w:left="340" w:hanging="34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‘(3) On a smaller site, where it is not possible to include the full range of land uses that support a sustainable community, it is particularly important to demonstrate that the parks are well </w:t>
            </w:r>
            <w:r w:rsidRPr="005C62C0">
              <w:rPr>
                <w:rFonts w:ascii="Arial" w:eastAsia="Times New Roman" w:hAnsi="Arial" w:cs="Arial"/>
                <w:sz w:val="20"/>
                <w:szCs w:val="20"/>
                <w:lang w:eastAsia="en-AU"/>
              </w:rPr>
              <w:lastRenderedPageBreak/>
              <w:t xml:space="preserve">planned (either on the site, or already approved on adjoining land) and an integrated road network can be achieved.’ </w:t>
            </w:r>
          </w:p>
        </w:tc>
        <w:tc>
          <w:tcPr>
            <w:tcW w:w="1448" w:type="pct"/>
            <w:shd w:val="clear" w:color="auto" w:fill="auto"/>
          </w:tcPr>
          <w:p w:rsidR="00B80AB2" w:rsidRPr="005C62C0" w:rsidRDefault="0080361A"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lastRenderedPageBreak/>
              <w:t xml:space="preserve">insert: </w:t>
            </w:r>
          </w:p>
          <w:p w:rsidR="0080361A" w:rsidRPr="005C62C0" w:rsidRDefault="0080361A" w:rsidP="00B64F70">
            <w:pPr>
              <w:spacing w:before="0" w:afterLines="0" w:after="0"/>
              <w:ind w:left="340" w:hanging="34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‘(3) On small-scale infill sites, where it may not be possible to include the full range of land uses that support a sustainable community, it is particularly important to demonstrate that the development is </w:t>
            </w:r>
            <w:r w:rsidRPr="005C62C0">
              <w:rPr>
                <w:rFonts w:ascii="Arial" w:eastAsia="Times New Roman" w:hAnsi="Arial" w:cs="Arial"/>
                <w:sz w:val="20"/>
                <w:szCs w:val="20"/>
                <w:lang w:eastAsia="en-AU"/>
              </w:rPr>
              <w:lastRenderedPageBreak/>
              <w:t>supported by necessary infrastructure such as parks (either on the site, or already approved or existing within the locality) and that integrated pedestrian pathway, bicycle and road networks can be achieved.’</w:t>
            </w:r>
          </w:p>
        </w:tc>
        <w:tc>
          <w:tcPr>
            <w:tcW w:w="766" w:type="pct"/>
          </w:tcPr>
          <w:p w:rsidR="00B80AB2"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lastRenderedPageBreak/>
              <w:t>Constitutes a major amendment to the planning scheme pursuant to Part A, section 3.2.3 of MAALPI.</w:t>
            </w:r>
          </w:p>
        </w:tc>
      </w:tr>
      <w:tr w:rsidR="00B80AB2" w:rsidRPr="005C62C0" w:rsidTr="0071333E">
        <w:trPr>
          <w:trHeight w:val="1396"/>
        </w:trPr>
        <w:tc>
          <w:tcPr>
            <w:tcW w:w="284" w:type="pct"/>
            <w:shd w:val="clear" w:color="auto" w:fill="auto"/>
          </w:tcPr>
          <w:p w:rsidR="00B80AB2" w:rsidRPr="005C62C0" w:rsidRDefault="00B80AB2"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80361A"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80361A"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80361A"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3.4 Step 3 – Analysis of site characteristics and constraints and allocation of land uses,</w:t>
            </w:r>
          </w:p>
          <w:p w:rsidR="00B80AB2" w:rsidRPr="005C62C0" w:rsidRDefault="0080361A"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(4)(b)</w:t>
            </w:r>
            <w:r w:rsidR="00F20525">
              <w:rPr>
                <w:rFonts w:ascii="Arial" w:eastAsia="Times New Roman" w:hAnsi="Arial" w:cs="Arial"/>
                <w:sz w:val="20"/>
                <w:szCs w:val="20"/>
              </w:rPr>
              <w:t xml:space="preserve"> to (d)</w:t>
            </w:r>
          </w:p>
        </w:tc>
        <w:tc>
          <w:tcPr>
            <w:tcW w:w="1360" w:type="pct"/>
            <w:shd w:val="clear" w:color="auto" w:fill="auto"/>
          </w:tcPr>
          <w:p w:rsidR="001C5C21" w:rsidRPr="005C62C0" w:rsidRDefault="0080361A"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in its entirety, omit:</w:t>
            </w:r>
          </w:p>
          <w:p w:rsidR="001C5C21" w:rsidRPr="005C62C0" w:rsidRDefault="001C5C21"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‘(b) Residential communities are well serviced and enjoy high amenity by providing for a range of complementary commercial and employment opportunities and community uses and facilities as early as possible. These may include centres, schools, parks, personal services, health care facilities, youth clubs and emergency services.</w:t>
            </w:r>
          </w:p>
          <w:p w:rsidR="001C5C21" w:rsidRPr="005C62C0" w:rsidRDefault="001C5C21"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(c) Residential development has good access to public transport, local parks, schools, shops and community facilities. As such, these uses must be accommodated in locations that maximise the service they provide to the community and minimise any associated impacts. These uses must be centrally located or highly accessible to their respective catchments and wherever possible to be co-located in or near centres. Uses that are likely to draw significant levels of non-local traffic into residential streets will not be approved unless there is a significant offsetting of community benefit and traffic impacts can be minimised.</w:t>
            </w:r>
          </w:p>
          <w:p w:rsidR="00B80AB2" w:rsidRPr="005C62C0" w:rsidRDefault="001C5C21"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(d) Residential development provides appropriate housing choices for all people and allows residents the opportunity to remain within their </w:t>
            </w:r>
            <w:r w:rsidRPr="005C62C0">
              <w:rPr>
                <w:rFonts w:ascii="Arial" w:eastAsia="Times New Roman" w:hAnsi="Arial" w:cs="Arial"/>
                <w:sz w:val="20"/>
                <w:szCs w:val="20"/>
                <w:lang w:eastAsia="en-AU"/>
              </w:rPr>
              <w:lastRenderedPageBreak/>
              <w:t>neighbourhoods during all stages of their life, with a range of housing choices provided throughout the area. However, houses at low density including conventional and small lot housing should predominate.’</w:t>
            </w:r>
            <w:r w:rsidR="0080361A" w:rsidRPr="005C62C0">
              <w:rPr>
                <w:rFonts w:ascii="Arial" w:eastAsia="Times New Roman" w:hAnsi="Arial" w:cs="Arial"/>
                <w:sz w:val="20"/>
                <w:szCs w:val="20"/>
                <w:lang w:eastAsia="en-AU"/>
              </w:rPr>
              <w:t xml:space="preserve"> </w:t>
            </w:r>
          </w:p>
        </w:tc>
        <w:tc>
          <w:tcPr>
            <w:tcW w:w="1448" w:type="pct"/>
            <w:shd w:val="clear" w:color="auto" w:fill="auto"/>
          </w:tcPr>
          <w:p w:rsidR="00B80AB2" w:rsidRPr="005C62C0" w:rsidRDefault="001C5C2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lastRenderedPageBreak/>
              <w:t xml:space="preserve">insert: </w:t>
            </w:r>
          </w:p>
          <w:p w:rsidR="001C5C21" w:rsidRPr="005C62C0" w:rsidRDefault="001C5C21"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(b) Residential communities are well serviced and enjoy the high level of comfort, quiet, privacy and safety reasonably expected within the predominately low density permanent residential environment anticipated in the Suburban living area. Development is to ensure a range of commensurate complementary commercial and employment opportunities and community uses and facilities are accessible to households. These may include centres, schools, parks, personal services, health care facilities, youth clubs and emergency services.</w:t>
            </w:r>
          </w:p>
          <w:p w:rsidR="001C5C21" w:rsidRPr="005C62C0" w:rsidRDefault="001C5C21"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(c) Residential development enables access to public transport, local parks, schools, shops and community facilities with larger scale development and greater dwelling density located where accessibility is greatest. These uses must be accommodated in locations that maximise the service they provide to the community and minimise any associated impacts. These uses must be centrally located or highly accessible to their respective catchments and wherever possible to be co-located in or near centres. Uses that are likely to draw significant levels of non-local traffic into residential streets will not be approved.</w:t>
            </w:r>
          </w:p>
          <w:p w:rsidR="001C5C21" w:rsidRPr="005C62C0" w:rsidRDefault="001C5C21"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lastRenderedPageBreak/>
              <w:t>(d) Residential development provides appropriate housing choices for all people and allows residents the opportunity to remain within their neighbourhoods during all stages of their life, with a range of housing choices provided throughout the area. However, housing mix and density should be appropriate for the site's location and commensurate with ease of access to services, facilities and high quality public transport. Development is generally provided at a house scale and houses at a low density including conventional and small lot housing should predominate.’</w:t>
            </w:r>
          </w:p>
        </w:tc>
        <w:tc>
          <w:tcPr>
            <w:tcW w:w="766" w:type="pct"/>
          </w:tcPr>
          <w:p w:rsidR="00B80AB2"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lastRenderedPageBreak/>
              <w:t>Constitutes a major amendment to the planning scheme pursuant to Part A, section 3.2.3 of MAALPI.</w:t>
            </w:r>
          </w:p>
        </w:tc>
      </w:tr>
      <w:tr w:rsidR="007B29B3" w:rsidRPr="005C62C0" w:rsidTr="0071333E">
        <w:trPr>
          <w:trHeight w:val="1396"/>
        </w:trPr>
        <w:tc>
          <w:tcPr>
            <w:tcW w:w="284" w:type="pct"/>
            <w:shd w:val="clear" w:color="auto" w:fill="auto"/>
          </w:tcPr>
          <w:p w:rsidR="007B29B3" w:rsidRPr="005C62C0" w:rsidRDefault="007B29B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B29B3" w:rsidRPr="005C62C0" w:rsidRDefault="007B29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SC6.29 Structure planning planning scheme policy,</w:t>
            </w:r>
          </w:p>
          <w:p w:rsidR="007B29B3" w:rsidRPr="005C62C0" w:rsidRDefault="007B29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 Preparing a structure plan,</w:t>
            </w:r>
          </w:p>
          <w:p w:rsidR="007B29B3" w:rsidRPr="005C62C0" w:rsidRDefault="007B29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3.5 Step 4 – Document the structure plan,</w:t>
            </w:r>
          </w:p>
          <w:p w:rsidR="007B29B3" w:rsidRPr="005C62C0" w:rsidRDefault="007B29B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(5)</w:t>
            </w:r>
          </w:p>
        </w:tc>
        <w:tc>
          <w:tcPr>
            <w:tcW w:w="1360" w:type="pct"/>
            <w:shd w:val="clear" w:color="auto" w:fill="auto"/>
          </w:tcPr>
          <w:p w:rsidR="00704D0C" w:rsidRPr="005C62C0" w:rsidRDefault="005A1077" w:rsidP="00C52A75">
            <w:pPr>
              <w:spacing w:before="0" w:afterLines="0" w:after="0"/>
              <w:rPr>
                <w:rFonts w:ascii="Arial" w:eastAsia="Times New Roman" w:hAnsi="Arial" w:cs="Arial"/>
                <w:i/>
                <w:sz w:val="20"/>
                <w:szCs w:val="20"/>
              </w:rPr>
            </w:pPr>
            <w:r>
              <w:rPr>
                <w:rFonts w:ascii="Arial" w:eastAsia="Times New Roman" w:hAnsi="Arial" w:cs="Arial"/>
                <w:i/>
                <w:sz w:val="20"/>
                <w:szCs w:val="20"/>
              </w:rPr>
              <w:t>a</w:t>
            </w:r>
            <w:r w:rsidR="00704D0C" w:rsidRPr="005C62C0">
              <w:rPr>
                <w:rFonts w:ascii="Arial" w:eastAsia="Times New Roman" w:hAnsi="Arial" w:cs="Arial"/>
                <w:i/>
                <w:sz w:val="20"/>
                <w:szCs w:val="20"/>
              </w:rPr>
              <w:t>fter 1:2,000 and, omit:</w:t>
            </w:r>
          </w:p>
          <w:p w:rsidR="007B29B3" w:rsidRPr="005C62C0" w:rsidRDefault="00704D0C"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rPr>
              <w:t>‘includes a bar scale and north point.’</w:t>
            </w:r>
          </w:p>
        </w:tc>
        <w:tc>
          <w:tcPr>
            <w:tcW w:w="1448" w:type="pct"/>
            <w:shd w:val="clear" w:color="auto" w:fill="auto"/>
          </w:tcPr>
          <w:p w:rsidR="00704D0C" w:rsidRPr="005C62C0" w:rsidRDefault="005A1077" w:rsidP="00C52A75">
            <w:pPr>
              <w:spacing w:before="0" w:afterLines="0" w:after="0"/>
              <w:rPr>
                <w:rFonts w:ascii="Arial" w:eastAsia="Times New Roman" w:hAnsi="Arial" w:cs="Arial"/>
                <w:i/>
                <w:sz w:val="20"/>
                <w:szCs w:val="20"/>
              </w:rPr>
            </w:pPr>
            <w:r>
              <w:rPr>
                <w:rFonts w:ascii="Arial" w:eastAsia="Times New Roman" w:hAnsi="Arial" w:cs="Arial"/>
                <w:i/>
                <w:sz w:val="20"/>
                <w:szCs w:val="20"/>
              </w:rPr>
              <w:t>a</w:t>
            </w:r>
            <w:r w:rsidR="00704D0C" w:rsidRPr="005C62C0">
              <w:rPr>
                <w:rFonts w:ascii="Arial" w:eastAsia="Times New Roman" w:hAnsi="Arial" w:cs="Arial"/>
                <w:i/>
                <w:sz w:val="20"/>
                <w:szCs w:val="20"/>
              </w:rPr>
              <w:t>fter 1:2,000 and, insert:</w:t>
            </w:r>
          </w:p>
          <w:p w:rsidR="007B29B3" w:rsidRPr="005C62C0" w:rsidRDefault="00704D0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‘include a bar scale, north point and legend’</w:t>
            </w:r>
          </w:p>
        </w:tc>
        <w:tc>
          <w:tcPr>
            <w:tcW w:w="766" w:type="pct"/>
          </w:tcPr>
          <w:p w:rsidR="007B29B3"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E30F92" w:rsidRPr="005C62C0" w:rsidTr="002D55AA">
        <w:trPr>
          <w:trHeight w:val="454"/>
        </w:trPr>
        <w:tc>
          <w:tcPr>
            <w:tcW w:w="284" w:type="pct"/>
            <w:shd w:val="clear" w:color="auto" w:fill="auto"/>
          </w:tcPr>
          <w:p w:rsidR="00E30F92" w:rsidRPr="005C62C0" w:rsidRDefault="00E30F92"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E30F92" w:rsidRPr="005C62C0" w:rsidRDefault="00E30F92"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E30F92" w:rsidRPr="005C62C0" w:rsidRDefault="00E30F92"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1 Introduction,</w:t>
            </w:r>
          </w:p>
          <w:p w:rsidR="00E30F92" w:rsidRPr="005C62C0" w:rsidRDefault="00E30F92" w:rsidP="00C52A75">
            <w:pPr>
              <w:spacing w:before="0" w:afterLines="0" w:after="0"/>
              <w:rPr>
                <w:rFonts w:ascii="Arial" w:eastAsia="Times New Roman" w:hAnsi="Arial" w:cs="Arial"/>
                <w:sz w:val="20"/>
                <w:szCs w:val="20"/>
              </w:rPr>
            </w:pPr>
            <w:r w:rsidRPr="005C62C0">
              <w:rPr>
                <w:rFonts w:ascii="Arial" w:eastAsia="Times New Roman" w:hAnsi="Arial" w:cs="Arial"/>
                <w:color w:val="000000" w:themeColor="text1"/>
                <w:sz w:val="20"/>
                <w:szCs w:val="20"/>
              </w:rPr>
              <w:t>1.3 Terminology</w:t>
            </w:r>
          </w:p>
        </w:tc>
        <w:tc>
          <w:tcPr>
            <w:tcW w:w="1360" w:type="pct"/>
            <w:shd w:val="clear" w:color="auto" w:fill="auto"/>
          </w:tcPr>
          <w:p w:rsidR="00E30F92" w:rsidRPr="005C62C0" w:rsidRDefault="00E30F92" w:rsidP="00C52A75">
            <w:pPr>
              <w:spacing w:before="0" w:afterLines="0" w:after="0"/>
              <w:rPr>
                <w:rFonts w:ascii="Arial" w:eastAsia="Times New Roman" w:hAnsi="Arial" w:cs="Arial"/>
                <w:i/>
                <w:sz w:val="20"/>
                <w:szCs w:val="20"/>
              </w:rPr>
            </w:pPr>
          </w:p>
        </w:tc>
        <w:tc>
          <w:tcPr>
            <w:tcW w:w="1448" w:type="pct"/>
            <w:shd w:val="clear" w:color="auto" w:fill="auto"/>
          </w:tcPr>
          <w:p w:rsidR="00E30F92" w:rsidRPr="005C62C0" w:rsidRDefault="00E30F92"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active transport terminology, insert:</w:t>
            </w:r>
          </w:p>
          <w:p w:rsidR="00E30F92" w:rsidRPr="005C62C0" w:rsidRDefault="00E30F92"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‘car share space: a car park space for a multiple dwelling or rooming accommodation that is designated for use only for car share vehicles; car share spaces are located on private land and are to be retained as common property by the owners corporation of the site and meet the following criteria:</w:t>
            </w:r>
          </w:p>
          <w:p w:rsidR="00E30F92" w:rsidRPr="005C62C0" w:rsidRDefault="00E30F92"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rPr>
              <w:t xml:space="preserve">(a) </w:t>
            </w:r>
            <w:r w:rsidRPr="005C62C0">
              <w:rPr>
                <w:rFonts w:ascii="Arial" w:eastAsia="Times New Roman" w:hAnsi="Arial" w:cs="Arial"/>
                <w:sz w:val="20"/>
                <w:szCs w:val="20"/>
                <w:lang w:eastAsia="en-AU"/>
              </w:rPr>
              <w:t>identified through appropriate signage;</w:t>
            </w:r>
          </w:p>
          <w:p w:rsidR="00E30F92" w:rsidRPr="005C62C0" w:rsidRDefault="00E30F92"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(b) accessible 24 hours a day and seven days a week;</w:t>
            </w:r>
          </w:p>
          <w:p w:rsidR="00E30F92" w:rsidRPr="005C62C0" w:rsidRDefault="00E30F92"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(c) located in a visible location;</w:t>
            </w:r>
          </w:p>
          <w:p w:rsidR="00E30F92" w:rsidRPr="005C62C0" w:rsidRDefault="00E30F92" w:rsidP="00B64F70">
            <w:pPr>
              <w:spacing w:before="0" w:afterLines="0" w:after="0"/>
              <w:ind w:left="284" w:hanging="284"/>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(d) is integrated and located in the primary parking area; </w:t>
            </w:r>
          </w:p>
          <w:p w:rsidR="00E30F92" w:rsidRDefault="00E30F92" w:rsidP="00B64F70">
            <w:pPr>
              <w:spacing w:before="0" w:afterLines="0" w:after="0"/>
              <w:ind w:left="284" w:hanging="284"/>
              <w:rPr>
                <w:rFonts w:ascii="Arial" w:eastAsia="Times New Roman" w:hAnsi="Arial" w:cs="Arial"/>
                <w:sz w:val="20"/>
                <w:szCs w:val="20"/>
              </w:rPr>
            </w:pPr>
            <w:r w:rsidRPr="005C62C0">
              <w:rPr>
                <w:rFonts w:ascii="Arial" w:eastAsia="Times New Roman" w:hAnsi="Arial" w:cs="Arial"/>
                <w:sz w:val="20"/>
                <w:szCs w:val="20"/>
                <w:lang w:eastAsia="en-AU"/>
              </w:rPr>
              <w:t>(e) are for exclusive use of residents in the multiple dwelli</w:t>
            </w:r>
            <w:r w:rsidRPr="005C62C0">
              <w:rPr>
                <w:rFonts w:ascii="Arial" w:eastAsia="Times New Roman" w:hAnsi="Arial" w:cs="Arial"/>
                <w:sz w:val="20"/>
                <w:szCs w:val="20"/>
              </w:rPr>
              <w:t xml:space="preserve">ng or rooming accommodation. </w:t>
            </w:r>
          </w:p>
          <w:p w:rsidR="0028750F" w:rsidRPr="005C62C0" w:rsidRDefault="0028750F" w:rsidP="00B64F70">
            <w:pPr>
              <w:spacing w:before="0" w:afterLines="0" w:after="0"/>
              <w:ind w:left="284" w:hanging="284"/>
              <w:rPr>
                <w:rFonts w:ascii="Arial" w:eastAsia="Times New Roman" w:hAnsi="Arial" w:cs="Arial"/>
                <w:sz w:val="20"/>
                <w:szCs w:val="20"/>
              </w:rPr>
            </w:pPr>
          </w:p>
          <w:p w:rsidR="00E30F92" w:rsidRPr="005C62C0" w:rsidRDefault="00E30F92"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rPr>
              <w:t>Note—appropriate signage must be in accordance with the Transport, Access and Parking Planning Scheme Policy.’</w:t>
            </w:r>
          </w:p>
        </w:tc>
        <w:tc>
          <w:tcPr>
            <w:tcW w:w="766" w:type="pct"/>
          </w:tcPr>
          <w:p w:rsidR="00E30F92"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lastRenderedPageBreak/>
              <w:t>Constitutes a major amendment to the planning scheme pursuant to Part A, section 3.2.3 of MAALPI.</w:t>
            </w:r>
          </w:p>
        </w:tc>
      </w:tr>
      <w:tr w:rsidR="00D12691" w:rsidRPr="005C62C0" w:rsidTr="0071333E">
        <w:trPr>
          <w:trHeight w:val="1396"/>
        </w:trPr>
        <w:tc>
          <w:tcPr>
            <w:tcW w:w="284" w:type="pct"/>
            <w:shd w:val="clear" w:color="auto" w:fill="auto"/>
          </w:tcPr>
          <w:p w:rsidR="00D12691" w:rsidRPr="005C62C0" w:rsidRDefault="00D1269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4 Site access design standards,</w:t>
            </w:r>
          </w:p>
          <w:p w:rsidR="00D12691"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4.9 Standards for traffic signs and lines</w:t>
            </w:r>
            <w:r w:rsidR="00A92E7C">
              <w:rPr>
                <w:rFonts w:ascii="Arial" w:eastAsia="Times New Roman" w:hAnsi="Arial" w:cs="Arial"/>
                <w:color w:val="000000" w:themeColor="text1"/>
                <w:sz w:val="20"/>
                <w:szCs w:val="20"/>
              </w:rPr>
              <w:t>,</w:t>
            </w:r>
          </w:p>
          <w:p w:rsidR="00A92E7C" w:rsidRPr="005C62C0" w:rsidRDefault="00A92E7C" w:rsidP="00C52A75">
            <w:pPr>
              <w:spacing w:before="0" w:afterLines="0"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p>
        </w:tc>
        <w:tc>
          <w:tcPr>
            <w:tcW w:w="1360" w:type="pct"/>
            <w:shd w:val="clear" w:color="auto" w:fill="auto"/>
          </w:tcPr>
          <w:p w:rsidR="00D12691" w:rsidRPr="005C62C0" w:rsidRDefault="00D12691" w:rsidP="00C52A75">
            <w:pPr>
              <w:spacing w:before="0" w:afterLines="0" w:after="0"/>
              <w:rPr>
                <w:rFonts w:ascii="Arial" w:eastAsia="Times New Roman" w:hAnsi="Arial" w:cs="Arial"/>
                <w:i/>
                <w:sz w:val="20"/>
                <w:szCs w:val="20"/>
              </w:rPr>
            </w:pPr>
          </w:p>
        </w:tc>
        <w:tc>
          <w:tcPr>
            <w:tcW w:w="1448" w:type="pct"/>
            <w:shd w:val="clear" w:color="auto" w:fill="auto"/>
          </w:tcPr>
          <w:p w:rsidR="00D12691" w:rsidRPr="005C62C0" w:rsidRDefault="00D1269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parking for disabled persons, insert:</w:t>
            </w:r>
          </w:p>
          <w:p w:rsidR="00D12691" w:rsidRPr="005C62C0" w:rsidRDefault="00D1269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w:t>
            </w:r>
            <w:r w:rsidRPr="005C62C0">
              <w:rPr>
                <w:rFonts w:ascii="Arial" w:eastAsia="Times New Roman" w:hAnsi="Arial" w:cs="Arial"/>
                <w:color w:val="000000" w:themeColor="text1"/>
                <w:sz w:val="20"/>
                <w:szCs w:val="20"/>
              </w:rPr>
              <w:t>car share space,’</w:t>
            </w:r>
          </w:p>
        </w:tc>
        <w:tc>
          <w:tcPr>
            <w:tcW w:w="766" w:type="pct"/>
          </w:tcPr>
          <w:p w:rsidR="00D12691"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12691" w:rsidRPr="005C62C0" w:rsidTr="0071333E">
        <w:trPr>
          <w:trHeight w:val="1396"/>
        </w:trPr>
        <w:tc>
          <w:tcPr>
            <w:tcW w:w="284" w:type="pct"/>
            <w:shd w:val="clear" w:color="auto" w:fill="auto"/>
          </w:tcPr>
          <w:p w:rsidR="00D12691" w:rsidRPr="005C62C0" w:rsidRDefault="00D1269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13—Car parking standards in specific cases,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Use and specific location column,</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Where in the City core identified in Figure a in the Transport access parking and servicing code,</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Multiple dwelling,</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 xml:space="preserve">First </w:t>
            </w:r>
            <w:r w:rsidR="000E380E">
              <w:rPr>
                <w:rFonts w:ascii="Arial" w:eastAsia="Times New Roman" w:hAnsi="Arial" w:cs="Arial"/>
                <w:color w:val="000000" w:themeColor="text1"/>
                <w:sz w:val="20"/>
                <w:szCs w:val="20"/>
              </w:rPr>
              <w:t>n</w:t>
            </w:r>
            <w:r w:rsidRPr="005C62C0">
              <w:rPr>
                <w:rFonts w:ascii="Arial" w:eastAsia="Times New Roman" w:hAnsi="Arial" w:cs="Arial"/>
                <w:color w:val="000000" w:themeColor="text1"/>
                <w:sz w:val="20"/>
                <w:szCs w:val="20"/>
              </w:rPr>
              <w:t>ote</w:t>
            </w:r>
          </w:p>
        </w:tc>
        <w:tc>
          <w:tcPr>
            <w:tcW w:w="1360" w:type="pct"/>
            <w:shd w:val="clear" w:color="auto" w:fill="auto"/>
          </w:tcPr>
          <w:p w:rsidR="00D12691" w:rsidRPr="005C62C0" w:rsidRDefault="00D12691" w:rsidP="00C52A75">
            <w:pPr>
              <w:spacing w:before="0" w:afterLines="0" w:after="0"/>
              <w:rPr>
                <w:rFonts w:ascii="Arial" w:eastAsia="Times New Roman" w:hAnsi="Arial" w:cs="Arial"/>
                <w:i/>
                <w:sz w:val="20"/>
                <w:szCs w:val="20"/>
              </w:rPr>
            </w:pPr>
          </w:p>
        </w:tc>
        <w:tc>
          <w:tcPr>
            <w:tcW w:w="1448" w:type="pct"/>
            <w:shd w:val="clear" w:color="auto" w:fill="auto"/>
          </w:tcPr>
          <w:p w:rsidR="00D12691" w:rsidRPr="005C62C0" w:rsidRDefault="00D12691"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note, insert:</w:t>
            </w:r>
          </w:p>
          <w:p w:rsidR="00D12691" w:rsidRPr="005C62C0" w:rsidRDefault="00D1269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not be included in the maximum car parking calculation for the use.’</w:t>
            </w:r>
          </w:p>
        </w:tc>
        <w:tc>
          <w:tcPr>
            <w:tcW w:w="766" w:type="pct"/>
          </w:tcPr>
          <w:p w:rsidR="00D12691"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12691" w:rsidRPr="005C62C0" w:rsidTr="002D55AA">
        <w:trPr>
          <w:trHeight w:val="40"/>
        </w:trPr>
        <w:tc>
          <w:tcPr>
            <w:tcW w:w="284" w:type="pct"/>
            <w:shd w:val="clear" w:color="auto" w:fill="auto"/>
          </w:tcPr>
          <w:p w:rsidR="00D12691" w:rsidRPr="005C62C0" w:rsidRDefault="00D1269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13—Car parking standards in specific cases,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Use and specific location column,</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Where in the City core identified in Figure a in the Transport access parking and servicing code row,</w:t>
            </w:r>
          </w:p>
          <w:p w:rsidR="00D12691" w:rsidRPr="005C62C0" w:rsidRDefault="00D12691" w:rsidP="002D55AA">
            <w:pPr>
              <w:keepNext/>
              <w:keepLines/>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lastRenderedPageBreak/>
              <w:t>Rooming accommodation, if for a dwelling (other than for on-site management or staff accommodation),</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First note</w:t>
            </w:r>
          </w:p>
        </w:tc>
        <w:tc>
          <w:tcPr>
            <w:tcW w:w="1360" w:type="pct"/>
            <w:shd w:val="clear" w:color="auto" w:fill="auto"/>
          </w:tcPr>
          <w:p w:rsidR="00D12691" w:rsidRPr="005C62C0" w:rsidRDefault="00D12691" w:rsidP="00C52A75">
            <w:pPr>
              <w:spacing w:before="0" w:afterLines="0" w:after="0"/>
              <w:rPr>
                <w:rFonts w:ascii="Arial" w:eastAsia="Times New Roman" w:hAnsi="Arial" w:cs="Arial"/>
                <w:i/>
                <w:sz w:val="20"/>
                <w:szCs w:val="20"/>
              </w:rPr>
            </w:pPr>
          </w:p>
        </w:tc>
        <w:tc>
          <w:tcPr>
            <w:tcW w:w="1448" w:type="pct"/>
            <w:shd w:val="clear" w:color="auto" w:fill="auto"/>
          </w:tcPr>
          <w:p w:rsidR="00D12691" w:rsidRPr="005C62C0" w:rsidRDefault="00D12691"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note, insert:</w:t>
            </w:r>
          </w:p>
          <w:p w:rsidR="00D12691" w:rsidRPr="005C62C0" w:rsidRDefault="00D1269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not be included in the maximum car parking calculation for the use.’</w:t>
            </w:r>
          </w:p>
        </w:tc>
        <w:tc>
          <w:tcPr>
            <w:tcW w:w="766" w:type="pct"/>
          </w:tcPr>
          <w:p w:rsidR="00D12691"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12691" w:rsidRPr="005C62C0" w:rsidTr="0071333E">
        <w:trPr>
          <w:trHeight w:val="1396"/>
        </w:trPr>
        <w:tc>
          <w:tcPr>
            <w:tcW w:w="284" w:type="pct"/>
            <w:shd w:val="clear" w:color="auto" w:fill="auto"/>
          </w:tcPr>
          <w:p w:rsidR="00D12691" w:rsidRPr="005C62C0" w:rsidRDefault="00D1269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13—Car parking standards in specific cases,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Use and specific location column,</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Where in the City core identified in Figure a in the Transport access parking and servicing code row,</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Rooming accommodation, in all other cases,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First note</w:t>
            </w:r>
          </w:p>
        </w:tc>
        <w:tc>
          <w:tcPr>
            <w:tcW w:w="1360" w:type="pct"/>
            <w:shd w:val="clear" w:color="auto" w:fill="auto"/>
          </w:tcPr>
          <w:p w:rsidR="00D12691" w:rsidRPr="005C62C0" w:rsidRDefault="00D12691" w:rsidP="00C52A75">
            <w:pPr>
              <w:spacing w:before="0" w:afterLines="0" w:after="0"/>
              <w:rPr>
                <w:rFonts w:ascii="Arial" w:eastAsia="Times New Roman" w:hAnsi="Arial" w:cs="Arial"/>
                <w:i/>
                <w:sz w:val="20"/>
                <w:szCs w:val="20"/>
              </w:rPr>
            </w:pPr>
          </w:p>
        </w:tc>
        <w:tc>
          <w:tcPr>
            <w:tcW w:w="1448" w:type="pct"/>
            <w:shd w:val="clear" w:color="auto" w:fill="auto"/>
          </w:tcPr>
          <w:p w:rsidR="00D12691" w:rsidRPr="005C62C0" w:rsidRDefault="00D12691"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note, insert:</w:t>
            </w:r>
          </w:p>
          <w:p w:rsidR="00D12691" w:rsidRPr="005C62C0" w:rsidRDefault="00D1269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not be included in the maximum car parking calculation for the use.’</w:t>
            </w:r>
          </w:p>
        </w:tc>
        <w:tc>
          <w:tcPr>
            <w:tcW w:w="766" w:type="pct"/>
          </w:tcPr>
          <w:p w:rsidR="00D12691"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12691" w:rsidRPr="005C62C0" w:rsidTr="00634315">
        <w:trPr>
          <w:trHeight w:val="595"/>
        </w:trPr>
        <w:tc>
          <w:tcPr>
            <w:tcW w:w="284" w:type="pct"/>
            <w:shd w:val="clear" w:color="auto" w:fill="auto"/>
          </w:tcPr>
          <w:p w:rsidR="00D12691" w:rsidRPr="005C62C0" w:rsidRDefault="00D1269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13—Car parking standards in specific cases,</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Use and specific location column,</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Where in the City frame identified in Figure a in the Transport access parking and servicing code,</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Multiple dwelling,</w:t>
            </w:r>
          </w:p>
          <w:p w:rsidR="00D12691" w:rsidRPr="005C62C0" w:rsidRDefault="00D1269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First note</w:t>
            </w:r>
          </w:p>
        </w:tc>
        <w:tc>
          <w:tcPr>
            <w:tcW w:w="1360" w:type="pct"/>
            <w:shd w:val="clear" w:color="auto" w:fill="auto"/>
          </w:tcPr>
          <w:p w:rsidR="00D12691" w:rsidRPr="005C62C0" w:rsidRDefault="00D12691" w:rsidP="00C52A75">
            <w:pPr>
              <w:spacing w:before="0" w:afterLines="0" w:after="0"/>
              <w:rPr>
                <w:rFonts w:ascii="Arial" w:eastAsia="Times New Roman" w:hAnsi="Arial" w:cs="Arial"/>
                <w:i/>
                <w:sz w:val="20"/>
                <w:szCs w:val="20"/>
              </w:rPr>
            </w:pPr>
          </w:p>
        </w:tc>
        <w:tc>
          <w:tcPr>
            <w:tcW w:w="1448" w:type="pct"/>
            <w:shd w:val="clear" w:color="auto" w:fill="auto"/>
          </w:tcPr>
          <w:p w:rsidR="00D12691" w:rsidRPr="005C62C0" w:rsidRDefault="00D12691"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note, insert:</w:t>
            </w:r>
          </w:p>
          <w:p w:rsidR="00D12691" w:rsidRPr="005C62C0" w:rsidRDefault="00D1269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‘Note—Where car share spaces are provided they will be included in the minimum car parking requirement.’</w:t>
            </w:r>
          </w:p>
        </w:tc>
        <w:tc>
          <w:tcPr>
            <w:tcW w:w="766" w:type="pct"/>
          </w:tcPr>
          <w:p w:rsidR="00D12691"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12691" w:rsidRPr="005C62C0" w:rsidTr="00C52A75">
        <w:trPr>
          <w:trHeight w:val="879"/>
        </w:trPr>
        <w:tc>
          <w:tcPr>
            <w:tcW w:w="284" w:type="pct"/>
            <w:shd w:val="clear" w:color="auto" w:fill="auto"/>
          </w:tcPr>
          <w:p w:rsidR="00D12691" w:rsidRPr="005C62C0" w:rsidRDefault="00D1269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6 Car parking space standards,</w:t>
            </w:r>
          </w:p>
          <w:p w:rsidR="009E43AA" w:rsidRPr="005C62C0" w:rsidRDefault="009E43AA"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Table 13—Car parking standards in specific cases,</w:t>
            </w:r>
          </w:p>
          <w:p w:rsidR="009E43AA" w:rsidRPr="005C62C0" w:rsidRDefault="009E43AA"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Use and specific location column,</w:t>
            </w:r>
          </w:p>
          <w:p w:rsidR="009E43AA" w:rsidRPr="005C62C0" w:rsidRDefault="009E43AA"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lastRenderedPageBreak/>
              <w:t>Where in the City frame identified in Figure a in the Transport access parking and servicing code,</w:t>
            </w:r>
          </w:p>
          <w:p w:rsidR="009E43AA" w:rsidRPr="005C62C0" w:rsidRDefault="009E43AA"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Rooming accommodation, if for a dwelling (other than on-site management or staff accommodation),</w:t>
            </w:r>
          </w:p>
          <w:p w:rsidR="00D12691"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sz w:val="20"/>
                <w:szCs w:val="20"/>
              </w:rPr>
              <w:t>First note</w:t>
            </w:r>
          </w:p>
        </w:tc>
        <w:tc>
          <w:tcPr>
            <w:tcW w:w="1360" w:type="pct"/>
            <w:shd w:val="clear" w:color="auto" w:fill="auto"/>
          </w:tcPr>
          <w:p w:rsidR="00D12691" w:rsidRPr="005C62C0" w:rsidRDefault="00D12691"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note, insert:</w:t>
            </w:r>
          </w:p>
          <w:p w:rsidR="00D12691" w:rsidRPr="005C62C0" w:rsidRDefault="009E43AA" w:rsidP="00B64F70">
            <w:pPr>
              <w:autoSpaceDE w:val="0"/>
              <w:autoSpaceDN w:val="0"/>
              <w:adjustRightInd w:val="0"/>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D12691"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12691" w:rsidRPr="005C62C0" w:rsidTr="0071333E">
        <w:trPr>
          <w:trHeight w:val="1396"/>
        </w:trPr>
        <w:tc>
          <w:tcPr>
            <w:tcW w:w="284" w:type="pct"/>
            <w:shd w:val="clear" w:color="auto" w:fill="auto"/>
          </w:tcPr>
          <w:p w:rsidR="00D12691" w:rsidRPr="005C62C0" w:rsidRDefault="00D1269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13—Car parking standards in specific cases,</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Use and specific location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Where in the City frame identified in Figure a in the Transport access parking and servicing code row,</w:t>
            </w:r>
          </w:p>
          <w:p w:rsidR="00D12691"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Rooming accommodation, in all other cases</w:t>
            </w:r>
          </w:p>
        </w:tc>
        <w:tc>
          <w:tcPr>
            <w:tcW w:w="1360" w:type="pct"/>
            <w:shd w:val="clear" w:color="auto" w:fill="auto"/>
          </w:tcPr>
          <w:p w:rsidR="00D12691" w:rsidRPr="005C62C0" w:rsidRDefault="00D12691"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in all other cases, insert:</w:t>
            </w:r>
          </w:p>
          <w:p w:rsidR="00D12691" w:rsidRPr="005C62C0" w:rsidRDefault="009E43AA" w:rsidP="00B64F70">
            <w:pPr>
              <w:autoSpaceDE w:val="0"/>
              <w:autoSpaceDN w:val="0"/>
              <w:adjustRightInd w:val="0"/>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D12691"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9E43AA" w:rsidRPr="005C62C0" w:rsidTr="0071333E">
        <w:trPr>
          <w:trHeight w:val="1396"/>
        </w:trPr>
        <w:tc>
          <w:tcPr>
            <w:tcW w:w="284" w:type="pct"/>
            <w:shd w:val="clear" w:color="auto" w:fill="auto"/>
          </w:tcPr>
          <w:p w:rsidR="009E43AA" w:rsidRPr="005C62C0" w:rsidRDefault="009E43AA"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13—Car parking standards in specific cases,</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Use and specific location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 xml:space="preserve">Where within 400m walking distance of a dedicated </w:t>
            </w:r>
            <w:r w:rsidR="00605BA9">
              <w:rPr>
                <w:rFonts w:ascii="Arial" w:eastAsia="Times New Roman" w:hAnsi="Arial" w:cs="Arial"/>
                <w:color w:val="000000" w:themeColor="text1"/>
                <w:sz w:val="20"/>
                <w:szCs w:val="20"/>
              </w:rPr>
              <w:t xml:space="preserve">public </w:t>
            </w:r>
            <w:r w:rsidRPr="005C62C0">
              <w:rPr>
                <w:rFonts w:ascii="Arial" w:eastAsia="Times New Roman" w:hAnsi="Arial" w:cs="Arial"/>
                <w:color w:val="000000" w:themeColor="text1"/>
                <w:sz w:val="20"/>
                <w:szCs w:val="20"/>
              </w:rPr>
              <w:t>pedestrian access point of a major public transport interchange, other than where in the City core or City frame identified in Figure a in the Transport access parking and servicing code,</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 xml:space="preserve">Rooming accommodation, if for a dwelling (other than on-site </w:t>
            </w:r>
            <w:r w:rsidRPr="005C62C0">
              <w:rPr>
                <w:rFonts w:ascii="Arial" w:eastAsia="Times New Roman" w:hAnsi="Arial" w:cs="Arial"/>
                <w:color w:val="000000" w:themeColor="text1"/>
                <w:sz w:val="20"/>
                <w:szCs w:val="20"/>
              </w:rPr>
              <w:lastRenderedPageBreak/>
              <w:t>management or staff accommodation),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First note</w:t>
            </w:r>
          </w:p>
        </w:tc>
        <w:tc>
          <w:tcPr>
            <w:tcW w:w="1360" w:type="pct"/>
            <w:shd w:val="clear" w:color="auto" w:fill="auto"/>
          </w:tcPr>
          <w:p w:rsidR="009E43AA" w:rsidRPr="005C62C0" w:rsidRDefault="009E43AA"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note, insert:</w:t>
            </w:r>
          </w:p>
          <w:p w:rsidR="009E43AA" w:rsidRPr="005C62C0" w:rsidRDefault="009E43AA" w:rsidP="00B64F70">
            <w:pPr>
              <w:autoSpaceDE w:val="0"/>
              <w:autoSpaceDN w:val="0"/>
              <w:adjustRightInd w:val="0"/>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9E43AA"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9E43AA" w:rsidRPr="005C62C0" w:rsidTr="0071333E">
        <w:trPr>
          <w:trHeight w:val="1396"/>
        </w:trPr>
        <w:tc>
          <w:tcPr>
            <w:tcW w:w="284" w:type="pct"/>
            <w:shd w:val="clear" w:color="auto" w:fill="auto"/>
          </w:tcPr>
          <w:p w:rsidR="009E43AA" w:rsidRPr="005C62C0" w:rsidRDefault="009E43AA"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13—Car parking standards in specific cases,</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Use and specific location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 xml:space="preserve">Where within 400m walking distance of a dedicated </w:t>
            </w:r>
            <w:r w:rsidR="00605BA9">
              <w:rPr>
                <w:rFonts w:ascii="Arial" w:eastAsia="Times New Roman" w:hAnsi="Arial" w:cs="Arial"/>
                <w:color w:val="000000" w:themeColor="text1"/>
                <w:sz w:val="20"/>
                <w:szCs w:val="20"/>
              </w:rPr>
              <w:t xml:space="preserve">public </w:t>
            </w:r>
            <w:r w:rsidRPr="005C62C0">
              <w:rPr>
                <w:rFonts w:ascii="Arial" w:eastAsia="Times New Roman" w:hAnsi="Arial" w:cs="Arial"/>
                <w:color w:val="000000" w:themeColor="text1"/>
                <w:sz w:val="20"/>
                <w:szCs w:val="20"/>
              </w:rPr>
              <w:t>pedestrian access point of a major public transport interchange, other than where in the City core or City frame identified in Figure a in the Transport access parking and servicing code,</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Rooming accommodation, in all other cases</w:t>
            </w:r>
          </w:p>
        </w:tc>
        <w:tc>
          <w:tcPr>
            <w:tcW w:w="1360" w:type="pct"/>
            <w:shd w:val="clear" w:color="auto" w:fill="auto"/>
          </w:tcPr>
          <w:p w:rsidR="009E43AA" w:rsidRPr="005C62C0" w:rsidRDefault="009E43AA"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autoSpaceDE w:val="0"/>
              <w:autoSpaceDN w:val="0"/>
              <w:adjustRightInd w:val="0"/>
              <w:spacing w:before="0" w:afterLines="0" w:after="0"/>
              <w:ind w:left="567" w:hanging="567"/>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in all other cases, insert:</w:t>
            </w:r>
          </w:p>
          <w:p w:rsidR="009E43AA" w:rsidRPr="005C62C0" w:rsidRDefault="009E43AA" w:rsidP="00B64F70">
            <w:pPr>
              <w:autoSpaceDE w:val="0"/>
              <w:autoSpaceDN w:val="0"/>
              <w:adjustRightInd w:val="0"/>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9E43AA"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9E43AA" w:rsidRPr="005C62C0" w:rsidTr="00634315">
        <w:trPr>
          <w:trHeight w:val="1020"/>
        </w:trPr>
        <w:tc>
          <w:tcPr>
            <w:tcW w:w="284" w:type="pct"/>
            <w:shd w:val="clear" w:color="auto" w:fill="auto"/>
          </w:tcPr>
          <w:p w:rsidR="009E43AA" w:rsidRPr="005C62C0" w:rsidRDefault="009E43AA"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9E43AA"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14—Car parking standards in all other cases,</w:t>
            </w:r>
          </w:p>
          <w:p w:rsidR="00A92E7C" w:rsidRPr="005C62C0" w:rsidRDefault="00A92E7C" w:rsidP="00C52A75">
            <w:pPr>
              <w:spacing w:before="0" w:afterLines="0"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Parking standard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Multiple dwelling, if qualifying for a subsidy for aged persons or persons with disabilities under any law</w:t>
            </w:r>
          </w:p>
        </w:tc>
        <w:tc>
          <w:tcPr>
            <w:tcW w:w="1360" w:type="pct"/>
            <w:shd w:val="clear" w:color="auto" w:fill="auto"/>
          </w:tcPr>
          <w:p w:rsidR="009E43AA" w:rsidRPr="005C62C0" w:rsidRDefault="009E43AA"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1 space per 3 dwellings, insert:</w:t>
            </w:r>
          </w:p>
          <w:p w:rsidR="009E43AA" w:rsidRPr="005C62C0" w:rsidRDefault="009E43AA" w:rsidP="00B64F70">
            <w:pPr>
              <w:autoSpaceDE w:val="0"/>
              <w:autoSpaceDN w:val="0"/>
              <w:adjustRightInd w:val="0"/>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9E43AA"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9E43AA" w:rsidRPr="005C62C0" w:rsidTr="00C52A75">
        <w:trPr>
          <w:trHeight w:val="40"/>
        </w:trPr>
        <w:tc>
          <w:tcPr>
            <w:tcW w:w="284" w:type="pct"/>
            <w:shd w:val="clear" w:color="auto" w:fill="auto"/>
          </w:tcPr>
          <w:p w:rsidR="009E43AA" w:rsidRPr="005C62C0" w:rsidRDefault="009E43AA"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lastRenderedPageBreak/>
              <w:t>6 Car parking space standards,</w:t>
            </w:r>
          </w:p>
          <w:p w:rsidR="009E43AA"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14—Car parking standards in all other cases,</w:t>
            </w:r>
          </w:p>
          <w:p w:rsidR="00A92E7C" w:rsidRPr="005C62C0" w:rsidRDefault="00A92E7C" w:rsidP="00C52A75">
            <w:pPr>
              <w:spacing w:before="0" w:afterLines="0"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Parking standard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Multiple dwelling, in all other cases</w:t>
            </w:r>
          </w:p>
        </w:tc>
        <w:tc>
          <w:tcPr>
            <w:tcW w:w="1360" w:type="pct"/>
            <w:shd w:val="clear" w:color="auto" w:fill="auto"/>
          </w:tcPr>
          <w:p w:rsidR="009E43AA" w:rsidRPr="005C62C0" w:rsidRDefault="009E43AA"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and not in tandem with resident parking, insert:</w:t>
            </w:r>
          </w:p>
          <w:p w:rsidR="009E43AA" w:rsidRPr="005C62C0" w:rsidRDefault="009E43AA" w:rsidP="00B64F70">
            <w:pPr>
              <w:autoSpaceDE w:val="0"/>
              <w:autoSpaceDN w:val="0"/>
              <w:adjustRightInd w:val="0"/>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lastRenderedPageBreak/>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9E43AA"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lastRenderedPageBreak/>
              <w:t xml:space="preserve">Constitutes a major amendment to the planning scheme </w:t>
            </w:r>
            <w:r w:rsidRPr="005C62C0">
              <w:rPr>
                <w:rFonts w:ascii="Arial" w:eastAsia="Times New Roman" w:hAnsi="Arial" w:cs="Arial"/>
                <w:sz w:val="20"/>
                <w:szCs w:val="20"/>
              </w:rPr>
              <w:lastRenderedPageBreak/>
              <w:t>pursuant to Part A, section 3.2.3 of MAALPI.</w:t>
            </w:r>
          </w:p>
        </w:tc>
      </w:tr>
      <w:tr w:rsidR="009E43AA" w:rsidRPr="005C62C0" w:rsidTr="0071333E">
        <w:trPr>
          <w:trHeight w:val="1396"/>
        </w:trPr>
        <w:tc>
          <w:tcPr>
            <w:tcW w:w="284" w:type="pct"/>
            <w:shd w:val="clear" w:color="auto" w:fill="auto"/>
          </w:tcPr>
          <w:p w:rsidR="009E43AA" w:rsidRPr="005C62C0" w:rsidRDefault="009E43AA"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9E43AA"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14—Car parking standards in all other cases,</w:t>
            </w:r>
          </w:p>
          <w:p w:rsidR="00A92E7C" w:rsidRPr="005C62C0" w:rsidRDefault="00A92E7C" w:rsidP="00C52A75">
            <w:pPr>
              <w:spacing w:before="0" w:afterLines="0"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Parking standard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Rooming accommodation, if a boarding house</w:t>
            </w:r>
          </w:p>
        </w:tc>
        <w:tc>
          <w:tcPr>
            <w:tcW w:w="1360" w:type="pct"/>
            <w:shd w:val="clear" w:color="auto" w:fill="auto"/>
          </w:tcPr>
          <w:p w:rsidR="009E43AA" w:rsidRPr="005C62C0" w:rsidRDefault="009E43AA"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1 space per 5 beds plus 1 space for staff, insert:</w:t>
            </w:r>
          </w:p>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9E43AA"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9E43AA" w:rsidRPr="005C62C0" w:rsidTr="00A92E7C">
        <w:trPr>
          <w:trHeight w:val="298"/>
        </w:trPr>
        <w:tc>
          <w:tcPr>
            <w:tcW w:w="284" w:type="pct"/>
            <w:shd w:val="clear" w:color="auto" w:fill="auto"/>
          </w:tcPr>
          <w:p w:rsidR="009E43AA" w:rsidRPr="005C62C0" w:rsidRDefault="009E43AA"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9E43AA"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14—Car parking standards in all other cases,</w:t>
            </w:r>
          </w:p>
          <w:p w:rsidR="00A92E7C" w:rsidRPr="005C62C0" w:rsidRDefault="00A92E7C" w:rsidP="00C52A75">
            <w:pPr>
              <w:spacing w:before="0" w:afterLines="0"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Parking standard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Rooming accommodation, if for a dwelling (other than for on-site management or staff accommodation)</w:t>
            </w:r>
          </w:p>
        </w:tc>
        <w:tc>
          <w:tcPr>
            <w:tcW w:w="1360" w:type="pct"/>
            <w:shd w:val="clear" w:color="auto" w:fill="auto"/>
          </w:tcPr>
          <w:p w:rsidR="009E43AA" w:rsidRPr="005C62C0" w:rsidRDefault="009E43AA"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and not in tandem with resident parking, insert:</w:t>
            </w:r>
          </w:p>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9E43AA"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9E43AA" w:rsidRPr="005C62C0" w:rsidTr="0071333E">
        <w:trPr>
          <w:trHeight w:val="1396"/>
        </w:trPr>
        <w:tc>
          <w:tcPr>
            <w:tcW w:w="284" w:type="pct"/>
            <w:shd w:val="clear" w:color="auto" w:fill="auto"/>
          </w:tcPr>
          <w:p w:rsidR="009E43AA" w:rsidRPr="005C62C0" w:rsidRDefault="009E43AA"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SC6.31 Transport, access, parking and servicing planning scheme policy,</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6 Car parking space standards,</w:t>
            </w:r>
          </w:p>
          <w:p w:rsidR="009E43AA"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Table 14—Car parking standards in all other cases,</w:t>
            </w:r>
          </w:p>
          <w:p w:rsidR="00A92E7C" w:rsidRPr="005C62C0" w:rsidRDefault="00A92E7C" w:rsidP="00C52A75">
            <w:pPr>
              <w:spacing w:before="0" w:afterLines="0" w:after="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Parking standard column,</w:t>
            </w:r>
          </w:p>
          <w:p w:rsidR="009E43AA" w:rsidRPr="005C62C0" w:rsidRDefault="009E43AA"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Rooming accommodation, in all other cases</w:t>
            </w:r>
          </w:p>
        </w:tc>
        <w:tc>
          <w:tcPr>
            <w:tcW w:w="1360" w:type="pct"/>
            <w:shd w:val="clear" w:color="auto" w:fill="auto"/>
          </w:tcPr>
          <w:p w:rsidR="009E43AA" w:rsidRPr="005C62C0" w:rsidRDefault="009E43AA" w:rsidP="00C52A75">
            <w:pPr>
              <w:spacing w:before="0" w:afterLines="0" w:after="0"/>
              <w:rPr>
                <w:rFonts w:ascii="Arial" w:eastAsia="Times New Roman" w:hAnsi="Arial" w:cs="Arial"/>
                <w:i/>
                <w:sz w:val="20"/>
                <w:szCs w:val="20"/>
              </w:rPr>
            </w:pPr>
          </w:p>
        </w:tc>
        <w:tc>
          <w:tcPr>
            <w:tcW w:w="1448" w:type="pct"/>
            <w:shd w:val="clear" w:color="auto" w:fill="auto"/>
          </w:tcPr>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0.6 spaces per room, insert:</w:t>
            </w:r>
          </w:p>
          <w:p w:rsidR="009E43AA" w:rsidRPr="005C62C0" w:rsidRDefault="009E43AA"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color w:val="000000" w:themeColor="text1"/>
                <w:sz w:val="20"/>
                <w:szCs w:val="20"/>
              </w:rPr>
              <w:t>‘Note</w:t>
            </w:r>
            <w:r w:rsidRPr="005C62C0">
              <w:rPr>
                <w:rFonts w:ascii="Arial" w:eastAsia="Times New Roman" w:hAnsi="Arial" w:cs="Arial"/>
                <w:sz w:val="20"/>
                <w:szCs w:val="20"/>
              </w:rPr>
              <w:t>—</w:t>
            </w:r>
            <w:r w:rsidRPr="005C62C0">
              <w:rPr>
                <w:rFonts w:ascii="Arial" w:eastAsia="Times New Roman" w:hAnsi="Arial" w:cs="Arial"/>
                <w:color w:val="000000" w:themeColor="text1"/>
                <w:sz w:val="20"/>
                <w:szCs w:val="20"/>
              </w:rPr>
              <w:t>Where car share spaces are provided they will be included in the minimum car parking requirement.’</w:t>
            </w:r>
          </w:p>
        </w:tc>
        <w:tc>
          <w:tcPr>
            <w:tcW w:w="766" w:type="pct"/>
          </w:tcPr>
          <w:p w:rsidR="009E43AA"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C3365" w:rsidRPr="005C62C0" w:rsidTr="0071333E">
        <w:trPr>
          <w:trHeight w:val="1396"/>
        </w:trPr>
        <w:tc>
          <w:tcPr>
            <w:tcW w:w="284" w:type="pct"/>
            <w:shd w:val="clear" w:color="auto" w:fill="auto"/>
          </w:tcPr>
          <w:p w:rsidR="00DC3365" w:rsidRPr="005C62C0" w:rsidRDefault="00DC3365"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3365" w:rsidRPr="005C62C0" w:rsidRDefault="00DC336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SC6.32 Transport air quality corridor planning scheme policy, </w:t>
            </w:r>
          </w:p>
          <w:p w:rsidR="00DC3365" w:rsidRPr="005C62C0" w:rsidRDefault="00DC336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1 Introduction, </w:t>
            </w:r>
          </w:p>
          <w:p w:rsidR="00DC3365" w:rsidRPr="005C62C0" w:rsidRDefault="00DC3365"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sz w:val="20"/>
                <w:szCs w:val="20"/>
              </w:rPr>
              <w:t>1.2 Purpose</w:t>
            </w:r>
          </w:p>
        </w:tc>
        <w:tc>
          <w:tcPr>
            <w:tcW w:w="1360" w:type="pct"/>
            <w:shd w:val="clear" w:color="auto" w:fill="auto"/>
          </w:tcPr>
          <w:p w:rsidR="00DC3365" w:rsidRPr="005C62C0" w:rsidRDefault="00DC3365"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elements to, omit: </w:t>
            </w:r>
          </w:p>
          <w:p w:rsidR="00DC3365" w:rsidRPr="005C62C0" w:rsidRDefault="00DC3365"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‘maximise’</w:t>
            </w:r>
          </w:p>
        </w:tc>
        <w:tc>
          <w:tcPr>
            <w:tcW w:w="1448" w:type="pct"/>
            <w:shd w:val="clear" w:color="auto" w:fill="auto"/>
          </w:tcPr>
          <w:p w:rsidR="00DC3365" w:rsidRPr="005C62C0" w:rsidRDefault="00DC3365"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elements to, insert: </w:t>
            </w:r>
          </w:p>
          <w:p w:rsidR="00DC3365" w:rsidRPr="005C62C0" w:rsidRDefault="00DC3365"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sz w:val="20"/>
                <w:szCs w:val="20"/>
                <w:lang w:eastAsia="en-AU"/>
              </w:rPr>
              <w:t>‘optimise’</w:t>
            </w:r>
          </w:p>
        </w:tc>
        <w:tc>
          <w:tcPr>
            <w:tcW w:w="766" w:type="pct"/>
          </w:tcPr>
          <w:p w:rsidR="00DC3365"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C3365" w:rsidRPr="005C62C0" w:rsidTr="0071333E">
        <w:trPr>
          <w:trHeight w:val="1396"/>
        </w:trPr>
        <w:tc>
          <w:tcPr>
            <w:tcW w:w="284" w:type="pct"/>
            <w:shd w:val="clear" w:color="auto" w:fill="auto"/>
          </w:tcPr>
          <w:p w:rsidR="00DC3365" w:rsidRPr="005C62C0" w:rsidRDefault="00DC3365"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3365" w:rsidRPr="005C62C0" w:rsidRDefault="00DC336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SC6.32 Transport air quality corridor planning scheme policy,</w:t>
            </w:r>
          </w:p>
          <w:p w:rsidR="00DC3365" w:rsidRPr="005C62C0" w:rsidRDefault="00DC3365"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2 Transport air quality report, </w:t>
            </w:r>
          </w:p>
          <w:p w:rsidR="00DC3365" w:rsidRPr="005C62C0" w:rsidRDefault="00DC3365"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sz w:val="20"/>
                <w:szCs w:val="20"/>
              </w:rPr>
              <w:t>(2)</w:t>
            </w:r>
          </w:p>
        </w:tc>
        <w:tc>
          <w:tcPr>
            <w:tcW w:w="1360" w:type="pct"/>
            <w:shd w:val="clear" w:color="auto" w:fill="auto"/>
          </w:tcPr>
          <w:p w:rsidR="00DC3365" w:rsidRPr="005C62C0" w:rsidRDefault="00DC3365"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developments to, omit: </w:t>
            </w:r>
          </w:p>
          <w:p w:rsidR="00DC3365" w:rsidRPr="005C62C0" w:rsidRDefault="00DC3365" w:rsidP="00C52A75">
            <w:pPr>
              <w:spacing w:before="0" w:afterLines="0" w:after="0"/>
              <w:rPr>
                <w:rFonts w:ascii="Arial" w:eastAsia="Times New Roman" w:hAnsi="Arial" w:cs="Arial"/>
                <w:i/>
                <w:sz w:val="20"/>
                <w:szCs w:val="20"/>
              </w:rPr>
            </w:pPr>
            <w:r w:rsidRPr="005C62C0">
              <w:rPr>
                <w:rFonts w:ascii="Arial" w:eastAsia="Times New Roman" w:hAnsi="Arial" w:cs="Arial"/>
                <w:sz w:val="20"/>
                <w:szCs w:val="20"/>
                <w:lang w:eastAsia="en-AU"/>
              </w:rPr>
              <w:t>‘maximise’</w:t>
            </w:r>
          </w:p>
        </w:tc>
        <w:tc>
          <w:tcPr>
            <w:tcW w:w="1448" w:type="pct"/>
            <w:shd w:val="clear" w:color="auto" w:fill="auto"/>
          </w:tcPr>
          <w:p w:rsidR="00DC3365" w:rsidRPr="005C62C0" w:rsidRDefault="00DC3365"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developments to, insert: </w:t>
            </w:r>
          </w:p>
          <w:p w:rsidR="00DC3365" w:rsidRPr="005C62C0" w:rsidRDefault="00DC3365"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sz w:val="20"/>
                <w:szCs w:val="20"/>
                <w:lang w:eastAsia="en-AU"/>
              </w:rPr>
              <w:t>‘optimise’</w:t>
            </w:r>
          </w:p>
        </w:tc>
        <w:tc>
          <w:tcPr>
            <w:tcW w:w="766" w:type="pct"/>
          </w:tcPr>
          <w:p w:rsidR="00DC3365"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DC3365" w:rsidRPr="005C62C0" w:rsidTr="0071333E">
        <w:trPr>
          <w:trHeight w:val="1396"/>
        </w:trPr>
        <w:tc>
          <w:tcPr>
            <w:tcW w:w="284" w:type="pct"/>
            <w:shd w:val="clear" w:color="auto" w:fill="auto"/>
          </w:tcPr>
          <w:p w:rsidR="00DC3365" w:rsidRPr="005C62C0" w:rsidRDefault="00DC3365"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737E23" w:rsidRPr="005C62C0" w:rsidRDefault="00737E2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SC6.32 Transport air quality corridor planning scheme policy,</w:t>
            </w:r>
          </w:p>
          <w:p w:rsidR="00737E23" w:rsidRPr="005C62C0" w:rsidRDefault="00737E2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3 Built form and landscape design elements to facilitate pollutant dispersal, </w:t>
            </w:r>
          </w:p>
          <w:p w:rsidR="00737E23" w:rsidRPr="005C62C0" w:rsidRDefault="00737E2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w:t>
            </w:r>
            <w:r w:rsidR="00A92E7C">
              <w:rPr>
                <w:rFonts w:ascii="Arial" w:eastAsia="Times New Roman" w:hAnsi="Arial" w:cs="Arial"/>
                <w:sz w:val="20"/>
                <w:szCs w:val="20"/>
              </w:rPr>
              <w:t>1</w:t>
            </w:r>
            <w:r w:rsidRPr="005C62C0">
              <w:rPr>
                <w:rFonts w:ascii="Arial" w:eastAsia="Times New Roman" w:hAnsi="Arial" w:cs="Arial"/>
                <w:sz w:val="20"/>
                <w:szCs w:val="20"/>
              </w:rPr>
              <w:t xml:space="preserve"> Element 1 – avoiding the ‘street canyon’ effect, </w:t>
            </w:r>
          </w:p>
          <w:p w:rsidR="00DC3365" w:rsidRPr="005C62C0" w:rsidRDefault="00737E23"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3.1.1 General</w:t>
            </w:r>
          </w:p>
        </w:tc>
        <w:tc>
          <w:tcPr>
            <w:tcW w:w="1360" w:type="pct"/>
            <w:shd w:val="clear" w:color="auto" w:fill="auto"/>
          </w:tcPr>
          <w:p w:rsidR="00737E23" w:rsidRPr="005C62C0" w:rsidRDefault="00737E2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trapping and, omit: </w:t>
            </w:r>
          </w:p>
          <w:p w:rsidR="00DC3365" w:rsidRPr="005C62C0" w:rsidRDefault="00737E2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lang w:eastAsia="en-AU"/>
              </w:rPr>
              <w:t>‘preventing’</w:t>
            </w:r>
          </w:p>
        </w:tc>
        <w:tc>
          <w:tcPr>
            <w:tcW w:w="1448" w:type="pct"/>
            <w:shd w:val="clear" w:color="auto" w:fill="auto"/>
          </w:tcPr>
          <w:p w:rsidR="00737E23" w:rsidRPr="005C62C0" w:rsidRDefault="00737E2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i/>
                <w:sz w:val="20"/>
                <w:szCs w:val="20"/>
                <w:lang w:eastAsia="en-AU"/>
              </w:rPr>
              <w:t xml:space="preserve">after trapping and, insert: </w:t>
            </w:r>
          </w:p>
          <w:p w:rsidR="00DC3365" w:rsidRPr="005C62C0" w:rsidRDefault="00737E23"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sz w:val="20"/>
                <w:szCs w:val="20"/>
                <w:lang w:eastAsia="en-AU"/>
              </w:rPr>
              <w:t>‘hampering’</w:t>
            </w:r>
          </w:p>
        </w:tc>
        <w:tc>
          <w:tcPr>
            <w:tcW w:w="766" w:type="pct"/>
          </w:tcPr>
          <w:p w:rsidR="00DC3365"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737E23" w:rsidRPr="005C62C0" w:rsidTr="0071333E">
        <w:trPr>
          <w:trHeight w:val="1396"/>
        </w:trPr>
        <w:tc>
          <w:tcPr>
            <w:tcW w:w="284" w:type="pct"/>
            <w:shd w:val="clear" w:color="auto" w:fill="auto"/>
          </w:tcPr>
          <w:p w:rsidR="00737E23" w:rsidRPr="005C62C0" w:rsidRDefault="00737E2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76E81" w:rsidRDefault="00676E8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SC6.32 Transport air quality corridor planning scheme policy,</w:t>
            </w:r>
          </w:p>
          <w:p w:rsidR="00A92E7C" w:rsidRPr="005C62C0" w:rsidRDefault="00A92E7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3 Built form and landscape design elements to facilitate pollutant dispersal, </w:t>
            </w:r>
          </w:p>
          <w:p w:rsidR="00A92E7C" w:rsidRPr="00A92E7C" w:rsidRDefault="00A92E7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w:t>
            </w:r>
            <w:r>
              <w:rPr>
                <w:rFonts w:ascii="Arial" w:eastAsia="Times New Roman" w:hAnsi="Arial" w:cs="Arial"/>
                <w:sz w:val="20"/>
                <w:szCs w:val="20"/>
              </w:rPr>
              <w:t>1</w:t>
            </w:r>
            <w:r w:rsidRPr="005C62C0">
              <w:rPr>
                <w:rFonts w:ascii="Arial" w:eastAsia="Times New Roman" w:hAnsi="Arial" w:cs="Arial"/>
                <w:sz w:val="20"/>
                <w:szCs w:val="20"/>
              </w:rPr>
              <w:t xml:space="preserve"> Element 1 – avoiding the ‘street canyon’ effect, </w:t>
            </w:r>
          </w:p>
          <w:p w:rsidR="00A92E7C" w:rsidRDefault="00676E8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 xml:space="preserve">3.1.3 </w:t>
            </w:r>
            <w:r w:rsidR="00A92E7C">
              <w:rPr>
                <w:rFonts w:ascii="Arial" w:eastAsia="Times New Roman" w:hAnsi="Arial" w:cs="Arial"/>
                <w:color w:val="000000" w:themeColor="text1"/>
                <w:sz w:val="20"/>
                <w:szCs w:val="20"/>
              </w:rPr>
              <w:t>Gaps for airflow,</w:t>
            </w:r>
          </w:p>
          <w:p w:rsidR="00737E23" w:rsidRPr="005C62C0" w:rsidRDefault="00676E81" w:rsidP="00C52A75">
            <w:pPr>
              <w:spacing w:before="0" w:afterLines="0" w:after="0"/>
              <w:rPr>
                <w:rFonts w:ascii="Arial" w:eastAsia="Times New Roman" w:hAnsi="Arial" w:cs="Arial"/>
                <w:sz w:val="20"/>
                <w:szCs w:val="20"/>
              </w:rPr>
            </w:pPr>
            <w:r w:rsidRPr="005C62C0">
              <w:rPr>
                <w:rFonts w:ascii="Arial" w:eastAsia="Times New Roman" w:hAnsi="Arial" w:cs="Arial"/>
                <w:color w:val="000000" w:themeColor="text1"/>
                <w:sz w:val="20"/>
                <w:szCs w:val="20"/>
              </w:rPr>
              <w:t>(4)(b)</w:t>
            </w:r>
          </w:p>
        </w:tc>
        <w:tc>
          <w:tcPr>
            <w:tcW w:w="1360" w:type="pct"/>
            <w:shd w:val="clear" w:color="auto" w:fill="auto"/>
          </w:tcPr>
          <w:p w:rsidR="00737E23" w:rsidRPr="005C62C0" w:rsidRDefault="00737E23" w:rsidP="00C52A75">
            <w:pPr>
              <w:spacing w:before="0" w:afterLines="0" w:after="0"/>
              <w:rPr>
                <w:rFonts w:ascii="Arial" w:eastAsia="Times New Roman" w:hAnsi="Arial" w:cs="Arial"/>
                <w:i/>
                <w:sz w:val="20"/>
                <w:szCs w:val="20"/>
                <w:lang w:eastAsia="en-AU"/>
              </w:rPr>
            </w:pPr>
          </w:p>
        </w:tc>
        <w:tc>
          <w:tcPr>
            <w:tcW w:w="1448" w:type="pct"/>
            <w:shd w:val="clear" w:color="auto" w:fill="auto"/>
          </w:tcPr>
          <w:p w:rsidR="00676E81" w:rsidRPr="005C62C0" w:rsidRDefault="00676E8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between towers, insert:</w:t>
            </w:r>
          </w:p>
          <w:p w:rsidR="00737E23" w:rsidRPr="005C62C0" w:rsidRDefault="00676E8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color w:val="000000" w:themeColor="text1"/>
                <w:sz w:val="20"/>
                <w:szCs w:val="20"/>
              </w:rPr>
              <w:t>‘(refer to Figure e);’</w:t>
            </w:r>
          </w:p>
        </w:tc>
        <w:tc>
          <w:tcPr>
            <w:tcW w:w="766" w:type="pct"/>
          </w:tcPr>
          <w:p w:rsidR="00737E23"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737E23" w:rsidRPr="005C62C0" w:rsidTr="0071333E">
        <w:trPr>
          <w:trHeight w:val="1396"/>
        </w:trPr>
        <w:tc>
          <w:tcPr>
            <w:tcW w:w="284" w:type="pct"/>
            <w:shd w:val="clear" w:color="auto" w:fill="auto"/>
          </w:tcPr>
          <w:p w:rsidR="00737E23" w:rsidRPr="005C62C0" w:rsidRDefault="00737E2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76E81" w:rsidRDefault="00676E8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SC6.32 Transport air quality corridor planning scheme policy,</w:t>
            </w:r>
          </w:p>
          <w:p w:rsidR="00A92E7C" w:rsidRPr="005C62C0" w:rsidRDefault="00A92E7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 xml:space="preserve">3 Built form and landscape design elements to facilitate pollutant dispersal, </w:t>
            </w:r>
          </w:p>
          <w:p w:rsidR="00A92E7C" w:rsidRPr="00A92E7C" w:rsidRDefault="00A92E7C"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3.</w:t>
            </w:r>
            <w:r>
              <w:rPr>
                <w:rFonts w:ascii="Arial" w:eastAsia="Times New Roman" w:hAnsi="Arial" w:cs="Arial"/>
                <w:sz w:val="20"/>
                <w:szCs w:val="20"/>
              </w:rPr>
              <w:t>1</w:t>
            </w:r>
            <w:r w:rsidRPr="005C62C0">
              <w:rPr>
                <w:rFonts w:ascii="Arial" w:eastAsia="Times New Roman" w:hAnsi="Arial" w:cs="Arial"/>
                <w:sz w:val="20"/>
                <w:szCs w:val="20"/>
              </w:rPr>
              <w:t xml:space="preserve"> Element 1 – avoiding the ‘street canyon’ effect, </w:t>
            </w:r>
          </w:p>
          <w:p w:rsidR="00A92E7C" w:rsidRPr="005C62C0" w:rsidRDefault="00A92E7C"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 xml:space="preserve">3.1.3 </w:t>
            </w:r>
            <w:r>
              <w:rPr>
                <w:rFonts w:ascii="Arial" w:eastAsia="Times New Roman" w:hAnsi="Arial" w:cs="Arial"/>
                <w:color w:val="000000" w:themeColor="text1"/>
                <w:sz w:val="20"/>
                <w:szCs w:val="20"/>
              </w:rPr>
              <w:t>Gaps for airflow,</w:t>
            </w:r>
          </w:p>
          <w:p w:rsidR="00737E23" w:rsidRPr="005C62C0" w:rsidRDefault="00676E81" w:rsidP="00C52A75">
            <w:pPr>
              <w:spacing w:before="0" w:afterLines="0" w:after="0"/>
              <w:rPr>
                <w:rFonts w:ascii="Arial" w:eastAsia="Times New Roman" w:hAnsi="Arial" w:cs="Arial"/>
                <w:sz w:val="20"/>
                <w:szCs w:val="20"/>
              </w:rPr>
            </w:pPr>
            <w:r w:rsidRPr="005C62C0">
              <w:rPr>
                <w:rFonts w:ascii="Arial" w:eastAsia="Times New Roman" w:hAnsi="Arial" w:cs="Arial"/>
                <w:color w:val="000000" w:themeColor="text1"/>
                <w:sz w:val="20"/>
                <w:szCs w:val="20"/>
              </w:rPr>
              <w:lastRenderedPageBreak/>
              <w:t>(4)(c)</w:t>
            </w:r>
          </w:p>
        </w:tc>
        <w:tc>
          <w:tcPr>
            <w:tcW w:w="1360" w:type="pct"/>
            <w:shd w:val="clear" w:color="auto" w:fill="auto"/>
          </w:tcPr>
          <w:p w:rsidR="00676E81" w:rsidRPr="005C62C0" w:rsidRDefault="00676E8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lastRenderedPageBreak/>
              <w:t>after Figure, omit:</w:t>
            </w:r>
          </w:p>
          <w:p w:rsidR="00737E23" w:rsidRPr="005C62C0" w:rsidRDefault="00676E8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color w:val="000000" w:themeColor="text1"/>
                <w:sz w:val="20"/>
                <w:szCs w:val="20"/>
              </w:rPr>
              <w:t>‘e’</w:t>
            </w:r>
          </w:p>
        </w:tc>
        <w:tc>
          <w:tcPr>
            <w:tcW w:w="1448" w:type="pct"/>
            <w:shd w:val="clear" w:color="auto" w:fill="auto"/>
          </w:tcPr>
          <w:p w:rsidR="00676E81" w:rsidRPr="005C62C0" w:rsidRDefault="00676E8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Figure, insert:</w:t>
            </w:r>
          </w:p>
          <w:p w:rsidR="00737E23" w:rsidRPr="005C62C0" w:rsidRDefault="00676E8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color w:val="000000" w:themeColor="text1"/>
                <w:sz w:val="20"/>
                <w:szCs w:val="20"/>
              </w:rPr>
              <w:t>‘f’</w:t>
            </w:r>
          </w:p>
        </w:tc>
        <w:tc>
          <w:tcPr>
            <w:tcW w:w="766" w:type="pct"/>
          </w:tcPr>
          <w:p w:rsidR="00737E23"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737E23" w:rsidRPr="005C62C0" w:rsidTr="0071333E">
        <w:trPr>
          <w:trHeight w:val="1396"/>
        </w:trPr>
        <w:tc>
          <w:tcPr>
            <w:tcW w:w="284" w:type="pct"/>
            <w:shd w:val="clear" w:color="auto" w:fill="auto"/>
          </w:tcPr>
          <w:p w:rsidR="00737E23" w:rsidRPr="005C62C0" w:rsidRDefault="00737E23"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76E81" w:rsidRPr="005C62C0" w:rsidRDefault="00676E8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SC6.32 Transport air quality corridor planning scheme policy,</w:t>
            </w:r>
          </w:p>
          <w:p w:rsidR="00737E23" w:rsidRPr="005C62C0" w:rsidRDefault="00676E81" w:rsidP="00C52A75">
            <w:pPr>
              <w:spacing w:before="0" w:afterLines="0" w:after="0"/>
              <w:rPr>
                <w:rFonts w:ascii="Arial" w:eastAsia="Times New Roman" w:hAnsi="Arial" w:cs="Arial"/>
                <w:sz w:val="20"/>
                <w:szCs w:val="20"/>
              </w:rPr>
            </w:pPr>
            <w:r w:rsidRPr="005C62C0">
              <w:rPr>
                <w:rFonts w:ascii="Arial" w:eastAsia="Times New Roman" w:hAnsi="Arial" w:cs="Arial"/>
                <w:color w:val="000000" w:themeColor="text1"/>
                <w:sz w:val="20"/>
                <w:szCs w:val="20"/>
              </w:rPr>
              <w:t>Figure d—Measuring distances between proposed building and existing neighbouring buildings</w:t>
            </w:r>
          </w:p>
        </w:tc>
        <w:tc>
          <w:tcPr>
            <w:tcW w:w="1360" w:type="pct"/>
            <w:shd w:val="clear" w:color="auto" w:fill="auto"/>
          </w:tcPr>
          <w:p w:rsidR="00676E81" w:rsidRPr="005C62C0" w:rsidRDefault="00676E8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omit:</w:t>
            </w:r>
          </w:p>
          <w:p w:rsidR="00737E23" w:rsidRPr="005C62C0" w:rsidRDefault="00676E8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color w:val="000000" w:themeColor="text1"/>
                <w:sz w:val="20"/>
                <w:szCs w:val="20"/>
              </w:rPr>
              <w:t>‘Figure d—Measuring distances between proposed building and existing neighbouring buildings’</w:t>
            </w:r>
          </w:p>
        </w:tc>
        <w:tc>
          <w:tcPr>
            <w:tcW w:w="1448" w:type="pct"/>
            <w:shd w:val="clear" w:color="auto" w:fill="auto"/>
          </w:tcPr>
          <w:p w:rsidR="00676E81" w:rsidRPr="005C62C0" w:rsidRDefault="00676E8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insert:</w:t>
            </w:r>
          </w:p>
          <w:p w:rsidR="00737E23" w:rsidRPr="005C62C0" w:rsidRDefault="00676E81" w:rsidP="00C52A75">
            <w:pPr>
              <w:spacing w:before="0" w:afterLines="0" w:after="0"/>
              <w:rPr>
                <w:rFonts w:ascii="Arial" w:eastAsia="Times New Roman" w:hAnsi="Arial" w:cs="Arial"/>
                <w:i/>
                <w:sz w:val="20"/>
                <w:szCs w:val="20"/>
                <w:lang w:eastAsia="en-AU"/>
              </w:rPr>
            </w:pPr>
            <w:r w:rsidRPr="005C62C0">
              <w:rPr>
                <w:rFonts w:ascii="Arial" w:eastAsia="Times New Roman" w:hAnsi="Arial" w:cs="Arial"/>
                <w:color w:val="000000" w:themeColor="text1"/>
                <w:sz w:val="20"/>
                <w:szCs w:val="20"/>
              </w:rPr>
              <w:t>‘Figure d—Measuring distances between proposed building and existing neighbouring buildings’</w:t>
            </w:r>
          </w:p>
        </w:tc>
        <w:tc>
          <w:tcPr>
            <w:tcW w:w="766" w:type="pct"/>
          </w:tcPr>
          <w:p w:rsidR="00737E23" w:rsidRPr="005C62C0" w:rsidRDefault="00C72769"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Constitutes a major amendment to the planning scheme pursuant to Part A, section 3.2.3 of MAALPI.</w:t>
            </w:r>
          </w:p>
        </w:tc>
      </w:tr>
      <w:tr w:rsidR="00676E81" w:rsidRPr="005C62C0" w:rsidTr="0071333E">
        <w:trPr>
          <w:trHeight w:val="1396"/>
        </w:trPr>
        <w:tc>
          <w:tcPr>
            <w:tcW w:w="284" w:type="pct"/>
            <w:shd w:val="clear" w:color="auto" w:fill="auto"/>
          </w:tcPr>
          <w:p w:rsidR="00676E81" w:rsidRPr="005C62C0" w:rsidRDefault="00676E81"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676E81" w:rsidRPr="005C62C0" w:rsidRDefault="00676E8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SC6.32 Transport air quality corridor planning scheme policy,</w:t>
            </w:r>
          </w:p>
          <w:p w:rsidR="00676E81" w:rsidRPr="005C62C0" w:rsidRDefault="00676E8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Figure d—Measuring distances between proposed building and existing neighbouring buildings</w:t>
            </w:r>
          </w:p>
        </w:tc>
        <w:tc>
          <w:tcPr>
            <w:tcW w:w="1360" w:type="pct"/>
            <w:shd w:val="clear" w:color="auto" w:fill="auto"/>
          </w:tcPr>
          <w:p w:rsidR="00676E81" w:rsidRPr="005C62C0" w:rsidRDefault="00676E81" w:rsidP="00C52A75">
            <w:pPr>
              <w:spacing w:before="0" w:afterLines="0" w:after="0"/>
              <w:rPr>
                <w:rFonts w:ascii="Arial" w:eastAsia="Times New Roman" w:hAnsi="Arial" w:cs="Arial"/>
                <w:i/>
                <w:color w:val="000000" w:themeColor="text1"/>
                <w:sz w:val="20"/>
                <w:szCs w:val="20"/>
              </w:rPr>
            </w:pPr>
          </w:p>
        </w:tc>
        <w:tc>
          <w:tcPr>
            <w:tcW w:w="1448" w:type="pct"/>
            <w:shd w:val="clear" w:color="auto" w:fill="auto"/>
          </w:tcPr>
          <w:p w:rsidR="00676E81" w:rsidRPr="005C62C0" w:rsidRDefault="00676E8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after Figure d—Measuring distances between proposed building and existing neighbouring buildings, insert:</w:t>
            </w:r>
          </w:p>
          <w:p w:rsidR="00676E81" w:rsidRPr="005C62C0" w:rsidRDefault="00676E81" w:rsidP="00C52A75">
            <w:pPr>
              <w:spacing w:before="0" w:afterLines="0" w:after="0"/>
              <w:rPr>
                <w:rFonts w:ascii="Arial" w:eastAsia="Times New Roman" w:hAnsi="Arial" w:cs="Arial"/>
                <w:color w:val="000000" w:themeColor="text1"/>
                <w:sz w:val="20"/>
                <w:szCs w:val="20"/>
              </w:rPr>
            </w:pPr>
            <w:r w:rsidRPr="005C62C0">
              <w:rPr>
                <w:rFonts w:ascii="Arial" w:eastAsia="Times New Roman" w:hAnsi="Arial" w:cs="Arial"/>
                <w:color w:val="000000" w:themeColor="text1"/>
                <w:sz w:val="20"/>
                <w:szCs w:val="20"/>
              </w:rPr>
              <w:t>‘Figure e—Measuring distance between towers above a podium’</w:t>
            </w:r>
          </w:p>
          <w:p w:rsidR="00676E81" w:rsidRPr="005C62C0" w:rsidRDefault="00676E81" w:rsidP="00C52A75">
            <w:pPr>
              <w:spacing w:before="0" w:afterLines="0" w:after="0"/>
              <w:rPr>
                <w:rFonts w:ascii="Arial" w:eastAsia="Times New Roman" w:hAnsi="Arial" w:cs="Arial"/>
                <w:i/>
                <w:color w:val="000000" w:themeColor="text1"/>
                <w:sz w:val="20"/>
                <w:szCs w:val="20"/>
              </w:rPr>
            </w:pPr>
            <w:r w:rsidRPr="005C62C0">
              <w:rPr>
                <w:rFonts w:ascii="Arial" w:eastAsia="Times New Roman" w:hAnsi="Arial" w:cs="Arial"/>
                <w:i/>
                <w:color w:val="000000" w:themeColor="text1"/>
                <w:sz w:val="20"/>
                <w:szCs w:val="20"/>
              </w:rPr>
              <w:t>, and renumber subsequent figures accordingly.</w:t>
            </w:r>
          </w:p>
        </w:tc>
        <w:tc>
          <w:tcPr>
            <w:tcW w:w="766" w:type="pct"/>
          </w:tcPr>
          <w:p w:rsidR="00676E81" w:rsidRPr="005C62C0" w:rsidRDefault="00C72769"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1B63DB" w:rsidRPr="005C62C0" w:rsidTr="0071333E">
        <w:trPr>
          <w:trHeight w:val="1396"/>
        </w:trPr>
        <w:tc>
          <w:tcPr>
            <w:tcW w:w="284" w:type="pct"/>
            <w:shd w:val="clear" w:color="auto" w:fill="auto"/>
          </w:tcPr>
          <w:p w:rsidR="001B63DB" w:rsidRPr="005C62C0" w:rsidRDefault="001B63DB"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1B63DB" w:rsidRPr="001B63DB" w:rsidRDefault="001B63DB" w:rsidP="00C52A75">
            <w:pPr>
              <w:spacing w:before="0" w:afterLines="0" w:after="0"/>
              <w:rPr>
                <w:rFonts w:ascii="Arial" w:eastAsia="Times New Roman" w:hAnsi="Arial" w:cs="Arial"/>
                <w:color w:val="000000" w:themeColor="text1"/>
                <w:sz w:val="20"/>
                <w:szCs w:val="20"/>
              </w:rPr>
            </w:pPr>
            <w:r w:rsidRPr="001B63DB">
              <w:rPr>
                <w:rFonts w:ascii="Arial" w:eastAsia="Times New Roman" w:hAnsi="Arial" w:cs="Arial"/>
                <w:color w:val="000000" w:themeColor="text1"/>
                <w:sz w:val="20"/>
                <w:szCs w:val="20"/>
              </w:rPr>
              <w:t>SC6.32 Transport air quality corridor planning scheme policy,</w:t>
            </w:r>
          </w:p>
          <w:p w:rsidR="001B63DB" w:rsidRPr="001B63DB" w:rsidRDefault="001B63DB" w:rsidP="00C52A75">
            <w:pPr>
              <w:spacing w:before="0" w:afterLines="0" w:after="0"/>
              <w:rPr>
                <w:rFonts w:ascii="Arial" w:eastAsia="Times New Roman" w:hAnsi="Arial" w:cs="Arial"/>
                <w:color w:val="000000" w:themeColor="text1"/>
                <w:sz w:val="20"/>
                <w:szCs w:val="20"/>
              </w:rPr>
            </w:pPr>
            <w:r w:rsidRPr="001B63DB">
              <w:rPr>
                <w:rFonts w:ascii="Arial" w:eastAsia="Times New Roman" w:hAnsi="Arial" w:cs="Arial"/>
                <w:color w:val="000000" w:themeColor="text1"/>
                <w:sz w:val="20"/>
                <w:szCs w:val="20"/>
              </w:rPr>
              <w:t xml:space="preserve">3 Built form and landscape design elements to facilitate pollutant dispersal, </w:t>
            </w:r>
          </w:p>
          <w:p w:rsidR="001B63DB" w:rsidRPr="001B63DB" w:rsidRDefault="001B63DB" w:rsidP="00C52A75">
            <w:pPr>
              <w:spacing w:before="0" w:afterLines="0" w:after="0"/>
              <w:rPr>
                <w:rFonts w:ascii="Arial" w:eastAsia="Times New Roman" w:hAnsi="Arial" w:cs="Arial"/>
                <w:color w:val="000000" w:themeColor="text1"/>
                <w:sz w:val="20"/>
                <w:szCs w:val="20"/>
              </w:rPr>
            </w:pPr>
            <w:r w:rsidRPr="001B63DB">
              <w:rPr>
                <w:rFonts w:ascii="Arial" w:eastAsia="Times New Roman" w:hAnsi="Arial" w:cs="Arial"/>
                <w:color w:val="000000" w:themeColor="text1"/>
                <w:sz w:val="20"/>
                <w:szCs w:val="20"/>
              </w:rPr>
              <w:t>3.</w:t>
            </w:r>
            <w:r w:rsidR="00287015">
              <w:rPr>
                <w:rFonts w:ascii="Arial" w:eastAsia="Times New Roman" w:hAnsi="Arial" w:cs="Arial"/>
                <w:color w:val="000000" w:themeColor="text1"/>
                <w:sz w:val="20"/>
                <w:szCs w:val="20"/>
              </w:rPr>
              <w:t>2</w:t>
            </w:r>
            <w:r w:rsidRPr="001B63DB">
              <w:rPr>
                <w:rFonts w:ascii="Arial" w:eastAsia="Times New Roman" w:hAnsi="Arial" w:cs="Arial"/>
                <w:color w:val="000000" w:themeColor="text1"/>
                <w:sz w:val="20"/>
                <w:szCs w:val="20"/>
              </w:rPr>
              <w:t xml:space="preserve"> Element 2 – encouraging turbulence, </w:t>
            </w:r>
          </w:p>
          <w:p w:rsidR="001B63DB" w:rsidRPr="001B63DB" w:rsidRDefault="001B63DB" w:rsidP="00C52A75">
            <w:pPr>
              <w:spacing w:before="0" w:afterLines="0" w:after="0"/>
              <w:rPr>
                <w:rFonts w:ascii="Arial" w:eastAsia="Times New Roman" w:hAnsi="Arial" w:cs="Arial"/>
                <w:color w:val="000000" w:themeColor="text1"/>
                <w:sz w:val="20"/>
                <w:szCs w:val="20"/>
              </w:rPr>
            </w:pPr>
            <w:r w:rsidRPr="001B63DB">
              <w:rPr>
                <w:rFonts w:ascii="Arial" w:eastAsia="Times New Roman" w:hAnsi="Arial" w:cs="Arial"/>
                <w:color w:val="000000" w:themeColor="text1"/>
                <w:sz w:val="20"/>
                <w:szCs w:val="20"/>
              </w:rPr>
              <w:t>3.2.2 Variation in streetscape,</w:t>
            </w:r>
          </w:p>
          <w:p w:rsidR="001B63DB" w:rsidRPr="005C62C0" w:rsidRDefault="001B63DB" w:rsidP="00C52A75">
            <w:pPr>
              <w:spacing w:before="0" w:afterLines="0" w:after="0"/>
              <w:rPr>
                <w:rFonts w:ascii="Arial" w:eastAsia="Times New Roman" w:hAnsi="Arial" w:cs="Arial"/>
                <w:color w:val="000000" w:themeColor="text1"/>
                <w:sz w:val="20"/>
                <w:szCs w:val="20"/>
              </w:rPr>
            </w:pPr>
            <w:r w:rsidRPr="001B63DB">
              <w:rPr>
                <w:rFonts w:ascii="Arial" w:eastAsia="Times New Roman" w:hAnsi="Arial" w:cs="Arial"/>
                <w:color w:val="000000" w:themeColor="text1"/>
                <w:sz w:val="20"/>
                <w:szCs w:val="20"/>
              </w:rPr>
              <w:t>(1)</w:t>
            </w:r>
          </w:p>
        </w:tc>
        <w:tc>
          <w:tcPr>
            <w:tcW w:w="1360" w:type="pct"/>
            <w:shd w:val="clear" w:color="auto" w:fill="auto"/>
          </w:tcPr>
          <w:p w:rsidR="001B63DB" w:rsidRPr="001B63DB" w:rsidRDefault="001B63DB" w:rsidP="00287015">
            <w:pPr>
              <w:spacing w:before="0" w:afterLines="0" w:after="0"/>
              <w:rPr>
                <w:rFonts w:ascii="Arial" w:eastAsia="Times New Roman" w:hAnsi="Arial" w:cs="Arial"/>
                <w:i/>
                <w:sz w:val="20"/>
                <w:szCs w:val="16"/>
                <w:lang w:eastAsia="en-AU"/>
              </w:rPr>
            </w:pPr>
            <w:r w:rsidRPr="001B63DB">
              <w:rPr>
                <w:rFonts w:ascii="Arial" w:eastAsia="Times New Roman" w:hAnsi="Arial" w:cs="Arial"/>
                <w:i/>
                <w:sz w:val="20"/>
                <w:szCs w:val="16"/>
                <w:lang w:eastAsia="en-AU"/>
              </w:rPr>
              <w:t xml:space="preserve">after streetscape is to, omit: </w:t>
            </w:r>
          </w:p>
          <w:p w:rsidR="001B63DB" w:rsidRPr="005C62C0" w:rsidRDefault="001B63DB" w:rsidP="00287015">
            <w:pPr>
              <w:spacing w:before="0" w:afterLines="0" w:after="0"/>
              <w:rPr>
                <w:rFonts w:ascii="Arial" w:eastAsia="Times New Roman" w:hAnsi="Arial" w:cs="Arial"/>
                <w:i/>
                <w:color w:val="000000" w:themeColor="text1"/>
                <w:sz w:val="20"/>
                <w:szCs w:val="20"/>
              </w:rPr>
            </w:pPr>
            <w:r w:rsidRPr="001B63DB">
              <w:rPr>
                <w:rFonts w:ascii="Arial" w:eastAsia="Times New Roman" w:hAnsi="Arial" w:cs="Arial"/>
                <w:sz w:val="20"/>
                <w:szCs w:val="16"/>
                <w:lang w:eastAsia="en-AU"/>
              </w:rPr>
              <w:t>‘maximise’</w:t>
            </w:r>
          </w:p>
        </w:tc>
        <w:tc>
          <w:tcPr>
            <w:tcW w:w="1448" w:type="pct"/>
            <w:shd w:val="clear" w:color="auto" w:fill="auto"/>
          </w:tcPr>
          <w:p w:rsidR="001B63DB" w:rsidRPr="001B63DB" w:rsidRDefault="001B63DB" w:rsidP="0028750F">
            <w:pPr>
              <w:spacing w:before="0" w:afterLines="0" w:after="0"/>
              <w:rPr>
                <w:rFonts w:ascii="Arial" w:eastAsia="Times New Roman" w:hAnsi="Arial" w:cs="Arial"/>
                <w:i/>
                <w:sz w:val="20"/>
                <w:szCs w:val="16"/>
                <w:lang w:eastAsia="en-AU"/>
              </w:rPr>
            </w:pPr>
            <w:r w:rsidRPr="001B63DB">
              <w:rPr>
                <w:rFonts w:ascii="Arial" w:eastAsia="Times New Roman" w:hAnsi="Arial" w:cs="Arial"/>
                <w:i/>
                <w:sz w:val="20"/>
                <w:szCs w:val="16"/>
                <w:lang w:eastAsia="en-AU"/>
              </w:rPr>
              <w:t xml:space="preserve">after streetscape is to, insert: </w:t>
            </w:r>
          </w:p>
          <w:p w:rsidR="001B63DB" w:rsidRPr="005C62C0" w:rsidRDefault="001B63DB" w:rsidP="0028750F">
            <w:pPr>
              <w:spacing w:before="0" w:afterLines="0" w:after="0"/>
              <w:rPr>
                <w:rFonts w:ascii="Arial" w:eastAsia="Times New Roman" w:hAnsi="Arial" w:cs="Arial"/>
                <w:i/>
                <w:color w:val="000000" w:themeColor="text1"/>
                <w:sz w:val="20"/>
                <w:szCs w:val="20"/>
              </w:rPr>
            </w:pPr>
            <w:r w:rsidRPr="001B63DB">
              <w:rPr>
                <w:rFonts w:ascii="Arial" w:eastAsia="Times New Roman" w:hAnsi="Arial" w:cs="Arial"/>
                <w:sz w:val="20"/>
                <w:szCs w:val="16"/>
                <w:lang w:eastAsia="en-AU"/>
              </w:rPr>
              <w:t>‘optimise’</w:t>
            </w:r>
          </w:p>
        </w:tc>
        <w:tc>
          <w:tcPr>
            <w:tcW w:w="766" w:type="pct"/>
          </w:tcPr>
          <w:p w:rsidR="001B63DB" w:rsidRPr="005C62C0" w:rsidRDefault="001B63DB"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rPr>
              <w:t>Constitutes a major amendment to the planning scheme pursuant to Part A, section 3.2.3 of MAALPI.</w:t>
            </w:r>
          </w:p>
        </w:tc>
      </w:tr>
      <w:tr w:rsidR="00DC3365" w:rsidRPr="005C62C0" w:rsidTr="00634315">
        <w:trPr>
          <w:trHeight w:val="595"/>
        </w:trPr>
        <w:tc>
          <w:tcPr>
            <w:tcW w:w="284" w:type="pct"/>
            <w:shd w:val="clear" w:color="auto" w:fill="auto"/>
          </w:tcPr>
          <w:p w:rsidR="00DC3365" w:rsidRPr="005C62C0" w:rsidRDefault="00DC3365" w:rsidP="00DC0FC4">
            <w:pPr>
              <w:pStyle w:val="ListParagraph"/>
              <w:numPr>
                <w:ilvl w:val="0"/>
                <w:numId w:val="33"/>
              </w:numPr>
              <w:spacing w:before="0" w:afterLines="0" w:after="0"/>
              <w:rPr>
                <w:rFonts w:ascii="Arial" w:hAnsi="Arial" w:cs="Arial"/>
                <w:color w:val="000000"/>
                <w:sz w:val="20"/>
                <w:szCs w:val="20"/>
                <w:lang w:eastAsia="en-AU"/>
              </w:rPr>
            </w:pPr>
          </w:p>
        </w:tc>
        <w:tc>
          <w:tcPr>
            <w:tcW w:w="1142" w:type="pct"/>
          </w:tcPr>
          <w:p w:rsidR="00DC3365" w:rsidRPr="005C62C0" w:rsidRDefault="00DC3365"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rPr>
              <w:t>SC6.33 Vegetation planning scheme policy</w:t>
            </w:r>
          </w:p>
        </w:tc>
        <w:tc>
          <w:tcPr>
            <w:tcW w:w="1360" w:type="pct"/>
            <w:shd w:val="clear" w:color="auto" w:fill="auto"/>
          </w:tcPr>
          <w:p w:rsidR="00DC3365" w:rsidRPr="00F20525" w:rsidRDefault="00DC3365" w:rsidP="00C52A75">
            <w:pPr>
              <w:spacing w:before="0" w:afterLines="0" w:after="0"/>
              <w:rPr>
                <w:rFonts w:ascii="Arial" w:eastAsia="Times New Roman" w:hAnsi="Arial" w:cs="Arial"/>
                <w:i/>
                <w:sz w:val="20"/>
                <w:szCs w:val="20"/>
                <w:highlight w:val="yellow"/>
                <w:lang w:eastAsia="en-AU"/>
              </w:rPr>
            </w:pPr>
            <w:r w:rsidRPr="00F20525">
              <w:rPr>
                <w:rFonts w:ascii="Arial" w:eastAsia="Times New Roman" w:hAnsi="Arial" w:cs="Arial"/>
                <w:i/>
                <w:sz w:val="20"/>
                <w:szCs w:val="20"/>
                <w:lang w:eastAsia="en-AU"/>
              </w:rPr>
              <w:t>omit SC6.33 Vegetation planning scheme policy in its entirety</w:t>
            </w:r>
          </w:p>
        </w:tc>
        <w:tc>
          <w:tcPr>
            <w:tcW w:w="1448" w:type="pct"/>
            <w:shd w:val="clear" w:color="auto" w:fill="auto"/>
          </w:tcPr>
          <w:p w:rsidR="00DC3365" w:rsidRPr="00F20525" w:rsidRDefault="00123336" w:rsidP="00C52A75">
            <w:pPr>
              <w:spacing w:before="0" w:afterLines="0" w:after="0"/>
              <w:rPr>
                <w:rFonts w:ascii="Arial" w:eastAsia="Times New Roman" w:hAnsi="Arial" w:cs="Arial"/>
                <w:i/>
                <w:iCs/>
                <w:sz w:val="20"/>
                <w:szCs w:val="20"/>
                <w:highlight w:val="yellow"/>
                <w:lang w:eastAsia="en-AU"/>
              </w:rPr>
            </w:pPr>
            <w:r>
              <w:rPr>
                <w:rFonts w:ascii="Arial" w:eastAsia="Times New Roman" w:hAnsi="Arial" w:cs="Arial"/>
                <w:i/>
                <w:iCs/>
                <w:sz w:val="20"/>
                <w:szCs w:val="20"/>
                <w:lang w:eastAsia="en-AU"/>
              </w:rPr>
              <w:t>i</w:t>
            </w:r>
            <w:r w:rsidR="00DC3365" w:rsidRPr="00F20525">
              <w:rPr>
                <w:rFonts w:ascii="Arial" w:eastAsia="Times New Roman" w:hAnsi="Arial" w:cs="Arial"/>
                <w:i/>
                <w:iCs/>
                <w:sz w:val="20"/>
                <w:szCs w:val="20"/>
                <w:lang w:eastAsia="en-AU"/>
              </w:rPr>
              <w:t>nsert</w:t>
            </w:r>
            <w:r w:rsidR="00F20525">
              <w:rPr>
                <w:rFonts w:ascii="Arial" w:eastAsia="Times New Roman" w:hAnsi="Arial" w:cs="Arial"/>
                <w:i/>
                <w:iCs/>
                <w:sz w:val="20"/>
                <w:szCs w:val="20"/>
                <w:lang w:eastAsia="en-AU"/>
              </w:rPr>
              <w:t xml:space="preserve"> new</w:t>
            </w:r>
            <w:r w:rsidR="00DC3365" w:rsidRPr="00F20525">
              <w:rPr>
                <w:rFonts w:ascii="Arial" w:eastAsia="Times New Roman" w:hAnsi="Arial" w:cs="Arial"/>
                <w:i/>
                <w:iCs/>
                <w:sz w:val="20"/>
                <w:szCs w:val="20"/>
                <w:lang w:eastAsia="en-AU"/>
              </w:rPr>
              <w:t xml:space="preserve"> SC6.33 Vegetation planning scheme policy in its entirety</w:t>
            </w:r>
          </w:p>
        </w:tc>
        <w:tc>
          <w:tcPr>
            <w:tcW w:w="766" w:type="pct"/>
          </w:tcPr>
          <w:p w:rsidR="00DC3365" w:rsidRPr="005C62C0" w:rsidRDefault="00C72769"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rPr>
              <w:t>Constitutes a major amendment to the planning scheme pursuant to Part A, section 3.2.3 of MAALPI.</w:t>
            </w:r>
          </w:p>
        </w:tc>
      </w:tr>
    </w:tbl>
    <w:p w:rsidR="00F623F3" w:rsidRPr="005C62C0" w:rsidRDefault="00F623F3" w:rsidP="00C52A75">
      <w:pPr>
        <w:spacing w:before="0" w:afterLines="0" w:after="0"/>
        <w:rPr>
          <w:rFonts w:ascii="Arial" w:hAnsi="Arial" w:cs="Arial"/>
          <w:b/>
          <w:sz w:val="20"/>
          <w:szCs w:val="20"/>
          <w:highlight w:val="yellow"/>
          <w:lang w:eastAsia="en-AU"/>
        </w:rPr>
      </w:pPr>
    </w:p>
    <w:p w:rsidR="00652AE8" w:rsidRPr="00E249EE" w:rsidRDefault="00652AE8" w:rsidP="00BA0155">
      <w:pPr>
        <w:pStyle w:val="Heading4"/>
        <w:rPr>
          <w:sz w:val="22"/>
          <w:szCs w:val="22"/>
        </w:rPr>
      </w:pPr>
      <w:r w:rsidRPr="00E249EE">
        <w:rPr>
          <w:sz w:val="22"/>
          <w:szCs w:val="22"/>
        </w:rPr>
        <w:lastRenderedPageBreak/>
        <w:t>Appendix 2 Table of amendments</w:t>
      </w: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2210"/>
        <w:gridCol w:w="3217"/>
        <w:gridCol w:w="6284"/>
        <w:gridCol w:w="1808"/>
      </w:tblGrid>
      <w:tr w:rsidR="00652AE8" w:rsidRPr="005C62C0" w:rsidTr="00857C33">
        <w:trPr>
          <w:trHeight w:val="675"/>
          <w:tblHeader/>
        </w:trPr>
        <w:tc>
          <w:tcPr>
            <w:tcW w:w="4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2AE8" w:rsidRPr="005C62C0" w:rsidRDefault="00652AE8"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Amendment No.</w:t>
            </w:r>
          </w:p>
        </w:tc>
        <w:tc>
          <w:tcPr>
            <w:tcW w:w="7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2AE8" w:rsidRPr="005C62C0" w:rsidRDefault="00652AE8"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i/>
                <w:sz w:val="20"/>
                <w:szCs w:val="20"/>
                <w:lang w:eastAsia="en-AU"/>
              </w:rPr>
              <w:t>Brisbane City Plan 2014</w:t>
            </w:r>
            <w:r w:rsidRPr="005C62C0">
              <w:rPr>
                <w:rFonts w:ascii="Arial" w:eastAsia="Times New Roman" w:hAnsi="Arial" w:cs="Arial"/>
                <w:b/>
                <w:sz w:val="20"/>
                <w:szCs w:val="20"/>
                <w:lang w:eastAsia="en-AU"/>
              </w:rPr>
              <w:t xml:space="preserve"> reference </w:t>
            </w:r>
          </w:p>
        </w:tc>
        <w:tc>
          <w:tcPr>
            <w:tcW w:w="10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2AE8" w:rsidRPr="005C62C0" w:rsidRDefault="00652AE8"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rPr>
              <w:t xml:space="preserve">Provision of </w:t>
            </w:r>
            <w:r w:rsidRPr="005C62C0">
              <w:rPr>
                <w:rFonts w:ascii="Arial" w:eastAsia="Times New Roman" w:hAnsi="Arial" w:cs="Arial"/>
                <w:b/>
                <w:i/>
                <w:sz w:val="20"/>
                <w:szCs w:val="20"/>
              </w:rPr>
              <w:t xml:space="preserve">Brisbane City Plan 2014 </w:t>
            </w:r>
            <w:r w:rsidRPr="005C62C0">
              <w:rPr>
                <w:rFonts w:ascii="Arial" w:eastAsia="Times New Roman" w:hAnsi="Arial" w:cs="Arial"/>
                <w:b/>
                <w:sz w:val="20"/>
                <w:szCs w:val="20"/>
              </w:rPr>
              <w:t>to be omitted</w:t>
            </w:r>
          </w:p>
        </w:tc>
        <w:tc>
          <w:tcPr>
            <w:tcW w:w="21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2AE8" w:rsidRPr="005C62C0" w:rsidRDefault="00652AE8" w:rsidP="00C52A75">
            <w:pPr>
              <w:spacing w:before="0" w:afterLines="0" w:after="0"/>
              <w:rPr>
                <w:rFonts w:ascii="Arial" w:eastAsia="Times New Roman" w:hAnsi="Arial" w:cs="Arial"/>
                <w:b/>
                <w:sz w:val="20"/>
                <w:szCs w:val="20"/>
              </w:rPr>
            </w:pPr>
            <w:r w:rsidRPr="005C62C0">
              <w:rPr>
                <w:rFonts w:ascii="Arial" w:eastAsia="Times New Roman" w:hAnsi="Arial" w:cs="Arial"/>
                <w:b/>
                <w:sz w:val="20"/>
                <w:szCs w:val="20"/>
              </w:rPr>
              <w:t>Provision</w:t>
            </w:r>
            <w:r w:rsidRPr="005C62C0">
              <w:rPr>
                <w:rFonts w:ascii="Arial" w:eastAsia="Times New Roman" w:hAnsi="Arial" w:cs="Arial"/>
                <w:b/>
                <w:i/>
                <w:sz w:val="20"/>
                <w:szCs w:val="20"/>
              </w:rPr>
              <w:t xml:space="preserve"> </w:t>
            </w:r>
            <w:r w:rsidRPr="005C62C0">
              <w:rPr>
                <w:rFonts w:ascii="Arial" w:eastAsia="Times New Roman" w:hAnsi="Arial" w:cs="Arial"/>
                <w:b/>
                <w:sz w:val="20"/>
                <w:szCs w:val="20"/>
              </w:rPr>
              <w:t>to be inserted</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52AE8" w:rsidRPr="005C62C0" w:rsidRDefault="00652AE8" w:rsidP="00C52A75">
            <w:pPr>
              <w:spacing w:before="0" w:afterLines="0" w:after="0"/>
              <w:rPr>
                <w:rFonts w:ascii="Arial" w:eastAsia="Times New Roman" w:hAnsi="Arial" w:cs="Arial"/>
                <w:b/>
                <w:sz w:val="20"/>
                <w:szCs w:val="20"/>
                <w:lang w:eastAsia="en-AU"/>
              </w:rPr>
            </w:pPr>
            <w:r w:rsidRPr="005C62C0">
              <w:rPr>
                <w:rFonts w:ascii="Arial" w:eastAsia="Times New Roman" w:hAnsi="Arial" w:cs="Arial"/>
                <w:b/>
                <w:sz w:val="20"/>
                <w:szCs w:val="20"/>
                <w:lang w:eastAsia="en-AU"/>
              </w:rPr>
              <w:t>Reason</w:t>
            </w:r>
          </w:p>
        </w:tc>
      </w:tr>
      <w:tr w:rsidR="00652AE8" w:rsidRPr="005C62C0" w:rsidTr="00857C33">
        <w:trPr>
          <w:trHeight w:val="1396"/>
        </w:trPr>
        <w:tc>
          <w:tcPr>
            <w:tcW w:w="461" w:type="pct"/>
            <w:tcBorders>
              <w:bottom w:val="single" w:sz="4" w:space="0" w:color="auto"/>
            </w:tcBorders>
            <w:shd w:val="clear" w:color="auto" w:fill="auto"/>
          </w:tcPr>
          <w:p w:rsidR="00652AE8" w:rsidRPr="00396DFA" w:rsidRDefault="00652AE8" w:rsidP="00DC0FC4">
            <w:pPr>
              <w:pStyle w:val="ListParagraph"/>
              <w:numPr>
                <w:ilvl w:val="0"/>
                <w:numId w:val="33"/>
              </w:numPr>
              <w:spacing w:before="0" w:afterLines="0" w:after="0"/>
              <w:rPr>
                <w:rFonts w:ascii="Arial" w:hAnsi="Arial" w:cs="Arial"/>
                <w:color w:val="000000"/>
                <w:sz w:val="20"/>
                <w:szCs w:val="20"/>
                <w:lang w:eastAsia="en-AU"/>
              </w:rPr>
            </w:pPr>
          </w:p>
        </w:tc>
        <w:tc>
          <w:tcPr>
            <w:tcW w:w="742" w:type="pct"/>
            <w:tcBorders>
              <w:bottom w:val="single" w:sz="4" w:space="0" w:color="auto"/>
            </w:tcBorders>
          </w:tcPr>
          <w:p w:rsidR="00652AE8" w:rsidRPr="005C62C0" w:rsidRDefault="00652AE8"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 xml:space="preserve">Appendix 2 Table of amendments, </w:t>
            </w:r>
          </w:p>
          <w:p w:rsidR="00652AE8" w:rsidRPr="005C62C0" w:rsidRDefault="00652AE8" w:rsidP="00C52A75">
            <w:pPr>
              <w:spacing w:before="0" w:afterLines="0" w:after="0"/>
              <w:rPr>
                <w:rFonts w:ascii="Arial" w:eastAsia="Times New Roman" w:hAnsi="Arial" w:cs="Arial"/>
                <w:sz w:val="20"/>
                <w:szCs w:val="20"/>
                <w:highlight w:val="yellow"/>
              </w:rPr>
            </w:pPr>
            <w:r w:rsidRPr="005C62C0">
              <w:rPr>
                <w:rFonts w:ascii="Arial" w:eastAsia="Times New Roman" w:hAnsi="Arial" w:cs="Arial"/>
                <w:sz w:val="20"/>
                <w:szCs w:val="20"/>
                <w:lang w:val="en-US" w:eastAsia="en-AU"/>
              </w:rPr>
              <w:t>Table AP2.1—Table of amendments</w:t>
            </w:r>
          </w:p>
        </w:tc>
        <w:tc>
          <w:tcPr>
            <w:tcW w:w="1080" w:type="pct"/>
            <w:tcBorders>
              <w:bottom w:val="single" w:sz="4" w:space="0" w:color="auto"/>
            </w:tcBorders>
            <w:shd w:val="clear" w:color="auto" w:fill="auto"/>
          </w:tcPr>
          <w:p w:rsidR="00652AE8" w:rsidRPr="005C62C0" w:rsidRDefault="00652AE8" w:rsidP="00C52A75">
            <w:pPr>
              <w:spacing w:before="0" w:afterLines="0" w:after="0"/>
              <w:rPr>
                <w:rFonts w:ascii="Arial" w:eastAsia="Times New Roman" w:hAnsi="Arial" w:cs="Arial"/>
                <w:iCs/>
                <w:sz w:val="20"/>
                <w:szCs w:val="20"/>
                <w:highlight w:val="yellow"/>
                <w:lang w:eastAsia="en-AU"/>
              </w:rPr>
            </w:pPr>
          </w:p>
        </w:tc>
        <w:tc>
          <w:tcPr>
            <w:tcW w:w="2110" w:type="pct"/>
            <w:tcBorders>
              <w:bottom w:val="single" w:sz="4" w:space="0" w:color="auto"/>
            </w:tcBorders>
            <w:shd w:val="clear" w:color="auto" w:fill="auto"/>
          </w:tcPr>
          <w:p w:rsidR="00652AE8" w:rsidRPr="005C62C0" w:rsidRDefault="00652AE8" w:rsidP="00C52A75">
            <w:pPr>
              <w:spacing w:before="0" w:afterLines="0" w:after="0"/>
              <w:rPr>
                <w:rFonts w:ascii="Arial" w:eastAsia="Times New Roman" w:hAnsi="Arial" w:cs="Arial"/>
                <w:i/>
                <w:sz w:val="20"/>
                <w:szCs w:val="20"/>
                <w:lang w:val="en-US" w:eastAsia="en-AU"/>
              </w:rPr>
            </w:pPr>
            <w:r w:rsidRPr="005C62C0">
              <w:rPr>
                <w:rFonts w:ascii="Arial" w:eastAsia="Times New Roman" w:hAnsi="Arial" w:cs="Arial"/>
                <w:i/>
                <w:sz w:val="20"/>
                <w:szCs w:val="20"/>
                <w:lang w:val="en-US" w:eastAsia="en-AU"/>
              </w:rPr>
              <w:t>after the row displaying the details of the most recent amendment package, insert:</w:t>
            </w:r>
          </w:p>
          <w:p w:rsidR="00652AE8" w:rsidRPr="005C62C0" w:rsidRDefault="00652AE8"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w:t>
            </w:r>
          </w:p>
          <w:tbl>
            <w:tblPr>
              <w:tblW w:w="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572"/>
              <w:gridCol w:w="755"/>
              <w:gridCol w:w="2351"/>
            </w:tblGrid>
            <w:tr w:rsidR="00652AE8" w:rsidRPr="005C62C0" w:rsidTr="00857C33">
              <w:trPr>
                <w:trHeight w:val="1137"/>
              </w:trPr>
              <w:tc>
                <w:tcPr>
                  <w:tcW w:w="1302" w:type="dxa"/>
                </w:tcPr>
                <w:p w:rsidR="00652AE8" w:rsidRPr="005C62C0" w:rsidRDefault="00BB5C56" w:rsidP="00C52A75">
                  <w:pPr>
                    <w:autoSpaceDE w:val="0"/>
                    <w:autoSpaceDN w:val="0"/>
                    <w:adjustRightInd w:val="0"/>
                    <w:spacing w:before="0" w:afterLines="0" w:after="0"/>
                    <w:rPr>
                      <w:rFonts w:ascii="Arial" w:eastAsia="Times New Roman" w:hAnsi="Arial" w:cs="Arial"/>
                      <w:color w:val="000000"/>
                      <w:sz w:val="20"/>
                      <w:szCs w:val="20"/>
                      <w:lang w:val="en-US"/>
                    </w:rPr>
                  </w:pPr>
                  <w:r>
                    <w:rPr>
                      <w:rFonts w:ascii="Arial" w:eastAsia="Times New Roman" w:hAnsi="Arial" w:cs="Arial"/>
                      <w:color w:val="000000"/>
                      <w:sz w:val="20"/>
                      <w:szCs w:val="20"/>
                      <w:lang w:val="en-US"/>
                    </w:rPr>
                    <w:t>8 September</w:t>
                  </w:r>
                  <w:r w:rsidR="00652AE8" w:rsidRPr="005C62C0">
                    <w:rPr>
                      <w:rFonts w:ascii="Arial" w:eastAsia="Times New Roman" w:hAnsi="Arial" w:cs="Arial"/>
                      <w:color w:val="000000"/>
                      <w:sz w:val="20"/>
                      <w:szCs w:val="20"/>
                      <w:lang w:val="en-US"/>
                    </w:rPr>
                    <w:t xml:space="preserve"> </w:t>
                  </w:r>
                  <w:r w:rsidR="00857C33">
                    <w:rPr>
                      <w:rFonts w:ascii="Arial" w:eastAsia="Times New Roman" w:hAnsi="Arial" w:cs="Arial"/>
                      <w:color w:val="000000"/>
                      <w:sz w:val="20"/>
                      <w:szCs w:val="20"/>
                      <w:lang w:val="en-US"/>
                    </w:rPr>
                    <w:t xml:space="preserve">2020 </w:t>
                  </w:r>
                  <w:r w:rsidR="00652AE8" w:rsidRPr="005C62C0">
                    <w:rPr>
                      <w:rFonts w:ascii="Arial" w:eastAsia="Times New Roman" w:hAnsi="Arial" w:cs="Arial"/>
                      <w:color w:val="000000"/>
                      <w:sz w:val="20"/>
                      <w:szCs w:val="20"/>
                      <w:lang w:val="en-US"/>
                    </w:rPr>
                    <w:t xml:space="preserve">(adoption) and </w:t>
                  </w:r>
                  <w:r>
                    <w:rPr>
                      <w:rFonts w:ascii="Arial" w:eastAsia="Times New Roman" w:hAnsi="Arial" w:cs="Arial"/>
                      <w:color w:val="000000"/>
                      <w:sz w:val="20"/>
                      <w:szCs w:val="20"/>
                      <w:lang w:val="en-US"/>
                    </w:rPr>
                    <w:t xml:space="preserve">30 October </w:t>
                  </w:r>
                  <w:r w:rsidR="00857C33">
                    <w:rPr>
                      <w:rFonts w:ascii="Arial" w:eastAsia="Times New Roman" w:hAnsi="Arial" w:cs="Arial"/>
                      <w:color w:val="000000"/>
                      <w:sz w:val="20"/>
                      <w:szCs w:val="20"/>
                      <w:lang w:val="en-US"/>
                    </w:rPr>
                    <w:t>2020</w:t>
                  </w:r>
                  <w:r w:rsidR="00652AE8" w:rsidRPr="005C62C0">
                    <w:rPr>
                      <w:rFonts w:ascii="Arial" w:eastAsia="Times New Roman" w:hAnsi="Arial" w:cs="Arial"/>
                      <w:color w:val="000000"/>
                      <w:sz w:val="20"/>
                      <w:szCs w:val="20"/>
                      <w:lang w:val="en-US"/>
                    </w:rPr>
                    <w:t xml:space="preserve"> (effective)</w:t>
                  </w:r>
                </w:p>
              </w:tc>
              <w:tc>
                <w:tcPr>
                  <w:tcW w:w="1572" w:type="dxa"/>
                </w:tcPr>
                <w:p w:rsidR="00652AE8" w:rsidRPr="005C62C0" w:rsidRDefault="00857C33" w:rsidP="00C52A75">
                  <w:pPr>
                    <w:autoSpaceDE w:val="0"/>
                    <w:autoSpaceDN w:val="0"/>
                    <w:adjustRightInd w:val="0"/>
                    <w:spacing w:before="0" w:afterLines="0" w:after="0"/>
                    <w:rPr>
                      <w:rFonts w:ascii="Arial" w:eastAsia="Times New Roman" w:hAnsi="Arial" w:cs="Arial"/>
                      <w:color w:val="000000"/>
                      <w:sz w:val="20"/>
                      <w:szCs w:val="20"/>
                      <w:lang w:val="en-US"/>
                    </w:rPr>
                  </w:pPr>
                  <w:r>
                    <w:rPr>
                      <w:rFonts w:ascii="Arial" w:eastAsia="Times New Roman" w:hAnsi="Arial" w:cs="Arial"/>
                      <w:color w:val="000000"/>
                      <w:sz w:val="20"/>
                      <w:szCs w:val="20"/>
                      <w:lang w:val="en-US"/>
                    </w:rPr>
                    <w:t>v20</w:t>
                  </w:r>
                  <w:r w:rsidR="00652AE8" w:rsidRPr="005C62C0">
                    <w:rPr>
                      <w:rFonts w:ascii="Arial" w:eastAsia="Times New Roman" w:hAnsi="Arial" w:cs="Arial"/>
                      <w:color w:val="000000"/>
                      <w:sz w:val="20"/>
                      <w:szCs w:val="20"/>
                      <w:lang w:val="en-US"/>
                    </w:rPr>
                    <w:t>.00/2020</w:t>
                  </w:r>
                </w:p>
              </w:tc>
              <w:tc>
                <w:tcPr>
                  <w:tcW w:w="755" w:type="dxa"/>
                </w:tcPr>
                <w:p w:rsidR="00652AE8" w:rsidRPr="005C62C0" w:rsidRDefault="00652AE8" w:rsidP="00C52A75">
                  <w:pPr>
                    <w:autoSpaceDE w:val="0"/>
                    <w:autoSpaceDN w:val="0"/>
                    <w:adjustRightInd w:val="0"/>
                    <w:spacing w:before="0" w:afterLines="0" w:after="0"/>
                    <w:rPr>
                      <w:rFonts w:ascii="Arial" w:eastAsia="Times New Roman" w:hAnsi="Arial" w:cs="Arial"/>
                      <w:color w:val="000000"/>
                      <w:sz w:val="20"/>
                      <w:szCs w:val="20"/>
                      <w:lang w:val="en-US"/>
                    </w:rPr>
                  </w:pPr>
                  <w:r w:rsidRPr="005C62C0">
                    <w:rPr>
                      <w:rFonts w:ascii="Arial" w:eastAsia="Times New Roman" w:hAnsi="Arial" w:cs="Arial"/>
                      <w:color w:val="000000"/>
                      <w:sz w:val="20"/>
                      <w:szCs w:val="20"/>
                      <w:lang w:val="en-US"/>
                    </w:rPr>
                    <w:t>Major</w:t>
                  </w:r>
                </w:p>
              </w:tc>
              <w:tc>
                <w:tcPr>
                  <w:tcW w:w="2351" w:type="dxa"/>
                </w:tcPr>
                <w:p w:rsidR="00652AE8" w:rsidRPr="005C62C0" w:rsidRDefault="00652AE8" w:rsidP="00C52A75">
                  <w:pPr>
                    <w:autoSpaceDE w:val="0"/>
                    <w:autoSpaceDN w:val="0"/>
                    <w:adjustRightInd w:val="0"/>
                    <w:spacing w:before="0" w:afterLines="0" w:after="0"/>
                    <w:rPr>
                      <w:rFonts w:ascii="Arial" w:eastAsia="Times New Roman" w:hAnsi="Arial" w:cs="Arial"/>
                      <w:color w:val="000000"/>
                      <w:sz w:val="20"/>
                      <w:szCs w:val="20"/>
                      <w:lang w:val="en-US"/>
                    </w:rPr>
                  </w:pPr>
                  <w:r w:rsidRPr="005C62C0">
                    <w:rPr>
                      <w:rFonts w:ascii="Arial" w:eastAsia="Times New Roman" w:hAnsi="Arial" w:cs="Arial"/>
                      <w:color w:val="000000"/>
                      <w:sz w:val="20"/>
                      <w:szCs w:val="20"/>
                      <w:lang w:val="en-US"/>
                    </w:rPr>
                    <w:t xml:space="preserve">Major amendment to planning scheme (2.3A.4 of </w:t>
                  </w:r>
                  <w:r w:rsidRPr="005C62C0">
                    <w:rPr>
                      <w:rFonts w:ascii="Arial" w:eastAsia="Times New Roman" w:hAnsi="Arial" w:cs="Arial"/>
                      <w:i/>
                      <w:color w:val="000000"/>
                      <w:sz w:val="20"/>
                      <w:szCs w:val="20"/>
                      <w:lang w:val="en-US"/>
                    </w:rPr>
                    <w:t>MAALPI</w:t>
                  </w:r>
                  <w:r w:rsidRPr="005C62C0">
                    <w:rPr>
                      <w:rFonts w:ascii="Arial" w:eastAsia="Times New Roman" w:hAnsi="Arial" w:cs="Arial"/>
                      <w:color w:val="000000"/>
                      <w:sz w:val="20"/>
                      <w:szCs w:val="20"/>
                      <w:lang w:val="en-US"/>
                    </w:rPr>
                    <w:t xml:space="preserve">); </w:t>
                  </w:r>
                </w:p>
                <w:p w:rsidR="00652AE8" w:rsidRPr="005C62C0" w:rsidRDefault="00652AE8" w:rsidP="00C52A75">
                  <w:pPr>
                    <w:autoSpaceDE w:val="0"/>
                    <w:autoSpaceDN w:val="0"/>
                    <w:adjustRightInd w:val="0"/>
                    <w:spacing w:before="0" w:afterLines="0" w:after="0"/>
                    <w:rPr>
                      <w:rFonts w:ascii="Arial" w:eastAsia="Times New Roman" w:hAnsi="Arial" w:cs="Arial"/>
                      <w:color w:val="000000"/>
                      <w:sz w:val="20"/>
                      <w:szCs w:val="20"/>
                      <w:lang w:val="en-US"/>
                    </w:rPr>
                  </w:pPr>
                  <w:r w:rsidRPr="005C62C0">
                    <w:rPr>
                      <w:rFonts w:ascii="Arial" w:eastAsia="Times New Roman" w:hAnsi="Arial" w:cs="Arial"/>
                      <w:color w:val="000000"/>
                      <w:sz w:val="20"/>
                      <w:szCs w:val="20"/>
                      <w:lang w:val="en-US"/>
                    </w:rPr>
                    <w:t xml:space="preserve">Major amendment to planning scheme policy (3.2.3 of </w:t>
                  </w:r>
                  <w:r w:rsidRPr="005C62C0">
                    <w:rPr>
                      <w:rFonts w:ascii="Arial" w:eastAsia="Times New Roman" w:hAnsi="Arial" w:cs="Arial"/>
                      <w:i/>
                      <w:color w:val="000000"/>
                      <w:sz w:val="20"/>
                      <w:szCs w:val="20"/>
                      <w:lang w:val="en-US"/>
                    </w:rPr>
                    <w:t>MAALPI</w:t>
                  </w:r>
                  <w:r w:rsidRPr="005C62C0">
                    <w:rPr>
                      <w:rFonts w:ascii="Arial" w:eastAsia="Times New Roman" w:hAnsi="Arial" w:cs="Arial"/>
                      <w:color w:val="000000"/>
                      <w:sz w:val="20"/>
                      <w:szCs w:val="20"/>
                      <w:lang w:val="en-US"/>
                    </w:rPr>
                    <w:t>);</w:t>
                  </w:r>
                </w:p>
                <w:p w:rsidR="00652AE8" w:rsidRPr="005C62C0" w:rsidRDefault="00652AE8" w:rsidP="00C52A75">
                  <w:pPr>
                    <w:autoSpaceDE w:val="0"/>
                    <w:autoSpaceDN w:val="0"/>
                    <w:adjustRightInd w:val="0"/>
                    <w:spacing w:before="0" w:afterLines="0" w:after="0"/>
                    <w:rPr>
                      <w:rFonts w:ascii="Arial" w:eastAsia="Times New Roman" w:hAnsi="Arial" w:cs="Arial"/>
                      <w:color w:val="000000"/>
                      <w:sz w:val="20"/>
                      <w:szCs w:val="20"/>
                      <w:lang w:val="en-US"/>
                    </w:rPr>
                  </w:pPr>
                  <w:r w:rsidRPr="005C62C0">
                    <w:rPr>
                      <w:rFonts w:ascii="Arial" w:eastAsia="Times New Roman" w:hAnsi="Arial" w:cs="Arial"/>
                      <w:color w:val="000000"/>
                      <w:sz w:val="20"/>
                      <w:szCs w:val="20"/>
                      <w:lang w:val="en-US"/>
                    </w:rPr>
                    <w:t>Refer to Amendment v</w:t>
                  </w:r>
                  <w:r w:rsidR="00CD7096">
                    <w:rPr>
                      <w:rFonts w:ascii="Arial" w:eastAsia="Times New Roman" w:hAnsi="Arial" w:cs="Arial"/>
                      <w:color w:val="000000"/>
                      <w:sz w:val="20"/>
                      <w:szCs w:val="20"/>
                      <w:lang w:val="en-US"/>
                    </w:rPr>
                    <w:t>20</w:t>
                  </w:r>
                  <w:r w:rsidRPr="005C62C0">
                    <w:rPr>
                      <w:rFonts w:ascii="Arial" w:eastAsia="Times New Roman" w:hAnsi="Arial" w:cs="Arial"/>
                      <w:color w:val="000000"/>
                      <w:sz w:val="20"/>
                      <w:szCs w:val="20"/>
                      <w:lang w:val="en-US"/>
                    </w:rPr>
                    <w:t>.00/2020 for further detail.</w:t>
                  </w:r>
                </w:p>
              </w:tc>
            </w:tr>
          </w:tbl>
          <w:p w:rsidR="00652AE8" w:rsidRPr="005C62C0" w:rsidRDefault="00652AE8"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val="en-US" w:eastAsia="en-AU"/>
              </w:rPr>
              <w:t>’</w:t>
            </w:r>
          </w:p>
        </w:tc>
        <w:tc>
          <w:tcPr>
            <w:tcW w:w="607" w:type="pct"/>
            <w:tcBorders>
              <w:bottom w:val="single" w:sz="4" w:space="0" w:color="auto"/>
            </w:tcBorders>
          </w:tcPr>
          <w:p w:rsidR="00652AE8" w:rsidRPr="005C62C0" w:rsidRDefault="00652AE8" w:rsidP="00C52A75">
            <w:pPr>
              <w:spacing w:before="0" w:afterLines="0" w:after="0"/>
              <w:rPr>
                <w:rFonts w:ascii="Arial" w:eastAsia="Times New Roman" w:hAnsi="Arial" w:cs="Arial"/>
                <w:sz w:val="20"/>
                <w:szCs w:val="20"/>
                <w:highlight w:val="yellow"/>
                <w:lang w:eastAsia="en-AU"/>
              </w:rPr>
            </w:pPr>
            <w:r w:rsidRPr="005C62C0">
              <w:rPr>
                <w:rFonts w:ascii="Arial" w:eastAsia="Times New Roman" w:hAnsi="Arial" w:cs="Arial"/>
                <w:sz w:val="20"/>
                <w:szCs w:val="20"/>
                <w:lang w:val="en-US" w:eastAsia="en-AU"/>
              </w:rPr>
              <w:t>Reflects details of major amendment to the planning scheme pursuant to Part A, section 2.3A.4 of MAALPI.</w:t>
            </w:r>
          </w:p>
        </w:tc>
      </w:tr>
    </w:tbl>
    <w:p w:rsidR="00652AE8" w:rsidRPr="005C62C0" w:rsidRDefault="00652AE8" w:rsidP="00C52A75">
      <w:pPr>
        <w:spacing w:before="0" w:afterLines="0" w:after="0"/>
        <w:rPr>
          <w:rFonts w:ascii="Arial" w:eastAsia="Times New Roman" w:hAnsi="Arial" w:cs="Arial"/>
          <w:b/>
          <w:sz w:val="20"/>
          <w:szCs w:val="20"/>
          <w:highlight w:val="yellow"/>
          <w:lang w:eastAsia="en-AU"/>
        </w:rPr>
      </w:pPr>
    </w:p>
    <w:p w:rsidR="00652AE8" w:rsidRPr="005C62C0" w:rsidRDefault="00652AE8" w:rsidP="00C52A75">
      <w:pPr>
        <w:spacing w:before="0" w:afterLines="0" w:after="0"/>
        <w:rPr>
          <w:rFonts w:ascii="Arial" w:eastAsia="Times New Roman" w:hAnsi="Arial" w:cs="Arial"/>
          <w:b/>
          <w:sz w:val="20"/>
          <w:szCs w:val="20"/>
          <w:highlight w:val="yellow"/>
          <w:lang w:eastAsia="en-AU"/>
        </w:rPr>
      </w:pPr>
      <w:r w:rsidRPr="005C62C0">
        <w:rPr>
          <w:rFonts w:ascii="Arial" w:eastAsia="Times New Roman" w:hAnsi="Arial" w:cs="Arial"/>
          <w:b/>
          <w:sz w:val="20"/>
          <w:szCs w:val="20"/>
          <w:highlight w:val="yellow"/>
          <w:lang w:eastAsia="en-AU"/>
        </w:rPr>
        <w:br w:type="page"/>
      </w:r>
    </w:p>
    <w:p w:rsidR="00465E20" w:rsidRDefault="000A093A" w:rsidP="00BA0155">
      <w:pPr>
        <w:pStyle w:val="Heading3"/>
        <w:rPr>
          <w:lang w:val="en-US"/>
        </w:rPr>
      </w:pPr>
      <w:r w:rsidRPr="005C62C0">
        <w:rPr>
          <w:lang w:val="en-US"/>
        </w:rPr>
        <w:lastRenderedPageBreak/>
        <w:t xml:space="preserve">Planning </w:t>
      </w:r>
      <w:r w:rsidR="00465E20" w:rsidRPr="005C62C0">
        <w:rPr>
          <w:lang w:val="en-US"/>
        </w:rPr>
        <w:t>S</w:t>
      </w:r>
      <w:r w:rsidRPr="005C62C0">
        <w:rPr>
          <w:lang w:val="en-US"/>
        </w:rPr>
        <w:t xml:space="preserve">cheme </w:t>
      </w:r>
      <w:r w:rsidR="00465E20" w:rsidRPr="005C62C0">
        <w:rPr>
          <w:lang w:val="en-US"/>
        </w:rPr>
        <w:t>M</w:t>
      </w:r>
      <w:r w:rsidRPr="005C62C0">
        <w:rPr>
          <w:lang w:val="en-US"/>
        </w:rPr>
        <w:t xml:space="preserve">ap </w:t>
      </w:r>
      <w:r w:rsidR="00465E20" w:rsidRPr="005C62C0">
        <w:rPr>
          <w:lang w:val="en-US"/>
        </w:rPr>
        <w:t>A</w:t>
      </w:r>
      <w:r w:rsidRPr="005C62C0">
        <w:rPr>
          <w:lang w:val="en-US"/>
        </w:rPr>
        <w:t xml:space="preserve">mendments </w:t>
      </w:r>
    </w:p>
    <w:p w:rsidR="00634315" w:rsidRPr="00634315" w:rsidRDefault="00634315" w:rsidP="00C52A75">
      <w:pPr>
        <w:spacing w:before="0" w:afterLines="0" w:after="0"/>
        <w:rPr>
          <w:lang w:val="en-US" w:eastAsia="en-AU"/>
        </w:rPr>
      </w:pPr>
    </w:p>
    <w:p w:rsidR="00620A21" w:rsidRPr="00E249EE" w:rsidRDefault="00620A21" w:rsidP="00BA0155">
      <w:pPr>
        <w:pStyle w:val="Heading4"/>
        <w:rPr>
          <w:sz w:val="22"/>
          <w:szCs w:val="22"/>
        </w:rPr>
      </w:pPr>
      <w:r w:rsidRPr="00E249EE">
        <w:rPr>
          <w:sz w:val="22"/>
          <w:szCs w:val="22"/>
        </w:rPr>
        <w:t>Zoning maps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907"/>
        <w:gridCol w:w="2951"/>
        <w:gridCol w:w="1671"/>
        <w:gridCol w:w="1351"/>
        <w:gridCol w:w="3235"/>
        <w:gridCol w:w="2889"/>
      </w:tblGrid>
      <w:tr w:rsidR="00465E20" w:rsidRPr="005C62C0" w:rsidTr="002902EC">
        <w:trPr>
          <w:trHeight w:val="426"/>
          <w:tblHeader/>
        </w:trPr>
        <w:tc>
          <w:tcPr>
            <w:tcW w:w="264" w:type="pct"/>
            <w:vMerge w:val="restart"/>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Item No.</w:t>
            </w:r>
          </w:p>
        </w:tc>
        <w:tc>
          <w:tcPr>
            <w:tcW w:w="645" w:type="pct"/>
            <w:vMerge w:val="restart"/>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998" w:type="pct"/>
            <w:vMerge w:val="restart"/>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Plan Description</w:t>
            </w:r>
          </w:p>
        </w:tc>
        <w:tc>
          <w:tcPr>
            <w:tcW w:w="565" w:type="pct"/>
            <w:vMerge w:val="restart"/>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457" w:type="pct"/>
            <w:vMerge w:val="restart"/>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c>
          <w:tcPr>
            <w:tcW w:w="2071" w:type="pct"/>
            <w:gridSpan w:val="2"/>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Details of Change</w:t>
            </w:r>
          </w:p>
        </w:tc>
      </w:tr>
      <w:tr w:rsidR="00465E20" w:rsidRPr="005C62C0" w:rsidTr="002902EC">
        <w:trPr>
          <w:trHeight w:val="276"/>
          <w:tblHeader/>
        </w:trPr>
        <w:tc>
          <w:tcPr>
            <w:tcW w:w="264" w:type="pct"/>
            <w:vMerge/>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p>
        </w:tc>
        <w:tc>
          <w:tcPr>
            <w:tcW w:w="645" w:type="pct"/>
            <w:vMerge/>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p>
        </w:tc>
        <w:tc>
          <w:tcPr>
            <w:tcW w:w="998" w:type="pct"/>
            <w:vMerge/>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p>
        </w:tc>
        <w:tc>
          <w:tcPr>
            <w:tcW w:w="565" w:type="pct"/>
            <w:vMerge/>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p>
        </w:tc>
        <w:tc>
          <w:tcPr>
            <w:tcW w:w="457" w:type="pct"/>
            <w:vMerge/>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p>
        </w:tc>
        <w:tc>
          <w:tcPr>
            <w:tcW w:w="1094" w:type="pct"/>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From</w:t>
            </w:r>
          </w:p>
        </w:tc>
        <w:tc>
          <w:tcPr>
            <w:tcW w:w="977" w:type="pct"/>
            <w:shd w:val="clear" w:color="auto" w:fill="D9D9D9"/>
          </w:tcPr>
          <w:p w:rsidR="00465E20" w:rsidRPr="005C62C0" w:rsidRDefault="00465E2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To</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ZM-001 (Map </w:t>
            </w:r>
            <w:r w:rsidR="00DC5540">
              <w:rPr>
                <w:rFonts w:ascii="Arial" w:eastAsia="Times New Roman" w:hAnsi="Arial" w:cs="Arial"/>
                <w:color w:val="000000"/>
                <w:sz w:val="20"/>
                <w:szCs w:val="20"/>
              </w:rPr>
              <w:t>Tile</w:t>
            </w:r>
            <w:r w:rsidRPr="005C62C0">
              <w:rPr>
                <w:rFonts w:ascii="Arial" w:eastAsia="Times New Roman" w:hAnsi="Arial" w:cs="Arial"/>
                <w:color w:val="000000"/>
                <w:sz w:val="20"/>
                <w:szCs w:val="20"/>
              </w:rPr>
              <w:t>s</w:t>
            </w:r>
            <w:r w:rsidR="00634315">
              <w:rPr>
                <w:rFonts w:ascii="Arial" w:eastAsia="Times New Roman" w:hAnsi="Arial" w:cs="Arial"/>
                <w:color w:val="000000"/>
                <w:sz w:val="20"/>
                <w:szCs w:val="20"/>
              </w:rPr>
              <w:t> </w:t>
            </w:r>
            <w:r w:rsidRPr="005C62C0">
              <w:rPr>
                <w:rFonts w:ascii="Arial" w:eastAsia="Times New Roman" w:hAnsi="Arial" w:cs="Arial"/>
                <w:color w:val="000000"/>
                <w:sz w:val="20"/>
                <w:szCs w:val="20"/>
              </w:rPr>
              <w:t>35 and 43)</w:t>
            </w:r>
          </w:p>
        </w:tc>
        <w:tc>
          <w:tcPr>
            <w:tcW w:w="998" w:type="pct"/>
            <w:vAlign w:val="center"/>
          </w:tcPr>
          <w:p w:rsidR="00465E20" w:rsidRPr="005C62C0" w:rsidRDefault="00465E20" w:rsidP="00C52A75">
            <w:pPr>
              <w:spacing w:before="0" w:afterLines="0" w:after="0"/>
              <w:contextualSpacing/>
              <w:rPr>
                <w:rFonts w:ascii="Arial" w:eastAsia="Times New Roman" w:hAnsi="Arial" w:cs="Arial"/>
                <w:sz w:val="20"/>
                <w:szCs w:val="20"/>
              </w:rPr>
            </w:pPr>
            <w:r w:rsidRPr="005C62C0">
              <w:rPr>
                <w:rFonts w:ascii="Arial" w:eastAsia="Times New Roman" w:hAnsi="Arial" w:cs="Arial"/>
                <w:color w:val="000000"/>
                <w:sz w:val="20"/>
                <w:szCs w:val="20"/>
              </w:rPr>
              <w:t>Lot 182 on RP37397</w:t>
            </w:r>
          </w:p>
        </w:tc>
        <w:tc>
          <w:tcPr>
            <w:tcW w:w="565" w:type="pct"/>
            <w:vAlign w:val="center"/>
          </w:tcPr>
          <w:p w:rsidR="00465E20" w:rsidRPr="005C62C0" w:rsidRDefault="00465E20" w:rsidP="00C52A75">
            <w:pPr>
              <w:spacing w:before="0" w:afterLines="0" w:after="0"/>
              <w:contextualSpacing/>
              <w:rPr>
                <w:rFonts w:ascii="Arial" w:eastAsia="Times New Roman" w:hAnsi="Arial" w:cs="Arial"/>
                <w:sz w:val="20"/>
                <w:szCs w:val="20"/>
              </w:rPr>
            </w:pPr>
            <w:r w:rsidRPr="005C62C0">
              <w:rPr>
                <w:rFonts w:ascii="Arial" w:eastAsia="Times New Roman" w:hAnsi="Arial" w:cs="Arial"/>
                <w:color w:val="000000"/>
                <w:sz w:val="20"/>
                <w:szCs w:val="20"/>
              </w:rPr>
              <w:t>23 Gladstone Street</w:t>
            </w:r>
          </w:p>
        </w:tc>
        <w:tc>
          <w:tcPr>
            <w:tcW w:w="457" w:type="pct"/>
            <w:vAlign w:val="center"/>
          </w:tcPr>
          <w:p w:rsidR="00465E20" w:rsidRPr="005C62C0" w:rsidRDefault="00465E20" w:rsidP="00C52A75">
            <w:pPr>
              <w:spacing w:before="0" w:afterLines="0" w:after="0"/>
              <w:contextualSpacing/>
              <w:rPr>
                <w:rFonts w:ascii="Arial" w:eastAsia="Times New Roman" w:hAnsi="Arial" w:cs="Arial"/>
                <w:sz w:val="20"/>
                <w:szCs w:val="20"/>
              </w:rPr>
            </w:pPr>
            <w:r w:rsidRPr="005C62C0">
              <w:rPr>
                <w:rFonts w:ascii="Arial" w:eastAsia="Times New Roman" w:hAnsi="Arial" w:cs="Arial"/>
                <w:color w:val="000000"/>
                <w:sz w:val="20"/>
                <w:szCs w:val="20"/>
              </w:rPr>
              <w:t>Archerfield</w:t>
            </w:r>
          </w:p>
        </w:tc>
        <w:tc>
          <w:tcPr>
            <w:tcW w:w="1094" w:type="pct"/>
            <w:vAlign w:val="center"/>
          </w:tcPr>
          <w:p w:rsidR="00465E20" w:rsidRPr="005C62C0" w:rsidRDefault="00465E20" w:rsidP="00C52A75">
            <w:pPr>
              <w:spacing w:before="0" w:afterLines="0" w:after="0"/>
              <w:contextualSpacing/>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contextualSpacing/>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Tiles</w:t>
            </w:r>
            <w:r w:rsidR="00634315">
              <w:rPr>
                <w:rFonts w:ascii="Arial" w:eastAsia="Times New Roman" w:hAnsi="Arial" w:cs="Arial"/>
                <w:color w:val="000000"/>
                <w:sz w:val="20"/>
                <w:szCs w:val="20"/>
              </w:rPr>
              <w:t> </w:t>
            </w:r>
            <w:r w:rsidRPr="005C62C0">
              <w:rPr>
                <w:rFonts w:ascii="Arial" w:eastAsia="Times New Roman" w:hAnsi="Arial" w:cs="Arial"/>
                <w:color w:val="000000"/>
                <w:sz w:val="20"/>
                <w:szCs w:val="20"/>
              </w:rPr>
              <w:t>35 and 43)</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181 on RP37397</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25 Gladstone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Archerfield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w:t>
            </w:r>
            <w:r w:rsidR="00634315">
              <w:rPr>
                <w:rFonts w:ascii="Arial" w:eastAsia="Times New Roman" w:hAnsi="Arial" w:cs="Arial"/>
                <w:color w:val="000000"/>
                <w:sz w:val="20"/>
                <w:szCs w:val="20"/>
              </w:rPr>
              <w:t>e </w:t>
            </w:r>
            <w:r w:rsidRPr="005C62C0">
              <w:rPr>
                <w:rFonts w:ascii="Arial" w:eastAsia="Times New Roman" w:hAnsi="Arial" w:cs="Arial"/>
                <w:color w:val="000000"/>
                <w:sz w:val="20"/>
                <w:szCs w:val="20"/>
              </w:rPr>
              <w:t>20)</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36 on RP20476</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360 Waterworks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Ashgrove</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Character residential zone (Character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634315">
              <w:rPr>
                <w:rFonts w:ascii="Arial" w:eastAsia="Times New Roman" w:hAnsi="Arial" w:cs="Arial"/>
                <w:color w:val="000000"/>
                <w:sz w:val="20"/>
                <w:szCs w:val="20"/>
              </w:rPr>
              <w:t> </w:t>
            </w:r>
            <w:r w:rsidRPr="005C62C0">
              <w:rPr>
                <w:rFonts w:ascii="Arial" w:eastAsia="Times New Roman" w:hAnsi="Arial" w:cs="Arial"/>
                <w:color w:val="000000"/>
                <w:sz w:val="20"/>
                <w:szCs w:val="20"/>
              </w:rPr>
              <w:t>20)</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19 on RP55587</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208 Ashgrove Avenue</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Ashgrove</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Character residential zone (Character zone precinct)</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634315">
              <w:rPr>
                <w:rFonts w:ascii="Arial" w:eastAsia="Times New Roman" w:hAnsi="Arial" w:cs="Arial"/>
                <w:color w:val="000000"/>
                <w:sz w:val="20"/>
                <w:szCs w:val="20"/>
              </w:rPr>
              <w:t> </w:t>
            </w:r>
            <w:r w:rsidRPr="005C62C0">
              <w:rPr>
                <w:rFonts w:ascii="Arial" w:eastAsia="Times New Roman" w:hAnsi="Arial" w:cs="Arial"/>
                <w:color w:val="000000"/>
                <w:sz w:val="20"/>
                <w:szCs w:val="20"/>
              </w:rPr>
              <w:t>13)</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 on RP87837</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 Muller Road</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Boondall</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634315">
              <w:rPr>
                <w:rFonts w:ascii="Arial" w:eastAsia="Times New Roman" w:hAnsi="Arial" w:cs="Arial"/>
                <w:color w:val="000000"/>
                <w:sz w:val="20"/>
                <w:szCs w:val="20"/>
              </w:rPr>
              <w:t> </w:t>
            </w:r>
            <w:r w:rsidRPr="005C62C0">
              <w:rPr>
                <w:rFonts w:ascii="Arial" w:eastAsia="Times New Roman" w:hAnsi="Arial" w:cs="Arial"/>
                <w:color w:val="000000"/>
                <w:sz w:val="20"/>
                <w:szCs w:val="20"/>
              </w:rPr>
              <w:t>13)</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RP87837</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 Muller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Boondall</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RP155215</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145 Holmes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Brighton</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Rural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4 on RP883825</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122 Holmes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Brighton</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Emerging community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Rural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11 on SP229254</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110 Holmes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Brighton</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Emerging community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27)</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17 on RP846721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351 Boscombe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Brookfield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37)</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7 on RP86323</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1157 Mt Cotton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Burbank</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29)</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226 on RP13175</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32 Fursden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Carina</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29)</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95 on RP13175</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52 Gray Street</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Carina</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36)</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SP198717 and part of Lot 1 on SP198717</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336 and 340 Scrub Road</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Carindale</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Community facilities zone (Community purposes zone precinct)</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Emerging community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27)</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0 on GTP3176</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50 Boblynne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Chapel Hill</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21)</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352 on RP199737</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60 Wongara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Clayfield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Low-medium density residential zone (2 or 3 storey mix zone precinct)</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Borders>
              <w:bottom w:val="single" w:sz="4" w:space="0" w:color="auto"/>
            </w:tcBorders>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21)</w:t>
            </w:r>
          </w:p>
        </w:tc>
        <w:tc>
          <w:tcPr>
            <w:tcW w:w="998"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351 on RP211137</w:t>
            </w:r>
          </w:p>
        </w:tc>
        <w:tc>
          <w:tcPr>
            <w:tcW w:w="565"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62 Wongara Street</w:t>
            </w:r>
          </w:p>
        </w:tc>
        <w:tc>
          <w:tcPr>
            <w:tcW w:w="457"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Clayfield</w:t>
            </w:r>
          </w:p>
        </w:tc>
        <w:tc>
          <w:tcPr>
            <w:tcW w:w="1094"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Low-medium density residential zone (2 or 3 storey mix zone precinct)</w:t>
            </w:r>
          </w:p>
        </w:tc>
        <w:tc>
          <w:tcPr>
            <w:tcW w:w="977"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auto"/>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20)</w:t>
            </w:r>
          </w:p>
        </w:tc>
        <w:tc>
          <w:tcPr>
            <w:tcW w:w="998"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36 on RP10013</w:t>
            </w:r>
          </w:p>
        </w:tc>
        <w:tc>
          <w:tcPr>
            <w:tcW w:w="565"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22 Prospect Street</w:t>
            </w:r>
          </w:p>
        </w:tc>
        <w:tc>
          <w:tcPr>
            <w:tcW w:w="457"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Fortitude Valley</w:t>
            </w:r>
          </w:p>
        </w:tc>
        <w:tc>
          <w:tcPr>
            <w:tcW w:w="1094"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Character residential zone (Infill housing zone precinct)</w:t>
            </w:r>
          </w:p>
        </w:tc>
        <w:tc>
          <w:tcPr>
            <w:tcW w:w="977"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Mixed use zone (Inner city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35)</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71</w:t>
            </w:r>
            <w:r w:rsidR="002D55AA">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72 on RP29441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319 and 321</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Long Street East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30)</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Lots 201</w:t>
            </w:r>
            <w:r w:rsidR="002D55AA">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202 on RP33388</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789 and 815</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Grassdale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Gumdale</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47)</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SP259966</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47 Stapylton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Heathwood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28)</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13 on SP108539</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 Lambert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Indooroopilly</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(District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Tiles</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27 and 34)</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RP59081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51 Twigg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Indooroopilly</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32)</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56 on RP162023 being Covenant A on SP237759</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91 Skyline Drive</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Kholo</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Rural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22)</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753 on SP282377</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 Tanker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Lytton</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Special industry</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Special purpose zone (Port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44)</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RP185803</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 Damson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Macgregor</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 xml:space="preserve">District centre zone (District zone precinct) </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Specialised centre zone (Large format retail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30)</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57 on SP234532 being Covenant A on SP166456</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302 Manly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Manly West</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41)</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57 on SP143128 being Covenant A on SP 237758</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195 Priors Pocket Road</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Moggill</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Rural zone</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29)</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187 on RP13150</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166 Morehead Avenue</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Norman Park</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Character residential zone (Character zone precinct)</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r>
      <w:tr w:rsidR="00465E20" w:rsidRPr="005C62C0" w:rsidTr="002902EC">
        <w:tc>
          <w:tcPr>
            <w:tcW w:w="264" w:type="pct"/>
            <w:tcBorders>
              <w:bottom w:val="single" w:sz="4" w:space="0" w:color="auto"/>
            </w:tcBorders>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tcBorders>
              <w:bottom w:val="single" w:sz="4" w:space="0" w:color="auto"/>
            </w:tcBorders>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13)</w:t>
            </w:r>
          </w:p>
        </w:tc>
        <w:tc>
          <w:tcPr>
            <w:tcW w:w="998" w:type="pct"/>
            <w:tcBorders>
              <w:bottom w:val="single" w:sz="4" w:space="0" w:color="auto"/>
            </w:tcBorders>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1</w:t>
            </w:r>
            <w:r w:rsidR="00950ED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2 on RP65990</w:t>
            </w:r>
          </w:p>
        </w:tc>
        <w:tc>
          <w:tcPr>
            <w:tcW w:w="565" w:type="pct"/>
            <w:tcBorders>
              <w:bottom w:val="single" w:sz="4" w:space="0" w:color="auto"/>
            </w:tcBorders>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27A and 29</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Station Avenue</w:t>
            </w:r>
          </w:p>
        </w:tc>
        <w:tc>
          <w:tcPr>
            <w:tcW w:w="457" w:type="pct"/>
            <w:tcBorders>
              <w:bottom w:val="single" w:sz="4" w:space="0" w:color="auto"/>
            </w:tcBorders>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Northgate</w:t>
            </w:r>
          </w:p>
        </w:tc>
        <w:tc>
          <w:tcPr>
            <w:tcW w:w="1094" w:type="pct"/>
            <w:tcBorders>
              <w:bottom w:val="single" w:sz="4" w:space="0" w:color="auto"/>
            </w:tcBorders>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tcBorders>
              <w:bottom w:val="single" w:sz="4" w:space="0" w:color="auto"/>
            </w:tcBorders>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Borders>
              <w:bottom w:val="single" w:sz="4" w:space="0" w:color="auto"/>
            </w:tcBorders>
            <w:shd w:val="clear" w:color="auto" w:fill="auto"/>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tcBorders>
              <w:bottom w:val="single" w:sz="4" w:space="0" w:color="auto"/>
            </w:tcBorders>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13)</w:t>
            </w:r>
          </w:p>
        </w:tc>
        <w:tc>
          <w:tcPr>
            <w:tcW w:w="998" w:type="pct"/>
            <w:tcBorders>
              <w:bottom w:val="single" w:sz="4" w:space="0" w:color="auto"/>
            </w:tcBorders>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RP113218</w:t>
            </w:r>
          </w:p>
        </w:tc>
        <w:tc>
          <w:tcPr>
            <w:tcW w:w="565" w:type="pct"/>
            <w:tcBorders>
              <w:bottom w:val="single" w:sz="4" w:space="0" w:color="auto"/>
            </w:tcBorders>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29 Ivo Street</w:t>
            </w:r>
          </w:p>
        </w:tc>
        <w:tc>
          <w:tcPr>
            <w:tcW w:w="457" w:type="pct"/>
            <w:tcBorders>
              <w:bottom w:val="single" w:sz="4" w:space="0" w:color="auto"/>
            </w:tcBorders>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c>
          <w:tcPr>
            <w:tcW w:w="1094" w:type="pct"/>
            <w:tcBorders>
              <w:bottom w:val="single" w:sz="4" w:space="0" w:color="auto"/>
            </w:tcBorders>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Low-medium density residential zone (2 or 3 storey mix zone precinct)</w:t>
            </w:r>
          </w:p>
        </w:tc>
        <w:tc>
          <w:tcPr>
            <w:tcW w:w="977" w:type="pct"/>
            <w:tcBorders>
              <w:bottom w:val="single" w:sz="4" w:space="0" w:color="auto"/>
            </w:tcBorders>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auto"/>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13)</w:t>
            </w:r>
          </w:p>
        </w:tc>
        <w:tc>
          <w:tcPr>
            <w:tcW w:w="998"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132 on RP34489</w:t>
            </w:r>
          </w:p>
        </w:tc>
        <w:tc>
          <w:tcPr>
            <w:tcW w:w="565"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31 Ivo Street</w:t>
            </w:r>
          </w:p>
        </w:tc>
        <w:tc>
          <w:tcPr>
            <w:tcW w:w="457"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c>
          <w:tcPr>
            <w:tcW w:w="1094"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Low-medium density residential zone (2 or 3 storey mix zone precinct)</w:t>
            </w:r>
          </w:p>
        </w:tc>
        <w:tc>
          <w:tcPr>
            <w:tcW w:w="977"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13)</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9 on RP71107</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23 Wally Street</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Low-medium density residential zone (2 or 3 storey mix zone precinct)</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Borders>
              <w:bottom w:val="single" w:sz="4" w:space="0" w:color="auto"/>
            </w:tcBorders>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13)</w:t>
            </w:r>
          </w:p>
        </w:tc>
        <w:tc>
          <w:tcPr>
            <w:tcW w:w="998"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19 on RP34041</w:t>
            </w:r>
          </w:p>
        </w:tc>
        <w:tc>
          <w:tcPr>
            <w:tcW w:w="565"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32 Sidney Street</w:t>
            </w:r>
          </w:p>
        </w:tc>
        <w:tc>
          <w:tcPr>
            <w:tcW w:w="457"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c>
          <w:tcPr>
            <w:tcW w:w="1094"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Low-medium density residential zone (2 or 3 storey mix zone precinct)</w:t>
            </w:r>
          </w:p>
        </w:tc>
        <w:tc>
          <w:tcPr>
            <w:tcW w:w="977" w:type="pct"/>
            <w:tcBorders>
              <w:bottom w:val="single" w:sz="4" w:space="0" w:color="auto"/>
            </w:tcBorders>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auto"/>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47)</w:t>
            </w:r>
          </w:p>
        </w:tc>
        <w:tc>
          <w:tcPr>
            <w:tcW w:w="998"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100 on SP261711</w:t>
            </w:r>
          </w:p>
        </w:tc>
        <w:tc>
          <w:tcPr>
            <w:tcW w:w="565"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39 Ritchie Road</w:t>
            </w:r>
          </w:p>
        </w:tc>
        <w:tc>
          <w:tcPr>
            <w:tcW w:w="457"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Pallara</w:t>
            </w:r>
          </w:p>
        </w:tc>
        <w:tc>
          <w:tcPr>
            <w:tcW w:w="1094"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shd w:val="clear" w:color="auto" w:fill="auto"/>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Community facilities zone (Education purposes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22)</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1273 on SP278679</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117C Pamela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Pinkenba</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 and Industry investigation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Special purpose zone (Port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33)</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1 on RP106483 being Covenant A on SP237831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405 Grandview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Pullenvale</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Rural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35)</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11 on RP72322</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40 Melbourne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Rocklea</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35)</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173 on RP37531</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73 Cambridge Street</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Rocklea</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43)</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78</w:t>
            </w:r>
            <w:r w:rsidR="00950ED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79 on RP37370</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164 and 166</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Bradman Street</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Sunnybank Hills</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r>
      <w:tr w:rsidR="00465E20" w:rsidRPr="005C62C0" w:rsidTr="002902EC">
        <w:tc>
          <w:tcPr>
            <w:tcW w:w="264" w:type="pct"/>
            <w:shd w:val="clear" w:color="auto" w:fill="FFFFFF" w:themeFill="background1"/>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Tiles</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25 and 26)</w:t>
            </w:r>
          </w:p>
        </w:tc>
        <w:tc>
          <w:tcPr>
            <w:tcW w:w="998"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8 on GTP103494 being Covenants A and B on SP259781</w:t>
            </w:r>
          </w:p>
        </w:tc>
        <w:tc>
          <w:tcPr>
            <w:tcW w:w="565"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8/910 Upper Brookfield Road</w:t>
            </w:r>
          </w:p>
        </w:tc>
        <w:tc>
          <w:tcPr>
            <w:tcW w:w="45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Upper Brookfield</w:t>
            </w:r>
          </w:p>
        </w:tc>
        <w:tc>
          <w:tcPr>
            <w:tcW w:w="1094"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shd w:val="clear" w:color="auto" w:fill="FFFFFF" w:themeFill="background1"/>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26)</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1 on SP162501 being Covenant A on SP162501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588 Haven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Upper Brookfield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26)</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2 on SP162501 being Covenant B on SP162501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600 Haven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Upper Brookfield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26)</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3 on SP162501 being Covenant C on SP162501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604 Haven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Upper Brookfield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26)</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4 on SP162501 being Covenants D and H on SP162501</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608 Haven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Upper Brookfield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26)</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1 on SP144948</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430 Haven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Upper Brookfield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26)</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2 on SP144948</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450 Haven Road</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Upper Brookfield</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Environmental management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Conservation zone</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20)</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311 on RP18524</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27 Northey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Windsor</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Character residential zone (Infill housing zone precinct)</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20)</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307 on RP18524</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35 Northey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Windsor</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Character residential zone (Infill housing zone precinct)</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22)</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126 on RP33048</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47 St Catherines Terrace</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Wynnum</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Low-medium density residential zone (2 or 3 storey mix zone precinct)</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Open space zone (Local zone precinct)</w:t>
            </w:r>
          </w:p>
        </w:tc>
      </w:tr>
      <w:tr w:rsidR="00465E20" w:rsidRPr="005C62C0" w:rsidTr="002902EC">
        <w:tc>
          <w:tcPr>
            <w:tcW w:w="264" w:type="pct"/>
          </w:tcPr>
          <w:p w:rsidR="00465E20" w:rsidRPr="005C62C0" w:rsidRDefault="00465E20" w:rsidP="00DC0FC4">
            <w:pPr>
              <w:numPr>
                <w:ilvl w:val="0"/>
                <w:numId w:val="31"/>
              </w:numPr>
              <w:spacing w:before="0" w:afterLines="0" w:after="0"/>
              <w:contextualSpacing/>
              <w:rPr>
                <w:rFonts w:ascii="Arial" w:eastAsia="Times New Roman" w:hAnsi="Arial" w:cs="Arial"/>
                <w:sz w:val="20"/>
                <w:szCs w:val="20"/>
                <w:lang w:val="en-US" w:eastAsia="en-AU"/>
              </w:rPr>
            </w:pPr>
          </w:p>
        </w:tc>
        <w:tc>
          <w:tcPr>
            <w:tcW w:w="64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ZM-001 (Map Tile</w:t>
            </w:r>
            <w:r w:rsidR="003425AC">
              <w:rPr>
                <w:rFonts w:ascii="Arial" w:eastAsia="Times New Roman" w:hAnsi="Arial" w:cs="Arial"/>
                <w:color w:val="000000"/>
                <w:sz w:val="20"/>
                <w:szCs w:val="20"/>
              </w:rPr>
              <w:t> </w:t>
            </w:r>
            <w:r w:rsidRPr="005C62C0">
              <w:rPr>
                <w:rFonts w:ascii="Arial" w:eastAsia="Times New Roman" w:hAnsi="Arial" w:cs="Arial"/>
                <w:color w:val="000000"/>
                <w:sz w:val="20"/>
                <w:szCs w:val="20"/>
              </w:rPr>
              <w:t>35)</w:t>
            </w:r>
          </w:p>
        </w:tc>
        <w:tc>
          <w:tcPr>
            <w:tcW w:w="998"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5 on RP42776</w:t>
            </w:r>
          </w:p>
        </w:tc>
        <w:tc>
          <w:tcPr>
            <w:tcW w:w="565"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15 Allawah Street</w:t>
            </w:r>
          </w:p>
        </w:tc>
        <w:tc>
          <w:tcPr>
            <w:tcW w:w="457" w:type="pct"/>
            <w:vAlign w:val="center"/>
          </w:tcPr>
          <w:p w:rsidR="00465E20" w:rsidRPr="005C62C0" w:rsidRDefault="00465E20"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Yeerongpilly</w:t>
            </w:r>
          </w:p>
        </w:tc>
        <w:tc>
          <w:tcPr>
            <w:tcW w:w="1094"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Low density residential zone</w:t>
            </w:r>
          </w:p>
        </w:tc>
        <w:tc>
          <w:tcPr>
            <w:tcW w:w="977" w:type="pct"/>
            <w:vAlign w:val="center"/>
          </w:tcPr>
          <w:p w:rsidR="00465E20" w:rsidRPr="005C62C0" w:rsidRDefault="00465E20" w:rsidP="00C52A75">
            <w:pPr>
              <w:spacing w:before="0" w:afterLines="0" w:after="0"/>
              <w:rPr>
                <w:rFonts w:ascii="Arial" w:eastAsia="Times New Roman" w:hAnsi="Arial" w:cs="Arial"/>
                <w:sz w:val="20"/>
                <w:szCs w:val="20"/>
              </w:rPr>
            </w:pPr>
            <w:r w:rsidRPr="005C62C0">
              <w:rPr>
                <w:rFonts w:ascii="Arial" w:eastAsia="Times New Roman" w:hAnsi="Arial" w:cs="Arial"/>
                <w:color w:val="000000"/>
                <w:sz w:val="20"/>
                <w:szCs w:val="20"/>
              </w:rPr>
              <w:t>Sport and recreation zone (District zone precinct)</w:t>
            </w:r>
          </w:p>
        </w:tc>
      </w:tr>
    </w:tbl>
    <w:p w:rsidR="00465E20" w:rsidRPr="005C62C0" w:rsidRDefault="00465E20" w:rsidP="00C52A75">
      <w:pPr>
        <w:spacing w:before="0" w:afterLines="0" w:after="0"/>
        <w:rPr>
          <w:rFonts w:ascii="Arial" w:hAnsi="Arial" w:cs="Arial"/>
          <w:sz w:val="20"/>
          <w:szCs w:val="20"/>
          <w:lang w:eastAsia="en-AU"/>
        </w:rPr>
      </w:pPr>
    </w:p>
    <w:p w:rsidR="003103FF" w:rsidRPr="00E249EE" w:rsidRDefault="003103FF" w:rsidP="00BA0155">
      <w:pPr>
        <w:pStyle w:val="Heading4"/>
        <w:rPr>
          <w:iCs/>
          <w:sz w:val="22"/>
          <w:szCs w:val="22"/>
        </w:rPr>
      </w:pPr>
      <w:r w:rsidRPr="00E249EE">
        <w:rPr>
          <w:sz w:val="22"/>
          <w:szCs w:val="22"/>
        </w:rPr>
        <w:t>Overlay</w:t>
      </w:r>
      <w:r w:rsidRPr="00E249EE">
        <w:rPr>
          <w:iCs/>
          <w:sz w:val="22"/>
          <w:szCs w:val="22"/>
        </w:rPr>
        <w:t xml:space="preserve"> Maps</w:t>
      </w:r>
    </w:p>
    <w:p w:rsidR="003103FF" w:rsidRPr="005C62C0" w:rsidRDefault="003103FF" w:rsidP="00C52A75">
      <w:pPr>
        <w:spacing w:before="0" w:afterLines="0" w:after="0"/>
        <w:rPr>
          <w:rFonts w:ascii="Arial" w:eastAsia="Times New Roman" w:hAnsi="Arial" w:cs="Arial"/>
          <w:sz w:val="20"/>
          <w:szCs w:val="20"/>
          <w:lang w:val="en-US" w:eastAsia="en-AU"/>
        </w:rPr>
      </w:pPr>
    </w:p>
    <w:p w:rsidR="003103FF" w:rsidRPr="00E249EE" w:rsidRDefault="003103FF" w:rsidP="00BA0155">
      <w:pPr>
        <w:pStyle w:val="Heading4"/>
        <w:rPr>
          <w:sz w:val="22"/>
          <w:szCs w:val="22"/>
        </w:rPr>
      </w:pPr>
      <w:r w:rsidRPr="00E249EE">
        <w:rPr>
          <w:sz w:val="22"/>
          <w:szCs w:val="22"/>
        </w:rPr>
        <w:t>Add the following properties to the Dwelling house character overlay map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3525"/>
        <w:gridCol w:w="4359"/>
        <w:gridCol w:w="2939"/>
      </w:tblGrid>
      <w:tr w:rsidR="003103FF" w:rsidRPr="005C62C0" w:rsidTr="002902EC">
        <w:trPr>
          <w:tblHeader/>
        </w:trPr>
        <w:tc>
          <w:tcPr>
            <w:tcW w:w="238"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Item No.</w:t>
            </w:r>
          </w:p>
        </w:tc>
        <w:tc>
          <w:tcPr>
            <w:tcW w:w="1102"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192"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w:t>
            </w:r>
            <w:r w:rsidR="002902EC">
              <w:rPr>
                <w:rFonts w:ascii="Arial" w:eastAsia="Times New Roman" w:hAnsi="Arial" w:cs="Arial"/>
                <w:b/>
                <w:sz w:val="20"/>
                <w:szCs w:val="20"/>
                <w:lang w:val="en-US" w:eastAsia="en-AU"/>
              </w:rPr>
              <w:t xml:space="preserve">egistered </w:t>
            </w:r>
            <w:r w:rsidRPr="005C62C0">
              <w:rPr>
                <w:rFonts w:ascii="Arial" w:eastAsia="Times New Roman" w:hAnsi="Arial" w:cs="Arial"/>
                <w:b/>
                <w:sz w:val="20"/>
                <w:szCs w:val="20"/>
                <w:lang w:val="en-US" w:eastAsia="en-AU"/>
              </w:rPr>
              <w:t>P</w:t>
            </w:r>
            <w:r w:rsidR="002902EC">
              <w:rPr>
                <w:rFonts w:ascii="Arial" w:eastAsia="Times New Roman" w:hAnsi="Arial" w:cs="Arial"/>
                <w:b/>
                <w:sz w:val="20"/>
                <w:szCs w:val="20"/>
                <w:lang w:val="en-US" w:eastAsia="en-AU"/>
              </w:rPr>
              <w:t>lan</w:t>
            </w:r>
          </w:p>
        </w:tc>
        <w:tc>
          <w:tcPr>
            <w:tcW w:w="1474"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94"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20)</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36 on RP20476</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360 Waterworks Road</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Ashgrove</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RP155215</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145 Holmes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Brighton</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Part of Lot 11 on SP229254</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110 Holmes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Brighton</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27)</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0 on GTP3176</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50 Boblynne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Chapel Hill</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43)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78</w:t>
            </w:r>
            <w:r w:rsidR="00950ED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79 on RP37370</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164 and 166 Bradman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Sunnybank Hills</w:t>
            </w:r>
          </w:p>
        </w:tc>
      </w:tr>
    </w:tbl>
    <w:p w:rsidR="003103FF" w:rsidRPr="005C62C0" w:rsidRDefault="003103FF" w:rsidP="00C52A75">
      <w:pPr>
        <w:keepNext/>
        <w:spacing w:after="144"/>
        <w:rPr>
          <w:lang w:val="en-US" w:eastAsia="en-AU"/>
        </w:rPr>
      </w:pPr>
    </w:p>
    <w:p w:rsidR="003103FF" w:rsidRPr="00E249EE" w:rsidRDefault="003103FF" w:rsidP="00BA0155">
      <w:pPr>
        <w:pStyle w:val="Heading4"/>
        <w:rPr>
          <w:sz w:val="22"/>
          <w:szCs w:val="22"/>
        </w:rPr>
      </w:pPr>
      <w:r w:rsidRPr="00E249EE">
        <w:rPr>
          <w:sz w:val="22"/>
          <w:szCs w:val="22"/>
        </w:rPr>
        <w:t>Remove the following properties from the Dwelling house character overlay map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3525"/>
        <w:gridCol w:w="4359"/>
        <w:gridCol w:w="2939"/>
      </w:tblGrid>
      <w:tr w:rsidR="003103FF" w:rsidRPr="005C62C0" w:rsidTr="002902EC">
        <w:trPr>
          <w:tblHeader/>
        </w:trPr>
        <w:tc>
          <w:tcPr>
            <w:tcW w:w="238" w:type="pct"/>
            <w:shd w:val="clear" w:color="auto" w:fill="D9D9D9" w:themeFill="background1" w:themeFillShade="D9"/>
          </w:tcPr>
          <w:p w:rsidR="003103FF" w:rsidRPr="005C62C0" w:rsidRDefault="003103FF" w:rsidP="00C52A75">
            <w:pPr>
              <w:keepNext/>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Item No.</w:t>
            </w:r>
          </w:p>
        </w:tc>
        <w:tc>
          <w:tcPr>
            <w:tcW w:w="1102" w:type="pct"/>
            <w:shd w:val="clear" w:color="auto" w:fill="D9D9D9" w:themeFill="background1" w:themeFillShade="D9"/>
          </w:tcPr>
          <w:p w:rsidR="003103FF" w:rsidRPr="005C62C0" w:rsidRDefault="003103FF" w:rsidP="00C52A75">
            <w:pPr>
              <w:keepNext/>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192" w:type="pct"/>
            <w:shd w:val="clear" w:color="auto" w:fill="D9D9D9" w:themeFill="background1" w:themeFillShade="D9"/>
          </w:tcPr>
          <w:p w:rsidR="003103FF" w:rsidRPr="005C62C0" w:rsidRDefault="003103FF" w:rsidP="00C52A75">
            <w:pPr>
              <w:keepNext/>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w:t>
            </w:r>
            <w:r w:rsidR="002902EC">
              <w:rPr>
                <w:rFonts w:ascii="Arial" w:eastAsia="Times New Roman" w:hAnsi="Arial" w:cs="Arial"/>
                <w:b/>
                <w:sz w:val="20"/>
                <w:szCs w:val="20"/>
                <w:lang w:val="en-US" w:eastAsia="en-AU"/>
              </w:rPr>
              <w:t xml:space="preserve">egistered </w:t>
            </w:r>
            <w:r w:rsidRPr="005C62C0">
              <w:rPr>
                <w:rFonts w:ascii="Arial" w:eastAsia="Times New Roman" w:hAnsi="Arial" w:cs="Arial"/>
                <w:b/>
                <w:sz w:val="20"/>
                <w:szCs w:val="20"/>
                <w:lang w:val="en-US" w:eastAsia="en-AU"/>
              </w:rPr>
              <w:t>P</w:t>
            </w:r>
            <w:r w:rsidR="002902EC">
              <w:rPr>
                <w:rFonts w:ascii="Arial" w:eastAsia="Times New Roman" w:hAnsi="Arial" w:cs="Arial"/>
                <w:b/>
                <w:sz w:val="20"/>
                <w:szCs w:val="20"/>
                <w:lang w:val="en-US" w:eastAsia="en-AU"/>
              </w:rPr>
              <w:t>lan</w:t>
            </w:r>
          </w:p>
        </w:tc>
        <w:tc>
          <w:tcPr>
            <w:tcW w:w="1474" w:type="pct"/>
            <w:shd w:val="clear" w:color="auto" w:fill="D9D9D9" w:themeFill="background1" w:themeFillShade="D9"/>
          </w:tcPr>
          <w:p w:rsidR="003103FF" w:rsidRPr="005C62C0" w:rsidRDefault="003103FF" w:rsidP="00C52A75">
            <w:pPr>
              <w:keepNext/>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94" w:type="pct"/>
            <w:shd w:val="clear" w:color="auto" w:fill="D9D9D9" w:themeFill="background1" w:themeFillShade="D9"/>
          </w:tcPr>
          <w:p w:rsidR="003103FF" w:rsidRPr="005C62C0" w:rsidRDefault="003103FF" w:rsidP="00C52A75">
            <w:pPr>
              <w:keepNext/>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2902EC">
        <w:tc>
          <w:tcPr>
            <w:tcW w:w="238" w:type="pct"/>
          </w:tcPr>
          <w:p w:rsidR="003103FF" w:rsidRPr="005C62C0" w:rsidRDefault="003103FF" w:rsidP="00DC0FC4">
            <w:pPr>
              <w:keepNext/>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keepNext/>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iles 35 and 43)</w:t>
            </w:r>
          </w:p>
        </w:tc>
        <w:tc>
          <w:tcPr>
            <w:tcW w:w="1192" w:type="pct"/>
            <w:vAlign w:val="center"/>
          </w:tcPr>
          <w:p w:rsidR="003103FF" w:rsidRPr="005C62C0" w:rsidRDefault="003103FF" w:rsidP="00C52A75">
            <w:pPr>
              <w:keepNext/>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182 on RP37397</w:t>
            </w:r>
          </w:p>
        </w:tc>
        <w:tc>
          <w:tcPr>
            <w:tcW w:w="1474" w:type="pct"/>
            <w:vAlign w:val="center"/>
          </w:tcPr>
          <w:p w:rsidR="003103FF" w:rsidRPr="005C62C0" w:rsidRDefault="003103FF" w:rsidP="00C52A75">
            <w:pPr>
              <w:keepNext/>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23 Gladstone Street</w:t>
            </w:r>
          </w:p>
        </w:tc>
        <w:tc>
          <w:tcPr>
            <w:tcW w:w="994" w:type="pct"/>
            <w:vAlign w:val="center"/>
          </w:tcPr>
          <w:p w:rsidR="003103FF" w:rsidRPr="005C62C0" w:rsidRDefault="003103FF" w:rsidP="00C52A75">
            <w:pPr>
              <w:keepNext/>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Archerfield</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iles 35 and 43)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181 on RP37397</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25 Gladstone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Archerfield</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20)</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19 on RP55587</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208 Ashgrove Avenue</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Ashgrove</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13)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 on RP87837</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 Muller Road</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Boondall</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13)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RP87837</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 Muller Road</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Boondall</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29)</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226 on RP13175</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32 Fursden Road</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Carina</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29)</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95 on RP13175</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52 Gray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Carina</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21)</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352 on RP199737</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60 Wongara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Clayfield</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21)</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351 on RP211137</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62 Wongara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Clayfield</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20)</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36 on RP10013</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22 Prospect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Fortitude Valley</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35)</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71</w:t>
            </w:r>
            <w:r w:rsidR="006E237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72 on RP29441</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319 and 321 Long Street East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47)</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SP259966</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47 Stapylton Road</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Heathwood</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iles 27 and 34)</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RP59081</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51 Twigg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Indooroopilly</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13)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1</w:t>
            </w:r>
            <w:r w:rsidR="006E237E">
              <w:rPr>
                <w:rFonts w:ascii="Arial" w:eastAsia="Times New Roman" w:hAnsi="Arial" w:cs="Arial"/>
                <w:color w:val="000000"/>
                <w:sz w:val="20"/>
                <w:szCs w:val="20"/>
              </w:rPr>
              <w:t xml:space="preserve"> and</w:t>
            </w:r>
            <w:r w:rsidR="006E237E" w:rsidRPr="005C62C0">
              <w:rPr>
                <w:rFonts w:ascii="Arial" w:eastAsia="Times New Roman" w:hAnsi="Arial" w:cs="Arial"/>
                <w:color w:val="000000"/>
                <w:sz w:val="20"/>
                <w:szCs w:val="20"/>
              </w:rPr>
              <w:t xml:space="preserve"> </w:t>
            </w:r>
            <w:r w:rsidRPr="005C62C0">
              <w:rPr>
                <w:rFonts w:ascii="Arial" w:eastAsia="Times New Roman" w:hAnsi="Arial" w:cs="Arial"/>
                <w:color w:val="000000"/>
                <w:sz w:val="20"/>
                <w:szCs w:val="20"/>
              </w:rPr>
              <w:t>2 on RP65990</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27A and 29 Station Avenue</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Northgate</w:t>
            </w:r>
          </w:p>
        </w:tc>
      </w:tr>
      <w:tr w:rsidR="003103FF" w:rsidRPr="005C62C0" w:rsidTr="002902EC">
        <w:tc>
          <w:tcPr>
            <w:tcW w:w="238" w:type="pct"/>
            <w:shd w:val="clear" w:color="auto" w:fill="FFFFFF" w:themeFill="background1"/>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shd w:val="clear" w:color="auto" w:fill="FFFFFF" w:themeFill="background1"/>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13)</w:t>
            </w:r>
          </w:p>
        </w:tc>
        <w:tc>
          <w:tcPr>
            <w:tcW w:w="1192" w:type="pct"/>
            <w:shd w:val="clear" w:color="auto" w:fill="FFFFFF" w:themeFill="background1"/>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RP113218</w:t>
            </w:r>
          </w:p>
        </w:tc>
        <w:tc>
          <w:tcPr>
            <w:tcW w:w="1474" w:type="pct"/>
            <w:shd w:val="clear" w:color="auto" w:fill="FFFFFF" w:themeFill="background1"/>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29 Ivo Street</w:t>
            </w:r>
          </w:p>
        </w:tc>
        <w:tc>
          <w:tcPr>
            <w:tcW w:w="994" w:type="pct"/>
            <w:shd w:val="clear" w:color="auto" w:fill="FFFFFF" w:themeFill="background1"/>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13)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132 on RP34489</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31 Ivo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13)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9 on RP71107</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23 Wally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13)</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19 on RP34041</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32 Sidney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Nundah</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47)</w:t>
            </w:r>
          </w:p>
        </w:tc>
        <w:tc>
          <w:tcPr>
            <w:tcW w:w="1192" w:type="pct"/>
            <w:vAlign w:val="center"/>
          </w:tcPr>
          <w:p w:rsidR="003103FF" w:rsidRPr="005C62C0" w:rsidRDefault="003103FF"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Lot 100 on SP261711</w:t>
            </w:r>
          </w:p>
        </w:tc>
        <w:tc>
          <w:tcPr>
            <w:tcW w:w="1474" w:type="pct"/>
            <w:vAlign w:val="center"/>
          </w:tcPr>
          <w:p w:rsidR="003103FF" w:rsidRPr="005C62C0" w:rsidRDefault="003103FF"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39 Ritchie Road</w:t>
            </w:r>
          </w:p>
        </w:tc>
        <w:tc>
          <w:tcPr>
            <w:tcW w:w="994" w:type="pct"/>
            <w:vAlign w:val="center"/>
          </w:tcPr>
          <w:p w:rsidR="003103FF" w:rsidRPr="005C62C0" w:rsidRDefault="003103FF" w:rsidP="00C52A75">
            <w:pPr>
              <w:spacing w:before="0" w:afterLines="0" w:after="0"/>
              <w:rPr>
                <w:rFonts w:ascii="Arial" w:eastAsia="Times New Roman" w:hAnsi="Arial" w:cs="Arial"/>
                <w:color w:val="000000"/>
                <w:sz w:val="20"/>
                <w:szCs w:val="20"/>
              </w:rPr>
            </w:pPr>
            <w:r w:rsidRPr="005C62C0">
              <w:rPr>
                <w:rFonts w:ascii="Arial" w:eastAsia="Times New Roman" w:hAnsi="Arial" w:cs="Arial"/>
                <w:color w:val="000000"/>
                <w:sz w:val="20"/>
                <w:szCs w:val="20"/>
              </w:rPr>
              <w:t>Pallara</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35)</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11 on RP72322</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40 Melbourne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Rocklea</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35)</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173 on RP37531</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73 Cambridge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Rocklea</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20)</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311 on RP18524</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27 Northey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Windsor</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20)</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307 on RP18524</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35 Northey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Windsor</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22)</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126 on RP33048</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47 St Catherines Terrace</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Wynnum</w:t>
            </w:r>
          </w:p>
        </w:tc>
      </w:tr>
      <w:tr w:rsidR="003103FF" w:rsidRPr="005C62C0" w:rsidTr="002902EC">
        <w:tc>
          <w:tcPr>
            <w:tcW w:w="238"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110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OM004.1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35)</w:t>
            </w:r>
          </w:p>
        </w:tc>
        <w:tc>
          <w:tcPr>
            <w:tcW w:w="1192"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5 on RP42776</w:t>
            </w:r>
          </w:p>
        </w:tc>
        <w:tc>
          <w:tcPr>
            <w:tcW w:w="147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15 Allawah Street</w:t>
            </w:r>
          </w:p>
        </w:tc>
        <w:tc>
          <w:tcPr>
            <w:tcW w:w="994"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Yeerongpilly</w:t>
            </w:r>
          </w:p>
        </w:tc>
      </w:tr>
    </w:tbl>
    <w:p w:rsidR="003103FF" w:rsidRPr="005C62C0" w:rsidRDefault="003103FF" w:rsidP="00C52A75">
      <w:pPr>
        <w:spacing w:before="0" w:afterLines="0" w:after="0"/>
        <w:rPr>
          <w:rFonts w:ascii="Arial" w:hAnsi="Arial" w:cs="Arial"/>
          <w:sz w:val="20"/>
          <w:szCs w:val="20"/>
          <w:lang w:eastAsia="en-AU"/>
        </w:rPr>
      </w:pPr>
    </w:p>
    <w:p w:rsidR="003103FF" w:rsidRPr="00E249EE" w:rsidRDefault="003103FF" w:rsidP="00BA0155">
      <w:pPr>
        <w:pStyle w:val="Heading4"/>
        <w:rPr>
          <w:sz w:val="22"/>
          <w:szCs w:val="22"/>
        </w:rPr>
      </w:pPr>
      <w:r w:rsidRPr="00E249EE">
        <w:rPr>
          <w:sz w:val="22"/>
          <w:szCs w:val="22"/>
        </w:rPr>
        <w:t>Regional infrastructure corridors and substations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2697"/>
        <w:gridCol w:w="4088"/>
        <w:gridCol w:w="7218"/>
      </w:tblGrid>
      <w:tr w:rsidR="003103FF" w:rsidRPr="005C62C0" w:rsidTr="002902EC">
        <w:trPr>
          <w:tblHeader/>
        </w:trPr>
        <w:tc>
          <w:tcPr>
            <w:tcW w:w="239" w:type="pct"/>
            <w:shd w:val="clear" w:color="auto" w:fill="D9D9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Item No.</w:t>
            </w:r>
          </w:p>
        </w:tc>
        <w:tc>
          <w:tcPr>
            <w:tcW w:w="917" w:type="pct"/>
            <w:shd w:val="clear" w:color="auto" w:fill="D9D9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0" w:type="pct"/>
            <w:shd w:val="clear" w:color="auto" w:fill="D9D9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title</w:t>
            </w:r>
          </w:p>
        </w:tc>
        <w:tc>
          <w:tcPr>
            <w:tcW w:w="2454" w:type="pct"/>
            <w:shd w:val="clear" w:color="auto" w:fill="D9D9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Detail of amendment</w:t>
            </w:r>
          </w:p>
        </w:tc>
      </w:tr>
      <w:tr w:rsidR="003103FF" w:rsidRPr="005C62C0" w:rsidTr="002902EC">
        <w:tc>
          <w:tcPr>
            <w:tcW w:w="239" w:type="pct"/>
          </w:tcPr>
          <w:p w:rsidR="003103FF" w:rsidRPr="005C62C0" w:rsidRDefault="003103FF" w:rsidP="00DC0FC4">
            <w:pPr>
              <w:numPr>
                <w:ilvl w:val="0"/>
                <w:numId w:val="31"/>
              </w:numPr>
              <w:spacing w:before="0" w:afterLines="0" w:after="0"/>
              <w:rPr>
                <w:rFonts w:ascii="Arial" w:eastAsia="Times New Roman" w:hAnsi="Arial" w:cs="Arial"/>
                <w:sz w:val="20"/>
                <w:szCs w:val="20"/>
                <w:lang w:val="en-US" w:eastAsia="en-AU"/>
              </w:rPr>
            </w:pPr>
          </w:p>
        </w:tc>
        <w:tc>
          <w:tcPr>
            <w:tcW w:w="917" w:type="pct"/>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OM018.1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iles 1</w:t>
            </w:r>
            <w:r w:rsidR="003425AC">
              <w:rPr>
                <w:rFonts w:ascii="Arial" w:eastAsia="Times New Roman" w:hAnsi="Arial" w:cs="Arial"/>
                <w:sz w:val="20"/>
                <w:szCs w:val="20"/>
                <w:lang w:eastAsia="en-AU"/>
              </w:rPr>
              <w:t xml:space="preserve"> to </w:t>
            </w:r>
            <w:r w:rsidRPr="005C62C0">
              <w:rPr>
                <w:rFonts w:ascii="Arial" w:eastAsia="Times New Roman" w:hAnsi="Arial" w:cs="Arial"/>
                <w:sz w:val="20"/>
                <w:szCs w:val="20"/>
                <w:lang w:eastAsia="en-AU"/>
              </w:rPr>
              <w:t>57)</w:t>
            </w:r>
          </w:p>
        </w:tc>
        <w:tc>
          <w:tcPr>
            <w:tcW w:w="1390" w:type="pct"/>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Regional infrastructure corridors and substations overlay map</w:t>
            </w:r>
          </w:p>
        </w:tc>
        <w:tc>
          <w:tcPr>
            <w:tcW w:w="2454" w:type="pct"/>
            <w:shd w:val="clear" w:color="auto" w:fill="FFFFFF" w:themeFill="background1"/>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Change to reflect new Major sub-surface transport infrastructure sub-category layers for the Clem Jones Tunnel.</w:t>
            </w:r>
          </w:p>
        </w:tc>
      </w:tr>
    </w:tbl>
    <w:p w:rsidR="003103FF" w:rsidRPr="005C62C0" w:rsidRDefault="003103FF" w:rsidP="00C52A75">
      <w:pPr>
        <w:spacing w:before="0" w:afterLines="0" w:after="0"/>
        <w:rPr>
          <w:rFonts w:ascii="Arial" w:hAnsi="Arial" w:cs="Arial"/>
          <w:sz w:val="20"/>
          <w:szCs w:val="20"/>
          <w:lang w:eastAsia="en-AU"/>
        </w:rPr>
      </w:pPr>
    </w:p>
    <w:p w:rsidR="00ED3EC0" w:rsidRPr="005C62C0" w:rsidRDefault="00ED3EC0"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lastRenderedPageBreak/>
        <w:br w:type="page"/>
      </w:r>
    </w:p>
    <w:p w:rsidR="003103FF" w:rsidRPr="00E249EE" w:rsidRDefault="003103FF" w:rsidP="00BA0155">
      <w:pPr>
        <w:pStyle w:val="Heading4"/>
        <w:rPr>
          <w:sz w:val="22"/>
          <w:szCs w:val="22"/>
        </w:rPr>
      </w:pPr>
      <w:r w:rsidRPr="00E249EE">
        <w:rPr>
          <w:sz w:val="22"/>
          <w:szCs w:val="22"/>
        </w:rPr>
        <w:lastRenderedPageBreak/>
        <w:t xml:space="preserve">Add the following properties to the Significant landscape tree vegetation protection order sub-category </w:t>
      </w:r>
      <w:r w:rsidR="00DC5540" w:rsidRPr="00E249EE">
        <w:rPr>
          <w:sz w:val="22"/>
          <w:szCs w:val="22"/>
        </w:rPr>
        <w:t>o</w:t>
      </w:r>
      <w:r w:rsidRPr="00E249EE">
        <w:rPr>
          <w:sz w:val="22"/>
          <w:szCs w:val="22"/>
        </w:rPr>
        <w:t>n the Significant landscape tree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556"/>
        <w:gridCol w:w="4091"/>
        <w:gridCol w:w="4359"/>
        <w:gridCol w:w="2853"/>
      </w:tblGrid>
      <w:tr w:rsidR="003103FF" w:rsidRPr="005C62C0" w:rsidTr="002902EC">
        <w:trPr>
          <w:tblHeader/>
        </w:trPr>
        <w:tc>
          <w:tcPr>
            <w:tcW w:w="288"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Item No.</w:t>
            </w:r>
          </w:p>
        </w:tc>
        <w:tc>
          <w:tcPr>
            <w:tcW w:w="869"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1"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1482"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70" w:type="pct"/>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restart"/>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OM019.1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iles 2, 5, 6, 12, 19, 20, 21, 22, 27, 28, 29, 30, 32, 34, 35, 36, 42, 44 and 46)</w:t>
            </w: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16 on RP37818</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45 Norman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Annerley</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91 on RP40843</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24 Brown Parade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Ashgrove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7 on RP905421</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 Birdwood Terrace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Auchenflower</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SP161309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65 Fifth Avenue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Balmoral</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 on RP82625</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 Bardon Esplanade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Bardon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 on RP82625</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 Bardon Esplanade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Bardon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 on RP40430</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Cintra Road</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Bowen Hills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 on RP40430</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Cintra Road</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Bowen Hills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58 on S2750</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 Twenty-First Avenue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Brighton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29 on RP13122</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10 Pinecroft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Camp Hill</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32 on RP13198</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12 Bruce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Carina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92 on RP95313</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13 Leith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Carina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RP152418</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 Burgundy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Carseldine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RP152418</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 Burgundy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Carseldine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SP281931</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35 Hanlan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Chelmer</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SP281931</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35 Hanlan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Chelmer</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112 on RP29370</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74 Laurel Avenue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Chelmer</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110 on RP29370</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78 Laurel Avenue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Chelmer</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RP64966</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18 Sammells Drive</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Chermside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Lots 65</w:t>
            </w:r>
            <w:r w:rsidR="006E237E">
              <w:rPr>
                <w:rFonts w:ascii="Arial" w:eastAsia="Times New Roman" w:hAnsi="Arial" w:cs="Arial"/>
                <w:color w:val="000000"/>
                <w:sz w:val="20"/>
                <w:szCs w:val="20"/>
              </w:rPr>
              <w:t xml:space="preserve"> and</w:t>
            </w:r>
            <w:r w:rsidR="006E237E" w:rsidRPr="005C62C0">
              <w:rPr>
                <w:rFonts w:ascii="Arial" w:eastAsia="Times New Roman" w:hAnsi="Arial" w:cs="Arial"/>
                <w:sz w:val="20"/>
                <w:szCs w:val="20"/>
                <w:lang w:eastAsia="en-AU"/>
              </w:rPr>
              <w:t xml:space="preserve"> </w:t>
            </w:r>
            <w:r w:rsidRPr="005C62C0">
              <w:rPr>
                <w:rFonts w:ascii="Arial" w:eastAsia="Times New Roman" w:hAnsi="Arial" w:cs="Arial"/>
                <w:sz w:val="20"/>
                <w:szCs w:val="20"/>
                <w:lang w:eastAsia="en-AU"/>
              </w:rPr>
              <w:t>66 on RP19193</w:t>
            </w:r>
          </w:p>
        </w:tc>
        <w:tc>
          <w:tcPr>
            <w:tcW w:w="1482" w:type="pct"/>
            <w:shd w:val="clear" w:color="auto" w:fill="auto"/>
            <w:noWrap/>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44 Miles Street</w:t>
            </w:r>
          </w:p>
        </w:tc>
        <w:tc>
          <w:tcPr>
            <w:tcW w:w="970" w:type="pct"/>
            <w:shd w:val="clear" w:color="auto" w:fill="auto"/>
            <w:noWrap/>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Clayfield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6 on RP33849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11 Hockings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Clayfield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7 on RP33849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13 Hockings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Clayfield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8 on RP33849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 Hockings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Clayfield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9 on RP33849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17 Hockings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Clayfield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9 on RP33849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17 Hockings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Clayfield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260 on RP12739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16 Gladstone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Coorparoo</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49 on RP13033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 Stirrat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Coorparoo</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129 on RP29656</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 Donaldson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Corinda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25 on RP29762</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49 Ardoyne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Corinda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RP911808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 Gresham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East Brisbane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RP911808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 Gresham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East Brisbane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RP100268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2569 Logan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Eight Mile Plains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RP100268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2569 Logan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Eight Mile Plains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RP100268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2569 Logan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Eight Mile Plains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RP100268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2569 Logan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Eight Mile Plains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RP100268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2569 Logan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Eight Mile Plains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65 on RP40797</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32 Lone Pine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Enoggera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65 on RP40797</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32 Lone Pine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Enoggera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65 on RP40797</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32 Lone Pine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Enoggera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RP166879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10 Nitawill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Everton Park</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21 on RP95741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 Braidwood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Everton Park</w:t>
            </w:r>
          </w:p>
        </w:tc>
      </w:tr>
      <w:tr w:rsidR="003103FF" w:rsidRPr="005C62C0" w:rsidTr="002902EC">
        <w:trPr>
          <w:trHeight w:val="255"/>
        </w:trPr>
        <w:tc>
          <w:tcPr>
            <w:tcW w:w="288" w:type="pct"/>
            <w:shd w:val="clear" w:color="auto" w:fill="auto"/>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shd w:val="clear" w:color="auto" w:fill="auto"/>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Lot </w:t>
            </w:r>
            <w:r w:rsidR="00AB542C" w:rsidRPr="005C62C0">
              <w:rPr>
                <w:rFonts w:ascii="Arial" w:eastAsia="Times New Roman" w:hAnsi="Arial" w:cs="Arial"/>
                <w:sz w:val="20"/>
                <w:szCs w:val="20"/>
                <w:lang w:eastAsia="en-AU"/>
              </w:rPr>
              <w:t>1 on SP292681</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21</w:t>
            </w:r>
            <w:r w:rsidR="00C2174F" w:rsidRPr="005C62C0">
              <w:rPr>
                <w:rFonts w:ascii="Arial" w:eastAsia="Times New Roman" w:hAnsi="Arial" w:cs="Arial"/>
                <w:sz w:val="20"/>
                <w:szCs w:val="20"/>
                <w:lang w:eastAsia="en-AU"/>
              </w:rPr>
              <w:t>A</w:t>
            </w:r>
            <w:r w:rsidRPr="005C62C0">
              <w:rPr>
                <w:rFonts w:ascii="Arial" w:eastAsia="Times New Roman" w:hAnsi="Arial" w:cs="Arial"/>
                <w:sz w:val="20"/>
                <w:szCs w:val="20"/>
                <w:lang w:eastAsia="en-AU"/>
              </w:rPr>
              <w:t xml:space="preserve"> Norman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Fig Tree Pocket</w:t>
            </w:r>
          </w:p>
        </w:tc>
      </w:tr>
      <w:tr w:rsidR="003103FF" w:rsidRPr="005C62C0" w:rsidTr="002902EC">
        <w:trPr>
          <w:trHeight w:val="255"/>
        </w:trPr>
        <w:tc>
          <w:tcPr>
            <w:tcW w:w="288" w:type="pct"/>
            <w:shd w:val="clear" w:color="auto" w:fill="auto"/>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shd w:val="clear" w:color="auto" w:fill="auto"/>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AB542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w:t>
            </w:r>
            <w:r w:rsidR="003103FF" w:rsidRPr="005C62C0">
              <w:rPr>
                <w:rFonts w:ascii="Arial" w:eastAsia="Times New Roman" w:hAnsi="Arial" w:cs="Arial"/>
                <w:sz w:val="20"/>
                <w:szCs w:val="20"/>
                <w:lang w:eastAsia="en-AU"/>
              </w:rPr>
              <w:t xml:space="preserve"> on RP</w:t>
            </w:r>
            <w:r w:rsidRPr="005C62C0">
              <w:rPr>
                <w:rFonts w:ascii="Arial" w:eastAsia="Times New Roman" w:hAnsi="Arial" w:cs="Arial"/>
                <w:sz w:val="20"/>
                <w:szCs w:val="20"/>
                <w:lang w:eastAsia="en-AU"/>
              </w:rPr>
              <w:t>292681</w:t>
            </w:r>
          </w:p>
        </w:tc>
        <w:tc>
          <w:tcPr>
            <w:tcW w:w="1482" w:type="pct"/>
            <w:shd w:val="clear" w:color="auto" w:fill="auto"/>
            <w:noWrap/>
            <w:vAlign w:val="center"/>
            <w:hideMark/>
          </w:tcPr>
          <w:p w:rsidR="003103FF" w:rsidRPr="005C62C0" w:rsidRDefault="00AB542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 Nauria S</w:t>
            </w:r>
            <w:r w:rsidR="003103FF" w:rsidRPr="005C62C0">
              <w:rPr>
                <w:rFonts w:ascii="Arial" w:eastAsia="Times New Roman" w:hAnsi="Arial" w:cs="Arial"/>
                <w:sz w:val="20"/>
                <w:szCs w:val="20"/>
                <w:lang w:eastAsia="en-AU"/>
              </w:rPr>
              <w:t>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Fig Tree Pocket</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RP133978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59 Mandalay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Fig Tree Pocket</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189 on RP909461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Sarabah Place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Forest Lake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188 on RP909461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 Sarabah Place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Forest Lake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RP78339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262 Oxley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Graceville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RP96414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39 Molonga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Graceville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353 on RP37417</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Baron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Greenslopes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147 on RP13218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43 Barradine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Greenslopes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327 on RP12933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45 Bunya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Greenslopes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80 on RP33541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12 Circe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346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378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342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342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341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341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379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378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347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340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379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344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340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339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380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380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372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369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372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370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371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349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348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348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373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348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349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349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364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355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355 on RP33619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50 College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RP99361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53 Eldernell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168 on RP12817</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100 Riding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Hawthorne</w:t>
            </w:r>
          </w:p>
        </w:tc>
      </w:tr>
      <w:tr w:rsidR="003103FF" w:rsidRPr="005C62C0" w:rsidTr="002902EC">
        <w:trPr>
          <w:trHeight w:val="255"/>
        </w:trPr>
        <w:tc>
          <w:tcPr>
            <w:tcW w:w="288" w:type="pct"/>
            <w:shd w:val="clear" w:color="auto" w:fill="auto"/>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shd w:val="clear" w:color="auto" w:fill="auto"/>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RP69274</w:t>
            </w:r>
          </w:p>
        </w:tc>
        <w:tc>
          <w:tcPr>
            <w:tcW w:w="1482" w:type="pct"/>
            <w:shd w:val="clear" w:color="auto" w:fill="auto"/>
            <w:noWrap/>
            <w:vAlign w:val="center"/>
            <w:hideMark/>
          </w:tcPr>
          <w:p w:rsidR="003103FF" w:rsidRPr="005C62C0" w:rsidRDefault="00CA412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70</w:t>
            </w:r>
            <w:r w:rsidR="003103FF" w:rsidRPr="005C62C0">
              <w:rPr>
                <w:rFonts w:ascii="Arial" w:eastAsia="Times New Roman" w:hAnsi="Arial" w:cs="Arial"/>
                <w:sz w:val="20"/>
                <w:szCs w:val="20"/>
                <w:lang w:eastAsia="en-AU"/>
              </w:rPr>
              <w:t xml:space="preserve"> Beatrice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Hawthorne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357 on RP12486</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80 Elliott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Hawthorne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 on SP118579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214 Fleming Road</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Hemmant</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A on SP277390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1/116 Zillman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Hendra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RP47914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70 Zillman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Hendra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RP47914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70 Zillman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Hendra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RP47914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70 Zillman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Hendra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8 on RP212230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159 Dornoch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Highgate Hill</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164 on RP67529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169 Seville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Holland Park</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164 on RP67529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169 Seville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Holland Park</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164 on RP67529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169 Seville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Holland Park</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164 on RP67529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169 Seville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Holland Park</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164 on RP67529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169 Seville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Holland Park</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0 on BUP858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183 Nursery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Holland Park West</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467 on RP111287</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11 Andromeda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Inala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22 on RP84920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 Bougainvillea Avenue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Indooroopilly</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0 on GTP477</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46 Newcross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Indooroopilly</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237 on RP23373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92 Ward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Indooroopilly</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22 on RP206941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12 Kooralla Court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Karana Downs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 on RP20350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14 Park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Kelvin Grove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 on RP71388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48 Wesley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Lutwyche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118 on RP33142</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180 Mountjoy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Manly</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23 on RP213400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53 Douglas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Milton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32 on RP29529</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54 Menin Road</w:t>
            </w:r>
          </w:p>
        </w:tc>
        <w:tc>
          <w:tcPr>
            <w:tcW w:w="970" w:type="pct"/>
            <w:shd w:val="clear" w:color="auto" w:fill="auto"/>
            <w:noWrap/>
            <w:vAlign w:val="center"/>
            <w:hideMark/>
          </w:tcPr>
          <w:p w:rsidR="003103FF" w:rsidRPr="005C62C0" w:rsidRDefault="003717B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Corinda</w:t>
            </w:r>
          </w:p>
        </w:tc>
      </w:tr>
      <w:tr w:rsidR="003103FF" w:rsidRPr="005C62C0" w:rsidTr="002902EC">
        <w:trPr>
          <w:trHeight w:val="255"/>
        </w:trPr>
        <w:tc>
          <w:tcPr>
            <w:tcW w:w="288" w:type="pct"/>
            <w:shd w:val="clear" w:color="auto" w:fill="FFFFFF"/>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shd w:val="clear" w:color="auto" w:fill="FFFFFF"/>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FFFFFF"/>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Lot </w:t>
            </w:r>
            <w:r w:rsidR="005C1ABF" w:rsidRPr="005C62C0">
              <w:rPr>
                <w:rFonts w:ascii="Arial" w:eastAsia="Times New Roman" w:hAnsi="Arial" w:cs="Arial"/>
                <w:sz w:val="20"/>
                <w:szCs w:val="20"/>
                <w:lang w:eastAsia="en-AU"/>
              </w:rPr>
              <w:t>56/</w:t>
            </w:r>
            <w:r w:rsidRPr="005C62C0">
              <w:rPr>
                <w:rFonts w:ascii="Arial" w:eastAsia="Times New Roman" w:hAnsi="Arial" w:cs="Arial"/>
                <w:sz w:val="20"/>
                <w:szCs w:val="20"/>
                <w:lang w:eastAsia="en-AU"/>
              </w:rPr>
              <w:t>57 on RP18795</w:t>
            </w:r>
          </w:p>
        </w:tc>
        <w:tc>
          <w:tcPr>
            <w:tcW w:w="1482" w:type="pct"/>
            <w:shd w:val="clear" w:color="auto" w:fill="FFFFFF"/>
            <w:noWrap/>
            <w:vAlign w:val="center"/>
            <w:hideMark/>
          </w:tcPr>
          <w:p w:rsidR="003103FF" w:rsidRPr="005C62C0" w:rsidRDefault="005C1AB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71</w:t>
            </w:r>
            <w:r w:rsidR="003103FF" w:rsidRPr="005C62C0">
              <w:rPr>
                <w:rFonts w:ascii="Arial" w:eastAsia="Times New Roman" w:hAnsi="Arial" w:cs="Arial"/>
                <w:sz w:val="20"/>
                <w:szCs w:val="20"/>
                <w:lang w:eastAsia="en-AU"/>
              </w:rPr>
              <w:t xml:space="preserve"> Osborne Road</w:t>
            </w:r>
          </w:p>
        </w:tc>
        <w:tc>
          <w:tcPr>
            <w:tcW w:w="970" w:type="pct"/>
            <w:shd w:val="clear" w:color="auto" w:fill="FFFFFF"/>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Mitchelton</w:t>
            </w:r>
          </w:p>
        </w:tc>
      </w:tr>
      <w:tr w:rsidR="003103FF" w:rsidRPr="005C62C0" w:rsidTr="002902EC">
        <w:trPr>
          <w:trHeight w:val="255"/>
        </w:trPr>
        <w:tc>
          <w:tcPr>
            <w:tcW w:w="288" w:type="pct"/>
            <w:shd w:val="clear" w:color="auto" w:fill="FFFFFF" w:themeFill="background1"/>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shd w:val="clear" w:color="auto" w:fill="FFFFFF" w:themeFill="background1"/>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FFFFFF" w:themeFill="background1"/>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343 on RP46085</w:t>
            </w:r>
          </w:p>
        </w:tc>
        <w:tc>
          <w:tcPr>
            <w:tcW w:w="1482" w:type="pct"/>
            <w:shd w:val="clear" w:color="auto" w:fill="FFFFFF" w:themeFill="background1"/>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134 Koala Road</w:t>
            </w:r>
          </w:p>
        </w:tc>
        <w:tc>
          <w:tcPr>
            <w:tcW w:w="970" w:type="pct"/>
            <w:shd w:val="clear" w:color="auto" w:fill="FFFFFF" w:themeFill="background1"/>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Moorooka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311 on RP46085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77 Homestead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Moorooka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141 on RP13382</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11 Gatton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Mount Gravatt East</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13 on RP54676</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388 Bowen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New Farm</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13 on RP54676</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388 Bowen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New Farm</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33 on RP20006</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46 Yarradale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Newmarket</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48 on RP34146</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43 Oquinn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Nudgee Beach</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0 on BUP105723</w:t>
            </w:r>
          </w:p>
        </w:tc>
        <w:tc>
          <w:tcPr>
            <w:tcW w:w="148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 Collins Street</w:t>
            </w:r>
          </w:p>
        </w:tc>
        <w:tc>
          <w:tcPr>
            <w:tcW w:w="970"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Nundah</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94 on RP19643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30 Fernberg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Paddington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56 on SP116550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 Handy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Paddington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bookmarkStart w:id="1" w:name="_Hlk520270929"/>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Lots 1,2 and 22 on SP105771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 Parnassus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Robertson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25 on SP131342</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 Parnassus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Robertson</w:t>
            </w:r>
          </w:p>
        </w:tc>
      </w:tr>
      <w:bookmarkEnd w:id="1"/>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0 on SP105771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 Parnassus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Robertson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239 on RP29441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24 Borden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Sherwood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RP29612</w:t>
            </w:r>
          </w:p>
        </w:tc>
        <w:tc>
          <w:tcPr>
            <w:tcW w:w="1482" w:type="pct"/>
            <w:noWrap/>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533 Sherwood Road</w:t>
            </w:r>
          </w:p>
        </w:tc>
        <w:tc>
          <w:tcPr>
            <w:tcW w:w="970" w:type="pct"/>
            <w:noWrap/>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Sherwood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9 on RP4496</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28 Friday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Shorncliffe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RP4520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65 Pier Avenue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Shorncliffe</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146 on RP23345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Napier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146 on RP23345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Napier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146 on RP23345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Napier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146 on RP23345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Napier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146 on RP23345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Napier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146 on RP23345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Napier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25 on RP23343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15 Carmody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34 on RP23343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19 Ironside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35 on RP23343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23 Ironside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RP77354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50 Walcott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RP77354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50 Walcott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24 on RP23343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9 Carmody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27 on RP23343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19 Carmody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St Lucia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M on SP278918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Hendy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Sunnybank Hills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14 on SP278918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 Hendy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Sunnybank Hills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9 on SP140124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23 Heritage Close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Sunnybank Hills</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0 on BUP9584</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12 Bellevue Parade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Taringa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RP128332</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 Murray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Taringa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RP128332</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 Murray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Taringa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SP101300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68 Hillsdon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Taringa</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53 on RP38078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19 Bramston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Tarragindi</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105 on RP37568</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28 Tarragindi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Tarragindi</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 on RP44221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26 Dexter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Tennyson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37 on RP44221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26 Dexter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Tennyson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36 on RP44221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28 Dexter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Tennyson</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SP125840</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845 Waterworks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The Gap</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13 on SL6273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17 Bywong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Toowong</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 on RP90115</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59 Wanda Road</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Upper Mount Gravatt</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1051 on SP209061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12 Bailey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Wakerley</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30 on RP11232</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62 Bristol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West End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63 on RP11203</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21 Turin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West End</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5 on RP18929</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36 Jessop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Windsor</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213 on W4211</w:t>
            </w:r>
            <w:r w:rsidR="008232F6" w:rsidRPr="005C62C0">
              <w:rPr>
                <w:rFonts w:ascii="Arial" w:eastAsia="Times New Roman" w:hAnsi="Arial" w:cs="Arial"/>
                <w:sz w:val="20"/>
                <w:szCs w:val="20"/>
                <w:lang w:eastAsia="en-AU"/>
              </w:rPr>
              <w:t xml:space="preserve"> </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160 Prospect Street</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Wynnum</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13 on SP160701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242 Bay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Wynnum</w:t>
            </w:r>
          </w:p>
        </w:tc>
      </w:tr>
      <w:tr w:rsidR="003103FF" w:rsidRPr="005C62C0" w:rsidTr="002902EC">
        <w:trPr>
          <w:trHeight w:val="255"/>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13 on SP160701</w:t>
            </w:r>
          </w:p>
        </w:tc>
        <w:tc>
          <w:tcPr>
            <w:tcW w:w="148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242 Bay Terrace</w:t>
            </w:r>
          </w:p>
        </w:tc>
        <w:tc>
          <w:tcPr>
            <w:tcW w:w="970"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Wynnum</w:t>
            </w:r>
          </w:p>
        </w:tc>
      </w:tr>
    </w:tbl>
    <w:p w:rsidR="00465E20" w:rsidRPr="005C62C0" w:rsidRDefault="00465E20" w:rsidP="00C52A75">
      <w:pPr>
        <w:spacing w:before="0" w:afterLines="0" w:after="0"/>
        <w:rPr>
          <w:rFonts w:ascii="Arial" w:hAnsi="Arial" w:cs="Arial"/>
          <w:sz w:val="20"/>
          <w:szCs w:val="20"/>
          <w:lang w:eastAsia="en-AU"/>
        </w:rPr>
      </w:pPr>
    </w:p>
    <w:p w:rsidR="00846B65" w:rsidRPr="00E249EE" w:rsidRDefault="00846B65" w:rsidP="00BA0155">
      <w:pPr>
        <w:pStyle w:val="Heading4"/>
        <w:rPr>
          <w:sz w:val="22"/>
          <w:szCs w:val="22"/>
        </w:rPr>
      </w:pPr>
      <w:r w:rsidRPr="00E249EE">
        <w:rPr>
          <w:sz w:val="22"/>
          <w:szCs w:val="22"/>
        </w:rPr>
        <w:t>Remove the following properties from the Significant landscape tree vegetation protection order sub-category</w:t>
      </w:r>
      <w:r w:rsidR="00DC5540" w:rsidRPr="00E249EE">
        <w:rPr>
          <w:sz w:val="22"/>
          <w:szCs w:val="22"/>
        </w:rPr>
        <w:t xml:space="preserve"> on the Significant landscape tree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556"/>
        <w:gridCol w:w="4091"/>
        <w:gridCol w:w="4341"/>
        <w:gridCol w:w="2871"/>
      </w:tblGrid>
      <w:tr w:rsidR="00846B65" w:rsidRPr="005C62C0" w:rsidTr="002902EC">
        <w:trPr>
          <w:tblHeader/>
        </w:trPr>
        <w:tc>
          <w:tcPr>
            <w:tcW w:w="288" w:type="pct"/>
            <w:shd w:val="clear" w:color="auto" w:fill="D9D9D9" w:themeFill="background1" w:themeFillShade="D9"/>
            <w:vAlign w:val="center"/>
          </w:tcPr>
          <w:p w:rsidR="00846B65" w:rsidRPr="005C62C0" w:rsidRDefault="00846B65" w:rsidP="00C52A75">
            <w:pPr>
              <w:spacing w:before="0" w:afterLines="0" w:after="0"/>
              <w:rPr>
                <w:rFonts w:ascii="Arial" w:eastAsia="Times New Roman" w:hAnsi="Arial" w:cs="Arial"/>
                <w:b/>
                <w:sz w:val="20"/>
                <w:szCs w:val="20"/>
                <w:lang w:val="en-US" w:eastAsia="en-AU"/>
              </w:rPr>
            </w:pPr>
          </w:p>
          <w:p w:rsidR="00846B65" w:rsidRPr="005C62C0" w:rsidRDefault="00846B65"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Item No.</w:t>
            </w:r>
          </w:p>
        </w:tc>
        <w:tc>
          <w:tcPr>
            <w:tcW w:w="869" w:type="pct"/>
            <w:shd w:val="clear" w:color="auto" w:fill="D9D9D9" w:themeFill="background1" w:themeFillShade="D9"/>
            <w:vAlign w:val="center"/>
          </w:tcPr>
          <w:p w:rsidR="00846B65" w:rsidRPr="005C62C0" w:rsidRDefault="00846B65"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1" w:type="pct"/>
            <w:shd w:val="clear" w:color="auto" w:fill="D9D9D9" w:themeFill="background1" w:themeFillShade="D9"/>
            <w:vAlign w:val="center"/>
          </w:tcPr>
          <w:p w:rsidR="00846B65" w:rsidRPr="005C62C0" w:rsidRDefault="00846B65"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1476" w:type="pct"/>
            <w:shd w:val="clear" w:color="auto" w:fill="D9D9D9" w:themeFill="background1" w:themeFillShade="D9"/>
            <w:vAlign w:val="center"/>
          </w:tcPr>
          <w:p w:rsidR="00846B65" w:rsidRPr="005C62C0" w:rsidRDefault="00846B65"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76" w:type="pct"/>
            <w:shd w:val="clear" w:color="auto" w:fill="D9D9D9" w:themeFill="background1" w:themeFillShade="D9"/>
            <w:vAlign w:val="center"/>
          </w:tcPr>
          <w:p w:rsidR="00846B65" w:rsidRPr="005C62C0" w:rsidRDefault="00846B65"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846B65" w:rsidRPr="005C62C0" w:rsidTr="002902EC">
        <w:trPr>
          <w:trHeight w:val="248"/>
        </w:trPr>
        <w:tc>
          <w:tcPr>
            <w:tcW w:w="288" w:type="pct"/>
            <w:vAlign w:val="center"/>
          </w:tcPr>
          <w:p w:rsidR="00846B65" w:rsidRPr="005C62C0" w:rsidRDefault="00846B65"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tcPr>
          <w:p w:rsidR="00846B65" w:rsidRPr="005C62C0" w:rsidRDefault="00846B6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OM019.1 (Map </w:t>
            </w:r>
            <w:r w:rsidR="00DC5540">
              <w:rPr>
                <w:rFonts w:ascii="Arial" w:eastAsia="Times New Roman" w:hAnsi="Arial" w:cs="Arial"/>
                <w:sz w:val="20"/>
                <w:szCs w:val="20"/>
                <w:lang w:eastAsia="en-AU"/>
              </w:rPr>
              <w:t>Tile</w:t>
            </w:r>
            <w:r w:rsidR="00DC5AC3" w:rsidRPr="005C62C0">
              <w:rPr>
                <w:rFonts w:ascii="Arial" w:eastAsia="Times New Roman" w:hAnsi="Arial" w:cs="Arial"/>
                <w:sz w:val="20"/>
                <w:szCs w:val="20"/>
                <w:lang w:eastAsia="en-AU"/>
              </w:rPr>
              <w:t xml:space="preserve"> 21</w:t>
            </w:r>
            <w:r w:rsidRPr="005C62C0">
              <w:rPr>
                <w:rFonts w:ascii="Arial" w:eastAsia="Times New Roman" w:hAnsi="Arial" w:cs="Arial"/>
                <w:sz w:val="20"/>
                <w:szCs w:val="20"/>
                <w:lang w:eastAsia="en-AU"/>
              </w:rPr>
              <w:t>)</w:t>
            </w:r>
          </w:p>
        </w:tc>
        <w:tc>
          <w:tcPr>
            <w:tcW w:w="1391" w:type="pct"/>
            <w:tcBorders>
              <w:bottom w:val="single" w:sz="4" w:space="0" w:color="auto"/>
            </w:tcBorders>
            <w:noWrap/>
            <w:vAlign w:val="center"/>
            <w:hideMark/>
          </w:tcPr>
          <w:p w:rsidR="00846B65" w:rsidRPr="005C62C0" w:rsidRDefault="00DC5AC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RP111000</w:t>
            </w:r>
          </w:p>
        </w:tc>
        <w:tc>
          <w:tcPr>
            <w:tcW w:w="1476" w:type="pct"/>
            <w:tcBorders>
              <w:bottom w:val="single" w:sz="4" w:space="0" w:color="auto"/>
            </w:tcBorders>
            <w:noWrap/>
            <w:vAlign w:val="center"/>
            <w:hideMark/>
          </w:tcPr>
          <w:p w:rsidR="00846B65" w:rsidRPr="005C62C0" w:rsidRDefault="00DC5AC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21 Bradbury Street</w:t>
            </w:r>
          </w:p>
        </w:tc>
        <w:tc>
          <w:tcPr>
            <w:tcW w:w="976" w:type="pct"/>
            <w:tcBorders>
              <w:bottom w:val="single" w:sz="4" w:space="0" w:color="auto"/>
            </w:tcBorders>
            <w:noWrap/>
            <w:vAlign w:val="center"/>
            <w:hideMark/>
          </w:tcPr>
          <w:p w:rsidR="00846B65" w:rsidRPr="005C62C0" w:rsidRDefault="00DC5AC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Nundah</w:t>
            </w:r>
          </w:p>
        </w:tc>
      </w:tr>
      <w:tr w:rsidR="00DC5AC3" w:rsidRPr="005C62C0" w:rsidTr="002902EC">
        <w:trPr>
          <w:trHeight w:val="248"/>
        </w:trPr>
        <w:tc>
          <w:tcPr>
            <w:tcW w:w="288" w:type="pct"/>
            <w:vAlign w:val="center"/>
          </w:tcPr>
          <w:p w:rsidR="00DC5AC3" w:rsidRPr="005C62C0" w:rsidRDefault="00DC5AC3"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tcPr>
          <w:p w:rsidR="00DC5AC3" w:rsidRPr="005C62C0" w:rsidRDefault="00DC5AC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OM019.1 (Map tile 30)</w:t>
            </w:r>
          </w:p>
        </w:tc>
        <w:tc>
          <w:tcPr>
            <w:tcW w:w="1391" w:type="pct"/>
            <w:shd w:val="clear" w:color="auto" w:fill="auto"/>
            <w:noWrap/>
            <w:vAlign w:val="center"/>
          </w:tcPr>
          <w:p w:rsidR="00DC5AC3" w:rsidRPr="005C62C0" w:rsidRDefault="00DC5AC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RP109544</w:t>
            </w:r>
          </w:p>
        </w:tc>
        <w:tc>
          <w:tcPr>
            <w:tcW w:w="1476" w:type="pct"/>
            <w:shd w:val="clear" w:color="auto" w:fill="auto"/>
            <w:noWrap/>
            <w:vAlign w:val="center"/>
          </w:tcPr>
          <w:p w:rsidR="00DC5AC3" w:rsidRPr="005C62C0" w:rsidRDefault="00DC5AC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17 Orallo Street</w:t>
            </w:r>
          </w:p>
        </w:tc>
        <w:tc>
          <w:tcPr>
            <w:tcW w:w="976" w:type="pct"/>
            <w:shd w:val="clear" w:color="auto" w:fill="auto"/>
            <w:noWrap/>
            <w:vAlign w:val="center"/>
          </w:tcPr>
          <w:p w:rsidR="00DC5AC3" w:rsidRPr="005C62C0" w:rsidRDefault="00DC5AC3"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Lota</w:t>
            </w:r>
          </w:p>
        </w:tc>
      </w:tr>
    </w:tbl>
    <w:p w:rsidR="00846B65" w:rsidRPr="005C62C0" w:rsidRDefault="00846B65" w:rsidP="00C52A75">
      <w:pPr>
        <w:spacing w:before="0" w:afterLines="0" w:after="0"/>
        <w:rPr>
          <w:rFonts w:ascii="Arial" w:hAnsi="Arial" w:cs="Arial"/>
          <w:sz w:val="20"/>
          <w:szCs w:val="20"/>
          <w:lang w:eastAsia="en-AU"/>
        </w:rPr>
      </w:pPr>
    </w:p>
    <w:p w:rsidR="003103FF" w:rsidRPr="00E249EE" w:rsidRDefault="003103FF" w:rsidP="00BA0155">
      <w:pPr>
        <w:pStyle w:val="Heading4"/>
        <w:rPr>
          <w:sz w:val="22"/>
          <w:szCs w:val="22"/>
        </w:rPr>
      </w:pPr>
      <w:r w:rsidRPr="00E249EE">
        <w:rPr>
          <w:sz w:val="22"/>
          <w:szCs w:val="22"/>
        </w:rPr>
        <w:t xml:space="preserve">Add the following properties to the Individual or group Significant landscape tree sub-category </w:t>
      </w:r>
      <w:r w:rsidR="00DC5540" w:rsidRPr="00E249EE">
        <w:rPr>
          <w:sz w:val="22"/>
          <w:szCs w:val="22"/>
        </w:rPr>
        <w:t>o</w:t>
      </w:r>
      <w:r w:rsidRPr="00E249EE">
        <w:rPr>
          <w:sz w:val="22"/>
          <w:szCs w:val="22"/>
        </w:rPr>
        <w:t>n the Significant landscape tree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556"/>
        <w:gridCol w:w="4091"/>
        <w:gridCol w:w="4341"/>
        <w:gridCol w:w="2871"/>
      </w:tblGrid>
      <w:tr w:rsidR="003103FF" w:rsidRPr="005C62C0" w:rsidTr="002902EC">
        <w:trPr>
          <w:tblHeader/>
        </w:trPr>
        <w:tc>
          <w:tcPr>
            <w:tcW w:w="288"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p>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Item No.</w:t>
            </w:r>
          </w:p>
        </w:tc>
        <w:tc>
          <w:tcPr>
            <w:tcW w:w="869"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1"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1476"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76"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bookmarkStart w:id="2" w:name="_Hlk520270986"/>
          </w:p>
        </w:tc>
        <w:tc>
          <w:tcPr>
            <w:tcW w:w="869" w:type="pct"/>
            <w:vMerge w:val="restart"/>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OM019.1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iles 34 and 35)</w:t>
            </w: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0</w:t>
            </w:r>
            <w:r w:rsidR="006E237E">
              <w:rPr>
                <w:rFonts w:ascii="Arial" w:eastAsia="Times New Roman" w:hAnsi="Arial" w:cs="Arial"/>
                <w:color w:val="000000"/>
                <w:sz w:val="20"/>
                <w:szCs w:val="20"/>
              </w:rPr>
              <w:t xml:space="preserve"> to </w:t>
            </w:r>
            <w:r w:rsidRPr="005C62C0">
              <w:rPr>
                <w:rFonts w:ascii="Arial" w:eastAsia="Times New Roman" w:hAnsi="Arial" w:cs="Arial"/>
                <w:color w:val="000000"/>
                <w:sz w:val="20"/>
                <w:szCs w:val="20"/>
              </w:rPr>
              <w:t>10 on BUP9318</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10 Sutton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bookmarkEnd w:id="2"/>
      <w:tr w:rsidR="003103FF" w:rsidRPr="005C62C0" w:rsidTr="002902EC">
        <w:trPr>
          <w:trHeight w:val="248"/>
        </w:trPr>
        <w:tc>
          <w:tcPr>
            <w:tcW w:w="288" w:type="pct"/>
            <w:shd w:val="clear" w:color="auto" w:fill="FFFFFF" w:themeFill="background1"/>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shd w:val="clear" w:color="auto" w:fill="FFFFFF" w:themeFill="background1"/>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shd w:val="clear" w:color="auto" w:fill="FFFFFF" w:themeFill="background1"/>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RP41425</w:t>
            </w:r>
          </w:p>
        </w:tc>
        <w:tc>
          <w:tcPr>
            <w:tcW w:w="1476" w:type="pct"/>
            <w:shd w:val="clear" w:color="auto" w:fill="FFFFFF" w:themeFill="background1"/>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10 Lama Street</w:t>
            </w:r>
          </w:p>
        </w:tc>
        <w:tc>
          <w:tcPr>
            <w:tcW w:w="976" w:type="pct"/>
            <w:shd w:val="clear" w:color="auto" w:fill="FFFFFF" w:themeFill="background1"/>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5 on RP81777</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34 Queenscroft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79 on RP29379</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48-54 Chelmer Street East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RP55646</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92 Rosebery Terrace</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101 on RP80089</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21 Glenwood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bookmarkStart w:id="3" w:name="_Hlk520271003"/>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19</w:t>
            </w:r>
            <w:r w:rsidR="006E237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20 on RP74518</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107 Queenscroft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bookmarkEnd w:id="3"/>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22 on RP74518</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113 Queenscroft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42 on RP75439</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54 Glenwood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bookmarkStart w:id="4" w:name="_Hlk520271021"/>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16</w:t>
            </w:r>
            <w:r w:rsidR="006E237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17 on RP29376</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56-58 Hargreaves Avenue</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92</w:t>
            </w:r>
            <w:r w:rsidR="006E237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93 on RP29376</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59 Hargreaves Avenue</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bookmarkEnd w:id="4"/>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10 on RP133467</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151 Lynne Grove Avenue</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RP73795</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14 Allan Terrace</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40 on RP29762</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 Ardoyne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SP246244</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21 Ardoyne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21 on RP40463</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31 Morcom Avenue</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158</w:t>
            </w:r>
            <w:r w:rsidR="006E237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159 on RP29388</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72 Kew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Lots 98</w:t>
            </w:r>
            <w:r w:rsidR="006E237E">
              <w:rPr>
                <w:rFonts w:ascii="Arial" w:eastAsia="Times New Roman" w:hAnsi="Arial" w:cs="Arial"/>
                <w:color w:val="000000"/>
                <w:sz w:val="20"/>
                <w:szCs w:val="20"/>
              </w:rPr>
              <w:t xml:space="preserve"> and </w:t>
            </w:r>
            <w:r w:rsidRPr="005C62C0">
              <w:rPr>
                <w:rFonts w:ascii="Arial" w:eastAsia="Times New Roman" w:hAnsi="Arial" w:cs="Arial"/>
                <w:color w:val="000000"/>
                <w:sz w:val="20"/>
                <w:szCs w:val="20"/>
              </w:rPr>
              <w:t>99 on RP29388</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75 Mortlake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115 on RP73818</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41 Mortlake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RP63254</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31 Wylie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RP63595</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 Dan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26 on RP29452</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20 Magazine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RP29452</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83 Berry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RP80322</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26 Douglas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30 on RP29712</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58A Robertson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 on SP138680</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80 Hamilton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9 on RP142323</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 Jolimont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RP90383</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39 Linda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11 on RP29566</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 Harrowby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RP92111</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351 Oxley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RP151790</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373 Oxley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RP151790</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 Junction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RP37738</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69 Vivian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Tennyson</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RP69310</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 David Street</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Tennyson</w:t>
            </w:r>
          </w:p>
        </w:tc>
      </w:tr>
    </w:tbl>
    <w:p w:rsidR="003103FF" w:rsidRPr="005C62C0" w:rsidRDefault="003103FF" w:rsidP="00C52A75">
      <w:pPr>
        <w:spacing w:before="0" w:afterLines="0" w:after="0"/>
        <w:rPr>
          <w:rFonts w:ascii="Arial" w:hAnsi="Arial" w:cs="Arial"/>
          <w:sz w:val="20"/>
          <w:szCs w:val="20"/>
          <w:lang w:eastAsia="en-AU"/>
        </w:rPr>
      </w:pPr>
    </w:p>
    <w:p w:rsidR="00014461" w:rsidRPr="00E249EE" w:rsidRDefault="00014461" w:rsidP="00BA0155">
      <w:pPr>
        <w:pStyle w:val="Heading4"/>
        <w:rPr>
          <w:sz w:val="22"/>
          <w:szCs w:val="22"/>
        </w:rPr>
      </w:pPr>
      <w:r w:rsidRPr="00E249EE">
        <w:rPr>
          <w:sz w:val="22"/>
          <w:szCs w:val="22"/>
        </w:rPr>
        <w:t>Remove the following properties from the Individual or group Significant landscape tree site sub-category on the significant landscape tree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556"/>
        <w:gridCol w:w="4091"/>
        <w:gridCol w:w="4341"/>
        <w:gridCol w:w="2871"/>
      </w:tblGrid>
      <w:tr w:rsidR="00014461" w:rsidRPr="005C62C0" w:rsidTr="002902EC">
        <w:trPr>
          <w:tblHeader/>
        </w:trPr>
        <w:tc>
          <w:tcPr>
            <w:tcW w:w="288"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p>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2902EC">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869"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1"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1476"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76"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014461" w:rsidRPr="005C62C0" w:rsidTr="002902EC">
        <w:trPr>
          <w:trHeight w:val="248"/>
        </w:trPr>
        <w:tc>
          <w:tcPr>
            <w:tcW w:w="288" w:type="pct"/>
            <w:shd w:val="clear" w:color="auto" w:fill="auto"/>
            <w:vAlign w:val="center"/>
          </w:tcPr>
          <w:p w:rsidR="00014461" w:rsidRPr="005C62C0" w:rsidRDefault="00014461"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shd w:val="clear" w:color="auto" w:fill="auto"/>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OM019.1 (Map tile 28)</w:t>
            </w:r>
          </w:p>
        </w:tc>
        <w:tc>
          <w:tcPr>
            <w:tcW w:w="1391" w:type="pct"/>
            <w:shd w:val="clear" w:color="auto" w:fill="auto"/>
            <w:noWrap/>
            <w:vAlign w:val="center"/>
            <w:hideMark/>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40 on RP23287</w:t>
            </w:r>
          </w:p>
        </w:tc>
        <w:tc>
          <w:tcPr>
            <w:tcW w:w="1476" w:type="pct"/>
            <w:shd w:val="clear" w:color="auto" w:fill="auto"/>
            <w:noWrap/>
            <w:vAlign w:val="center"/>
            <w:hideMark/>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25 Alexandra Avenue</w:t>
            </w:r>
          </w:p>
        </w:tc>
        <w:tc>
          <w:tcPr>
            <w:tcW w:w="976" w:type="pct"/>
            <w:shd w:val="clear" w:color="auto" w:fill="auto"/>
            <w:noWrap/>
            <w:vAlign w:val="center"/>
            <w:hideMark/>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Taringa</w:t>
            </w:r>
          </w:p>
        </w:tc>
      </w:tr>
      <w:tr w:rsidR="00014461" w:rsidRPr="005C62C0" w:rsidTr="002902EC">
        <w:trPr>
          <w:trHeight w:val="248"/>
        </w:trPr>
        <w:tc>
          <w:tcPr>
            <w:tcW w:w="288" w:type="pct"/>
            <w:shd w:val="clear" w:color="auto" w:fill="auto"/>
            <w:vAlign w:val="center"/>
          </w:tcPr>
          <w:p w:rsidR="00014461" w:rsidRPr="005C62C0" w:rsidRDefault="00014461"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shd w:val="clear" w:color="auto" w:fill="auto"/>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OM019.1 (Map tile 28)</w:t>
            </w:r>
          </w:p>
        </w:tc>
        <w:tc>
          <w:tcPr>
            <w:tcW w:w="1391" w:type="pct"/>
            <w:shd w:val="clear" w:color="auto" w:fill="auto"/>
            <w:noWrap/>
            <w:vAlign w:val="center"/>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41 on RP23287</w:t>
            </w:r>
          </w:p>
        </w:tc>
        <w:tc>
          <w:tcPr>
            <w:tcW w:w="1476" w:type="pct"/>
            <w:shd w:val="clear" w:color="auto" w:fill="auto"/>
            <w:noWrap/>
            <w:vAlign w:val="center"/>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27 Alexandra Avenue</w:t>
            </w:r>
          </w:p>
        </w:tc>
        <w:tc>
          <w:tcPr>
            <w:tcW w:w="976" w:type="pct"/>
            <w:shd w:val="clear" w:color="auto" w:fill="auto"/>
            <w:noWrap/>
            <w:vAlign w:val="center"/>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Taringa</w:t>
            </w:r>
          </w:p>
        </w:tc>
      </w:tr>
      <w:tr w:rsidR="0077127C" w:rsidRPr="005C62C0" w:rsidTr="002902EC">
        <w:trPr>
          <w:trHeight w:val="248"/>
        </w:trPr>
        <w:tc>
          <w:tcPr>
            <w:tcW w:w="288" w:type="pct"/>
            <w:vAlign w:val="center"/>
          </w:tcPr>
          <w:p w:rsidR="0077127C" w:rsidRPr="005C62C0" w:rsidRDefault="0077127C"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shd w:val="clear" w:color="auto" w:fill="auto"/>
          </w:tcPr>
          <w:p w:rsidR="0077127C" w:rsidRPr="005C62C0" w:rsidRDefault="00846B65"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OM019.1 (Map </w:t>
            </w:r>
            <w:r w:rsidR="00DC5540">
              <w:rPr>
                <w:rFonts w:ascii="Arial" w:eastAsia="Times New Roman" w:hAnsi="Arial" w:cs="Arial"/>
                <w:sz w:val="20"/>
                <w:szCs w:val="20"/>
                <w:lang w:eastAsia="en-AU"/>
              </w:rPr>
              <w:t>tile</w:t>
            </w:r>
            <w:r w:rsidR="0077127C" w:rsidRPr="005C62C0">
              <w:rPr>
                <w:rFonts w:ascii="Arial" w:eastAsia="Times New Roman" w:hAnsi="Arial" w:cs="Arial"/>
                <w:sz w:val="20"/>
                <w:szCs w:val="20"/>
                <w:lang w:eastAsia="en-AU"/>
              </w:rPr>
              <w:t xml:space="preserve"> </w:t>
            </w:r>
            <w:r w:rsidRPr="005C62C0">
              <w:rPr>
                <w:rFonts w:ascii="Arial" w:eastAsia="Times New Roman" w:hAnsi="Arial" w:cs="Arial"/>
                <w:sz w:val="20"/>
                <w:szCs w:val="20"/>
                <w:lang w:eastAsia="en-AU"/>
              </w:rPr>
              <w:t>28</w:t>
            </w:r>
            <w:r w:rsidR="0077127C" w:rsidRPr="005C62C0">
              <w:rPr>
                <w:rFonts w:ascii="Arial" w:eastAsia="Times New Roman" w:hAnsi="Arial" w:cs="Arial"/>
                <w:sz w:val="20"/>
                <w:szCs w:val="20"/>
                <w:lang w:eastAsia="en-AU"/>
              </w:rPr>
              <w:t>)</w:t>
            </w:r>
          </w:p>
        </w:tc>
        <w:tc>
          <w:tcPr>
            <w:tcW w:w="1391" w:type="pct"/>
            <w:shd w:val="clear" w:color="auto" w:fill="auto"/>
            <w:noWrap/>
            <w:vAlign w:val="center"/>
            <w:hideMark/>
          </w:tcPr>
          <w:p w:rsidR="0077127C" w:rsidRPr="005C62C0" w:rsidRDefault="00846B65"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RP47630</w:t>
            </w:r>
          </w:p>
        </w:tc>
        <w:tc>
          <w:tcPr>
            <w:tcW w:w="1476" w:type="pct"/>
            <w:shd w:val="clear" w:color="auto" w:fill="auto"/>
            <w:noWrap/>
            <w:vAlign w:val="center"/>
            <w:hideMark/>
          </w:tcPr>
          <w:p w:rsidR="0077127C" w:rsidRPr="005C62C0" w:rsidRDefault="00846B65"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86A Swann Road</w:t>
            </w:r>
          </w:p>
        </w:tc>
        <w:tc>
          <w:tcPr>
            <w:tcW w:w="976" w:type="pct"/>
            <w:shd w:val="clear" w:color="auto" w:fill="auto"/>
            <w:noWrap/>
            <w:vAlign w:val="center"/>
            <w:hideMark/>
          </w:tcPr>
          <w:p w:rsidR="0077127C" w:rsidRPr="005C62C0" w:rsidRDefault="00846B65"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Taringa</w:t>
            </w:r>
          </w:p>
        </w:tc>
      </w:tr>
    </w:tbl>
    <w:p w:rsidR="0077127C" w:rsidRPr="005C62C0" w:rsidRDefault="009E5B95" w:rsidP="00C52A75">
      <w:pPr>
        <w:spacing w:before="0" w:afterLines="0" w:after="0"/>
        <w:rPr>
          <w:rFonts w:ascii="Arial" w:hAnsi="Arial" w:cs="Arial"/>
          <w:sz w:val="20"/>
          <w:szCs w:val="20"/>
          <w:lang w:eastAsia="en-AU"/>
        </w:rPr>
      </w:pPr>
      <w:r w:rsidRPr="005C62C0">
        <w:rPr>
          <w:rFonts w:ascii="Arial" w:hAnsi="Arial" w:cs="Arial"/>
          <w:sz w:val="20"/>
          <w:szCs w:val="20"/>
          <w:lang w:eastAsia="en-AU"/>
        </w:rPr>
        <w:t>“</w:t>
      </w:r>
    </w:p>
    <w:p w:rsidR="003103FF" w:rsidRPr="00E249EE" w:rsidRDefault="003103FF" w:rsidP="00BA0155">
      <w:pPr>
        <w:pStyle w:val="Heading4"/>
        <w:rPr>
          <w:sz w:val="22"/>
          <w:szCs w:val="22"/>
        </w:rPr>
      </w:pPr>
      <w:r w:rsidRPr="00E249EE">
        <w:rPr>
          <w:sz w:val="22"/>
          <w:szCs w:val="22"/>
        </w:rPr>
        <w:lastRenderedPageBreak/>
        <w:t xml:space="preserve">Add the following properties to the Significant landscape tree adjoining site sub-category </w:t>
      </w:r>
      <w:r w:rsidR="00B30240" w:rsidRPr="00E249EE">
        <w:rPr>
          <w:sz w:val="22"/>
          <w:szCs w:val="22"/>
        </w:rPr>
        <w:t>o</w:t>
      </w:r>
      <w:r w:rsidRPr="00E249EE">
        <w:rPr>
          <w:sz w:val="22"/>
          <w:szCs w:val="22"/>
        </w:rPr>
        <w:t>n the Significant landscape tree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556"/>
        <w:gridCol w:w="4094"/>
        <w:gridCol w:w="4365"/>
        <w:gridCol w:w="2838"/>
        <w:gridCol w:w="6"/>
      </w:tblGrid>
      <w:tr w:rsidR="003103FF" w:rsidRPr="005C62C0" w:rsidTr="002902EC">
        <w:trPr>
          <w:tblHeader/>
        </w:trPr>
        <w:tc>
          <w:tcPr>
            <w:tcW w:w="288"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2902EC">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869"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2"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1484"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67" w:type="pct"/>
            <w:gridSpan w:val="2"/>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restart"/>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OM019.1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iles 34 and 35)</w:t>
            </w: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RP29356</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99 Longman Terrace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RP41425</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86 Chelmer Street West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6 on RP81777</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32 Queenscroft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80 on RP29379</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46 Chelmer Street East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RP55646</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90 Rosebery Terrace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33 on SP118201</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96 Rosebery Terrace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100 on RP80089</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19 Glenwood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21 on RP74518</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111 Queenscroft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26 on RP74518</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121 Queenscroft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27 on RP74518</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123 Queenscroft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43 on RP75439</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52 Glenwood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15 on RP29376</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52 Hargreaves Avenue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91 on RP29376</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55 Hargreaves Avenue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164 on RP67518</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42 Harte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165 on RP71542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38 Harte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94 on RP29376</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61 Hargreaves Avenue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Chelmer</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SP138680</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137 Hilda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SP138680</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135A Hilda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RP110239</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139 Lynne Grove Avenue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41 on RP88368</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 Ardoyne Road</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Corinda</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160 on RP29388</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74 Kew Road</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116 on RP29388</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35 Mortlake Road</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Graceville</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8 on RP29452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69 Berry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7 on RP29452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71 Berry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 on GTP4093</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1/28 Douglas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SP210249</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2/28 Douglas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RP79400</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20 Douglas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RP80322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24 Douglas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 on RP80322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22 Douglas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11 on RP861656</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30 Douglas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10 on RP29712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103 Dewar Terrace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11 on RP29712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107 Dewar Terrace</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31 on RP29712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58 Robertson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16 on RP82792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35 Linda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4 on RP90383</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37 Linda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RP68435</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15 Harrowby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14 on RP68435</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29 Hilda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shd w:val="clear" w:color="auto" w:fill="auto"/>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shd w:val="clear" w:color="auto" w:fill="auto"/>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RP151790</w:t>
            </w:r>
          </w:p>
        </w:tc>
        <w:tc>
          <w:tcPr>
            <w:tcW w:w="1484"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377 Oxley Road</w:t>
            </w:r>
          </w:p>
        </w:tc>
        <w:tc>
          <w:tcPr>
            <w:tcW w:w="965" w:type="pct"/>
            <w:shd w:val="clear" w:color="auto" w:fill="auto"/>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RP29452</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81 Berry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color w:val="000000" w:themeColor="text1"/>
                <w:sz w:val="20"/>
                <w:szCs w:val="20"/>
                <w:lang w:eastAsia="en-AU"/>
              </w:rPr>
            </w:pPr>
            <w:r w:rsidRPr="005C62C0">
              <w:rPr>
                <w:rFonts w:ascii="Arial" w:eastAsia="Times New Roman" w:hAnsi="Arial" w:cs="Arial"/>
                <w:color w:val="000000"/>
                <w:sz w:val="20"/>
                <w:szCs w:val="20"/>
              </w:rPr>
              <w:t>Sherwood</w:t>
            </w:r>
          </w:p>
        </w:tc>
      </w:tr>
      <w:tr w:rsidR="003103FF" w:rsidRPr="005C62C0" w:rsidTr="002902EC">
        <w:trPr>
          <w:gridAfter w:val="1"/>
          <w:wAfter w:w="2" w:type="pct"/>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Merge/>
            <w:vAlign w:val="center"/>
          </w:tcPr>
          <w:p w:rsidR="003103FF" w:rsidRPr="005C62C0" w:rsidRDefault="003103FF" w:rsidP="00C52A75">
            <w:pPr>
              <w:spacing w:before="0" w:afterLines="0" w:after="0"/>
              <w:rPr>
                <w:rFonts w:ascii="Arial" w:eastAsia="Times New Roman" w:hAnsi="Arial" w:cs="Arial"/>
                <w:sz w:val="20"/>
                <w:szCs w:val="20"/>
                <w:lang w:eastAsia="en-AU"/>
              </w:rPr>
            </w:pPr>
          </w:p>
        </w:tc>
        <w:tc>
          <w:tcPr>
            <w:tcW w:w="1392"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2 on RP79400</w:t>
            </w:r>
          </w:p>
        </w:tc>
        <w:tc>
          <w:tcPr>
            <w:tcW w:w="1484"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16 Douglas Street</w:t>
            </w:r>
          </w:p>
        </w:tc>
        <w:tc>
          <w:tcPr>
            <w:tcW w:w="965" w:type="pct"/>
            <w:noWrap/>
            <w:vAlign w:val="center"/>
            <w:hideMark/>
          </w:tcPr>
          <w:p w:rsidR="003103FF" w:rsidRPr="005C62C0" w:rsidRDefault="003103FF" w:rsidP="00C52A75">
            <w:pPr>
              <w:spacing w:before="0" w:afterLines="0" w:after="0"/>
              <w:rPr>
                <w:rFonts w:ascii="Arial" w:eastAsia="Times New Roman" w:hAnsi="Arial" w:cs="Arial"/>
                <w:color w:val="000000" w:themeColor="text1"/>
                <w:sz w:val="20"/>
                <w:szCs w:val="20"/>
                <w:lang w:eastAsia="en-AU"/>
              </w:rPr>
            </w:pPr>
            <w:r w:rsidRPr="005C62C0">
              <w:rPr>
                <w:rFonts w:ascii="Arial" w:eastAsia="Times New Roman" w:hAnsi="Arial" w:cs="Arial"/>
                <w:color w:val="000000"/>
                <w:sz w:val="20"/>
                <w:szCs w:val="20"/>
              </w:rPr>
              <w:t>Sherwood</w:t>
            </w:r>
          </w:p>
        </w:tc>
      </w:tr>
    </w:tbl>
    <w:p w:rsidR="003103FF" w:rsidRPr="005C62C0" w:rsidRDefault="003103FF" w:rsidP="00C52A75">
      <w:pPr>
        <w:spacing w:before="0" w:afterLines="0" w:after="0"/>
        <w:rPr>
          <w:rFonts w:ascii="Arial" w:hAnsi="Arial" w:cs="Arial"/>
          <w:sz w:val="20"/>
          <w:szCs w:val="20"/>
          <w:lang w:eastAsia="en-AU"/>
        </w:rPr>
      </w:pPr>
    </w:p>
    <w:p w:rsidR="00014461" w:rsidRPr="00E249EE" w:rsidRDefault="00014461" w:rsidP="00BA0155">
      <w:pPr>
        <w:pStyle w:val="Heading4"/>
        <w:rPr>
          <w:sz w:val="22"/>
          <w:szCs w:val="22"/>
        </w:rPr>
      </w:pPr>
      <w:r w:rsidRPr="00E249EE">
        <w:rPr>
          <w:sz w:val="22"/>
          <w:szCs w:val="22"/>
        </w:rPr>
        <w:t>Remove the following properties from the Significant Landscape tree overlay adjoining site sub-category on the significant landscape tree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556"/>
        <w:gridCol w:w="4091"/>
        <w:gridCol w:w="4341"/>
        <w:gridCol w:w="2871"/>
      </w:tblGrid>
      <w:tr w:rsidR="00014461" w:rsidRPr="005C62C0" w:rsidTr="002902EC">
        <w:trPr>
          <w:tblHeader/>
        </w:trPr>
        <w:tc>
          <w:tcPr>
            <w:tcW w:w="288"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2902EC">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869"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1"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1476"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76" w:type="pct"/>
            <w:tcBorders>
              <w:bottom w:val="single" w:sz="4" w:space="0" w:color="auto"/>
            </w:tcBorders>
            <w:shd w:val="clear" w:color="auto" w:fill="D9D9D9" w:themeFill="background1" w:themeFillShade="D9"/>
            <w:vAlign w:val="center"/>
          </w:tcPr>
          <w:p w:rsidR="00014461" w:rsidRPr="005C62C0" w:rsidRDefault="00014461"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014461" w:rsidRPr="005C62C0" w:rsidTr="002902EC">
        <w:trPr>
          <w:trHeight w:val="248"/>
        </w:trPr>
        <w:tc>
          <w:tcPr>
            <w:tcW w:w="288" w:type="pct"/>
            <w:shd w:val="clear" w:color="auto" w:fill="auto"/>
            <w:vAlign w:val="center"/>
          </w:tcPr>
          <w:p w:rsidR="00014461" w:rsidRPr="005C62C0" w:rsidRDefault="00014461"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shd w:val="clear" w:color="auto" w:fill="auto"/>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OM019.1 (Map tile 28)</w:t>
            </w:r>
          </w:p>
        </w:tc>
        <w:tc>
          <w:tcPr>
            <w:tcW w:w="1391" w:type="pct"/>
            <w:shd w:val="clear" w:color="auto" w:fill="auto"/>
            <w:noWrap/>
            <w:vAlign w:val="center"/>
            <w:hideMark/>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w:t>
            </w:r>
            <w:r w:rsidR="006E237E">
              <w:rPr>
                <w:rFonts w:ascii="Arial" w:eastAsia="Times New Roman" w:hAnsi="Arial" w:cs="Arial"/>
                <w:sz w:val="20"/>
                <w:szCs w:val="20"/>
                <w:lang w:eastAsia="en-AU"/>
              </w:rPr>
              <w:t>s</w:t>
            </w:r>
            <w:r w:rsidRPr="005C62C0">
              <w:rPr>
                <w:rFonts w:ascii="Arial" w:eastAsia="Times New Roman" w:hAnsi="Arial" w:cs="Arial"/>
                <w:sz w:val="20"/>
                <w:szCs w:val="20"/>
                <w:lang w:eastAsia="en-AU"/>
              </w:rPr>
              <w:t xml:space="preserve"> 0</w:t>
            </w:r>
            <w:r w:rsidR="006E237E">
              <w:rPr>
                <w:rFonts w:ascii="Arial" w:eastAsia="Times New Roman" w:hAnsi="Arial" w:cs="Arial"/>
                <w:sz w:val="20"/>
                <w:szCs w:val="20"/>
                <w:lang w:eastAsia="en-AU"/>
              </w:rPr>
              <w:t xml:space="preserve"> to </w:t>
            </w:r>
            <w:r w:rsidRPr="005C62C0">
              <w:rPr>
                <w:rFonts w:ascii="Arial" w:eastAsia="Times New Roman" w:hAnsi="Arial" w:cs="Arial"/>
                <w:sz w:val="20"/>
                <w:szCs w:val="20"/>
                <w:lang w:eastAsia="en-AU"/>
              </w:rPr>
              <w:t>8 on BUP5891</w:t>
            </w:r>
          </w:p>
        </w:tc>
        <w:tc>
          <w:tcPr>
            <w:tcW w:w="1476" w:type="pct"/>
            <w:shd w:val="clear" w:color="auto" w:fill="auto"/>
            <w:noWrap/>
            <w:vAlign w:val="center"/>
            <w:hideMark/>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33 Alexandra Avenue</w:t>
            </w:r>
          </w:p>
        </w:tc>
        <w:tc>
          <w:tcPr>
            <w:tcW w:w="976" w:type="pct"/>
            <w:shd w:val="clear" w:color="auto" w:fill="auto"/>
            <w:noWrap/>
            <w:vAlign w:val="center"/>
            <w:hideMark/>
          </w:tcPr>
          <w:p w:rsidR="00014461" w:rsidRPr="005C62C0" w:rsidRDefault="00014461"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Taringa</w:t>
            </w:r>
          </w:p>
        </w:tc>
      </w:tr>
    </w:tbl>
    <w:p w:rsidR="00EF1AE7" w:rsidRPr="005C62C0" w:rsidRDefault="00EF1AE7" w:rsidP="00C52A75">
      <w:pPr>
        <w:spacing w:before="0" w:afterLines="0" w:after="0"/>
        <w:rPr>
          <w:rFonts w:ascii="Arial" w:hAnsi="Arial" w:cs="Arial"/>
          <w:sz w:val="20"/>
          <w:szCs w:val="20"/>
          <w:lang w:eastAsia="en-AU"/>
        </w:rPr>
      </w:pPr>
    </w:p>
    <w:p w:rsidR="003103FF" w:rsidRPr="00E249EE" w:rsidRDefault="003103FF" w:rsidP="00BA0155">
      <w:pPr>
        <w:pStyle w:val="Heading4"/>
        <w:rPr>
          <w:sz w:val="22"/>
          <w:szCs w:val="22"/>
        </w:rPr>
      </w:pPr>
      <w:r w:rsidRPr="00E249EE">
        <w:rPr>
          <w:sz w:val="22"/>
          <w:szCs w:val="22"/>
        </w:rPr>
        <w:t xml:space="preserve">Add the following properties to the Landscape features sub-category </w:t>
      </w:r>
      <w:r w:rsidR="00B30240" w:rsidRPr="00E249EE">
        <w:rPr>
          <w:sz w:val="22"/>
          <w:szCs w:val="22"/>
        </w:rPr>
        <w:t>o</w:t>
      </w:r>
      <w:r w:rsidRPr="00E249EE">
        <w:rPr>
          <w:sz w:val="22"/>
          <w:szCs w:val="22"/>
        </w:rPr>
        <w:t>n the Significant landscape tree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556"/>
        <w:gridCol w:w="4091"/>
        <w:gridCol w:w="4341"/>
        <w:gridCol w:w="2871"/>
      </w:tblGrid>
      <w:tr w:rsidR="003103FF" w:rsidRPr="005C62C0" w:rsidTr="002902EC">
        <w:trPr>
          <w:tblHeader/>
        </w:trPr>
        <w:tc>
          <w:tcPr>
            <w:tcW w:w="288"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2902EC">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869"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91"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1476"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976" w:type="pct"/>
            <w:shd w:val="clear" w:color="auto" w:fill="D9D9D9" w:themeFill="background1" w:themeFillShade="D9"/>
            <w:vAlign w:val="center"/>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2902EC">
        <w:trPr>
          <w:trHeight w:val="248"/>
        </w:trPr>
        <w:tc>
          <w:tcPr>
            <w:tcW w:w="288" w:type="pct"/>
            <w:vAlign w:val="center"/>
          </w:tcPr>
          <w:p w:rsidR="003103FF" w:rsidRPr="005C62C0" w:rsidRDefault="003103FF" w:rsidP="00DC0FC4">
            <w:pPr>
              <w:numPr>
                <w:ilvl w:val="0"/>
                <w:numId w:val="31"/>
              </w:numPr>
              <w:spacing w:before="0" w:afterLines="0" w:after="0"/>
              <w:contextualSpacing/>
              <w:rPr>
                <w:rFonts w:ascii="Arial" w:eastAsia="Times New Roman" w:hAnsi="Arial" w:cs="Arial"/>
                <w:sz w:val="20"/>
                <w:szCs w:val="20"/>
                <w:lang w:eastAsia="en-AU"/>
              </w:rPr>
            </w:pPr>
          </w:p>
        </w:tc>
        <w:tc>
          <w:tcPr>
            <w:tcW w:w="869" w:type="pct"/>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OM019.1 (Map </w:t>
            </w:r>
            <w:r w:rsidR="00DC5540">
              <w:rPr>
                <w:rFonts w:ascii="Arial" w:eastAsia="Times New Roman" w:hAnsi="Arial" w:cs="Arial"/>
                <w:sz w:val="20"/>
                <w:szCs w:val="20"/>
                <w:lang w:eastAsia="en-AU"/>
              </w:rPr>
              <w:t>tile</w:t>
            </w:r>
            <w:r w:rsidRPr="005C62C0">
              <w:rPr>
                <w:rFonts w:ascii="Arial" w:eastAsia="Times New Roman" w:hAnsi="Arial" w:cs="Arial"/>
                <w:sz w:val="20"/>
                <w:szCs w:val="20"/>
                <w:lang w:eastAsia="en-AU"/>
              </w:rPr>
              <w:t xml:space="preserve"> 35)</w:t>
            </w:r>
          </w:p>
        </w:tc>
        <w:tc>
          <w:tcPr>
            <w:tcW w:w="1391"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Lot 558 on SL5205</w:t>
            </w:r>
          </w:p>
        </w:tc>
        <w:tc>
          <w:tcPr>
            <w:tcW w:w="14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464 Oxley Road</w:t>
            </w:r>
          </w:p>
        </w:tc>
        <w:tc>
          <w:tcPr>
            <w:tcW w:w="976" w:type="pct"/>
            <w:noWrap/>
            <w:vAlign w:val="center"/>
            <w:hideMark/>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rPr>
              <w:t>Sherwood</w:t>
            </w:r>
          </w:p>
        </w:tc>
      </w:tr>
    </w:tbl>
    <w:p w:rsidR="00465E20" w:rsidRPr="005C62C0" w:rsidRDefault="00465E20" w:rsidP="00C52A75">
      <w:pPr>
        <w:spacing w:before="0" w:afterLines="0" w:after="0"/>
        <w:rPr>
          <w:rFonts w:ascii="Arial" w:hAnsi="Arial" w:cs="Arial"/>
          <w:sz w:val="20"/>
          <w:szCs w:val="20"/>
          <w:lang w:eastAsia="en-AU"/>
        </w:rPr>
      </w:pPr>
    </w:p>
    <w:p w:rsidR="003103FF" w:rsidRPr="00E249EE" w:rsidRDefault="003103FF" w:rsidP="00BA0155">
      <w:pPr>
        <w:pStyle w:val="Heading4"/>
        <w:rPr>
          <w:sz w:val="22"/>
          <w:szCs w:val="22"/>
        </w:rPr>
      </w:pPr>
      <w:r w:rsidRPr="00E249EE">
        <w:rPr>
          <w:sz w:val="22"/>
          <w:szCs w:val="22"/>
        </w:rPr>
        <w:t xml:space="preserve">Add the following properties to the </w:t>
      </w:r>
      <w:r w:rsidR="00B30240" w:rsidRPr="00E249EE">
        <w:rPr>
          <w:sz w:val="22"/>
          <w:szCs w:val="22"/>
        </w:rPr>
        <w:t xml:space="preserve">Neighbourhood character sub-category on the </w:t>
      </w:r>
      <w:r w:rsidRPr="00E249EE">
        <w:rPr>
          <w:sz w:val="22"/>
          <w:szCs w:val="22"/>
        </w:rPr>
        <w:t>Traditional building character overlay map</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969"/>
        <w:gridCol w:w="4253"/>
        <w:gridCol w:w="2976"/>
      </w:tblGrid>
      <w:tr w:rsidR="003103FF" w:rsidRPr="005C62C0" w:rsidTr="002902EC">
        <w:trPr>
          <w:cantSplit/>
          <w:tblHeader/>
        </w:trPr>
        <w:tc>
          <w:tcPr>
            <w:tcW w:w="846" w:type="dxa"/>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2902EC">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2693" w:type="dxa"/>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3969" w:type="dxa"/>
            <w:shd w:val="clear" w:color="auto" w:fill="D9D9D9" w:themeFill="background1" w:themeFillShade="D9"/>
          </w:tcPr>
          <w:p w:rsidR="003103FF" w:rsidRPr="005C62C0" w:rsidRDefault="003103FF" w:rsidP="00C52A75">
            <w:pPr>
              <w:spacing w:before="0" w:afterLines="0" w:after="0"/>
              <w:contextualSpacing/>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4253" w:type="dxa"/>
            <w:shd w:val="clear" w:color="auto" w:fill="D9D9D9" w:themeFill="background1" w:themeFillShade="D9"/>
          </w:tcPr>
          <w:p w:rsidR="003103FF" w:rsidRPr="005C62C0" w:rsidRDefault="003103FF" w:rsidP="00C52A75">
            <w:pPr>
              <w:spacing w:before="0" w:afterLines="0" w:after="0"/>
              <w:contextualSpacing/>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2976" w:type="dxa"/>
            <w:shd w:val="clear" w:color="auto" w:fill="D9D9D9" w:themeFill="background1" w:themeFillShade="D9"/>
          </w:tcPr>
          <w:p w:rsidR="003103FF" w:rsidRPr="005C62C0" w:rsidRDefault="003103FF" w:rsidP="00C52A75">
            <w:pPr>
              <w:spacing w:before="0" w:afterLines="0" w:after="0"/>
              <w:contextualSpacing/>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2902EC">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OM020.1 (Map </w:t>
            </w:r>
            <w:r w:rsidR="00DC5540">
              <w:rPr>
                <w:rFonts w:ascii="Arial" w:eastAsia="Times New Roman" w:hAnsi="Arial" w:cs="Arial"/>
                <w:sz w:val="20"/>
                <w:szCs w:val="20"/>
                <w:lang w:eastAsia="en-AU"/>
              </w:rPr>
              <w:t>tile</w:t>
            </w:r>
            <w:r w:rsidRPr="005C62C0">
              <w:rPr>
                <w:rFonts w:ascii="Arial" w:eastAsia="Times New Roman" w:hAnsi="Arial" w:cs="Arial"/>
                <w:sz w:val="20"/>
                <w:szCs w:val="20"/>
                <w:lang w:eastAsia="en-AU"/>
              </w:rPr>
              <w:t xml:space="preserve"> 20)</w:t>
            </w:r>
          </w:p>
        </w:tc>
        <w:tc>
          <w:tcPr>
            <w:tcW w:w="3969"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36 on RP20476</w:t>
            </w:r>
          </w:p>
        </w:tc>
        <w:tc>
          <w:tcPr>
            <w:tcW w:w="4253" w:type="dxa"/>
          </w:tcPr>
          <w:p w:rsidR="003103FF" w:rsidRPr="005C62C0" w:rsidRDefault="003103FF" w:rsidP="00C52A75">
            <w:pPr>
              <w:spacing w:before="0" w:afterLines="0" w:after="0"/>
              <w:rPr>
                <w:rFonts w:ascii="Arial" w:eastAsia="Times New Roman" w:hAnsi="Arial" w:cs="Arial"/>
                <w:sz w:val="20"/>
                <w:szCs w:val="20"/>
              </w:rPr>
            </w:pPr>
            <w:r w:rsidRPr="005C62C0">
              <w:rPr>
                <w:rFonts w:ascii="Arial" w:eastAsia="Times New Roman" w:hAnsi="Arial" w:cs="Arial"/>
                <w:sz w:val="20"/>
                <w:szCs w:val="20"/>
                <w:lang w:eastAsia="en-AU"/>
              </w:rPr>
              <w:t>360 Waterworks Road</w:t>
            </w:r>
          </w:p>
        </w:tc>
        <w:tc>
          <w:tcPr>
            <w:tcW w:w="2976" w:type="dxa"/>
          </w:tcPr>
          <w:p w:rsidR="003103FF" w:rsidRPr="005C62C0" w:rsidRDefault="003103FF"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eastAsia="en-AU"/>
              </w:rPr>
              <w:t>Ashgrove</w:t>
            </w:r>
          </w:p>
        </w:tc>
      </w:tr>
      <w:tr w:rsidR="003103FF" w:rsidRPr="005C62C0" w:rsidTr="002902EC">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 20)</w:t>
            </w:r>
          </w:p>
        </w:tc>
        <w:tc>
          <w:tcPr>
            <w:tcW w:w="3969" w:type="dxa"/>
          </w:tcPr>
          <w:p w:rsidR="002902EC" w:rsidRDefault="007B15C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RP19053</w:t>
            </w:r>
          </w:p>
          <w:p w:rsidR="002902EC" w:rsidRDefault="007B15C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Lot 2 on RP19054  </w:t>
            </w:r>
          </w:p>
          <w:p w:rsidR="003103FF" w:rsidRPr="005C62C0" w:rsidRDefault="007B15C6"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w:t>
            </w:r>
            <w:r w:rsidR="002902EC">
              <w:rPr>
                <w:rFonts w:ascii="Arial" w:eastAsia="Times New Roman" w:hAnsi="Arial" w:cs="Arial"/>
                <w:sz w:val="20"/>
                <w:szCs w:val="20"/>
                <w:lang w:eastAsia="en-AU"/>
              </w:rPr>
              <w:t xml:space="preserve"> </w:t>
            </w:r>
            <w:r w:rsidRPr="005C62C0">
              <w:rPr>
                <w:rFonts w:ascii="Arial" w:eastAsia="Times New Roman" w:hAnsi="Arial" w:cs="Arial"/>
                <w:sz w:val="20"/>
                <w:szCs w:val="20"/>
                <w:lang w:eastAsia="en-AU"/>
              </w:rPr>
              <w:t>1 on RP19056</w:t>
            </w:r>
          </w:p>
        </w:tc>
        <w:tc>
          <w:tcPr>
            <w:tcW w:w="425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34 Salt Street</w:t>
            </w:r>
          </w:p>
        </w:tc>
        <w:tc>
          <w:tcPr>
            <w:tcW w:w="2976" w:type="dxa"/>
          </w:tcPr>
          <w:p w:rsidR="003103FF" w:rsidRPr="005C62C0" w:rsidRDefault="003103FF"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Windsor</w:t>
            </w:r>
          </w:p>
        </w:tc>
      </w:tr>
      <w:tr w:rsidR="003103FF" w:rsidRPr="005C62C0" w:rsidTr="002902EC">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 20)</w:t>
            </w:r>
          </w:p>
        </w:tc>
        <w:tc>
          <w:tcPr>
            <w:tcW w:w="3969"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SP105067</w:t>
            </w:r>
          </w:p>
        </w:tc>
        <w:tc>
          <w:tcPr>
            <w:tcW w:w="425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32 Salt Street</w:t>
            </w:r>
          </w:p>
        </w:tc>
        <w:tc>
          <w:tcPr>
            <w:tcW w:w="2976" w:type="dxa"/>
          </w:tcPr>
          <w:p w:rsidR="003103FF" w:rsidRPr="005C62C0" w:rsidRDefault="003103FF"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Windsor</w:t>
            </w:r>
          </w:p>
        </w:tc>
      </w:tr>
      <w:tr w:rsidR="003103FF" w:rsidRPr="005C62C0" w:rsidTr="002902EC">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 20)</w:t>
            </w:r>
          </w:p>
        </w:tc>
        <w:tc>
          <w:tcPr>
            <w:tcW w:w="3969"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Lots 1</w:t>
            </w:r>
            <w:r w:rsidR="006E237E">
              <w:rPr>
                <w:rFonts w:ascii="Arial" w:eastAsia="Times New Roman" w:hAnsi="Arial" w:cs="Arial"/>
                <w:sz w:val="20"/>
                <w:szCs w:val="20"/>
                <w:lang w:eastAsia="en-AU"/>
              </w:rPr>
              <w:t xml:space="preserve"> to </w:t>
            </w:r>
            <w:r w:rsidRPr="005C62C0">
              <w:rPr>
                <w:rFonts w:ascii="Arial" w:eastAsia="Times New Roman" w:hAnsi="Arial" w:cs="Arial"/>
                <w:sz w:val="20"/>
                <w:szCs w:val="20"/>
                <w:lang w:eastAsia="en-AU"/>
              </w:rPr>
              <w:t>4 and common property on GTP100744</w:t>
            </w:r>
          </w:p>
        </w:tc>
        <w:tc>
          <w:tcPr>
            <w:tcW w:w="425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38 Salt Street</w:t>
            </w:r>
          </w:p>
        </w:tc>
        <w:tc>
          <w:tcPr>
            <w:tcW w:w="2976" w:type="dxa"/>
          </w:tcPr>
          <w:p w:rsidR="003103FF" w:rsidRPr="005C62C0" w:rsidRDefault="003103FF"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Windsor</w:t>
            </w:r>
          </w:p>
        </w:tc>
      </w:tr>
      <w:tr w:rsidR="007B15C6" w:rsidRPr="005C62C0" w:rsidTr="002902EC">
        <w:tc>
          <w:tcPr>
            <w:tcW w:w="846" w:type="dxa"/>
          </w:tcPr>
          <w:p w:rsidR="007B15C6" w:rsidRPr="005C62C0" w:rsidRDefault="007B15C6"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7B15C6" w:rsidRPr="000207DE" w:rsidRDefault="007B15C6"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 xml:space="preserve">OM020.1 (Map </w:t>
            </w:r>
            <w:r w:rsidR="00DC5540" w:rsidRPr="000207DE">
              <w:rPr>
                <w:rFonts w:ascii="Arial" w:eastAsia="Times New Roman" w:hAnsi="Arial" w:cs="Arial"/>
                <w:color w:val="000000"/>
                <w:sz w:val="20"/>
                <w:szCs w:val="20"/>
                <w:lang w:eastAsia="en-AU"/>
              </w:rPr>
              <w:t>t</w:t>
            </w:r>
            <w:r w:rsidRPr="000207DE">
              <w:rPr>
                <w:rFonts w:ascii="Arial" w:eastAsia="Times New Roman" w:hAnsi="Arial" w:cs="Arial"/>
                <w:color w:val="000000"/>
                <w:sz w:val="20"/>
                <w:szCs w:val="20"/>
                <w:lang w:eastAsia="en-AU"/>
              </w:rPr>
              <w:t>ile 20)</w:t>
            </w:r>
          </w:p>
        </w:tc>
        <w:tc>
          <w:tcPr>
            <w:tcW w:w="3969" w:type="dxa"/>
          </w:tcPr>
          <w:p w:rsidR="007B15C6"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 xml:space="preserve">Lot </w:t>
            </w:r>
            <w:r w:rsidR="007B15C6" w:rsidRPr="000207DE">
              <w:rPr>
                <w:rFonts w:ascii="Arial" w:eastAsia="Times New Roman" w:hAnsi="Arial" w:cs="Arial"/>
                <w:color w:val="000000"/>
                <w:sz w:val="20"/>
                <w:szCs w:val="20"/>
                <w:lang w:eastAsia="en-AU"/>
              </w:rPr>
              <w:t>12 on SP290831</w:t>
            </w:r>
          </w:p>
        </w:tc>
        <w:tc>
          <w:tcPr>
            <w:tcW w:w="4253" w:type="dxa"/>
          </w:tcPr>
          <w:p w:rsidR="007B15C6"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 xml:space="preserve">44 </w:t>
            </w:r>
            <w:r w:rsidR="007B15C6" w:rsidRPr="000207DE">
              <w:rPr>
                <w:rFonts w:ascii="Arial" w:eastAsia="Times New Roman" w:hAnsi="Arial" w:cs="Arial"/>
                <w:color w:val="000000"/>
                <w:sz w:val="20"/>
                <w:szCs w:val="20"/>
                <w:lang w:eastAsia="en-AU"/>
              </w:rPr>
              <w:t>Salt Street</w:t>
            </w:r>
          </w:p>
        </w:tc>
        <w:tc>
          <w:tcPr>
            <w:tcW w:w="2976" w:type="dxa"/>
          </w:tcPr>
          <w:p w:rsidR="007B15C6" w:rsidRPr="000207DE" w:rsidRDefault="007B15C6"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Windsor</w:t>
            </w:r>
          </w:p>
        </w:tc>
      </w:tr>
      <w:tr w:rsidR="005D5FC3" w:rsidRPr="005C62C0" w:rsidTr="002902EC">
        <w:tc>
          <w:tcPr>
            <w:tcW w:w="846" w:type="dxa"/>
          </w:tcPr>
          <w:p w:rsidR="005D5FC3" w:rsidRPr="005C62C0" w:rsidRDefault="005D5FC3"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OM020.1 (Map tile 20)</w:t>
            </w:r>
          </w:p>
        </w:tc>
        <w:tc>
          <w:tcPr>
            <w:tcW w:w="3969"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Lot 11 on SP290831</w:t>
            </w:r>
          </w:p>
        </w:tc>
        <w:tc>
          <w:tcPr>
            <w:tcW w:w="4253"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46 Salt Street</w:t>
            </w:r>
          </w:p>
        </w:tc>
        <w:tc>
          <w:tcPr>
            <w:tcW w:w="2976"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Windsor</w:t>
            </w:r>
          </w:p>
        </w:tc>
      </w:tr>
      <w:tr w:rsidR="005D5FC3" w:rsidRPr="005C62C0" w:rsidTr="002902EC">
        <w:tc>
          <w:tcPr>
            <w:tcW w:w="846" w:type="dxa"/>
          </w:tcPr>
          <w:p w:rsidR="005D5FC3" w:rsidRPr="005C62C0" w:rsidRDefault="005D5FC3"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OM020.1 (Map tile 20)</w:t>
            </w:r>
          </w:p>
        </w:tc>
        <w:tc>
          <w:tcPr>
            <w:tcW w:w="3969"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Lot 10 on SP290831</w:t>
            </w:r>
          </w:p>
        </w:tc>
        <w:tc>
          <w:tcPr>
            <w:tcW w:w="4253"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48 Salt Street</w:t>
            </w:r>
          </w:p>
        </w:tc>
        <w:tc>
          <w:tcPr>
            <w:tcW w:w="2976" w:type="dxa"/>
          </w:tcPr>
          <w:p w:rsidR="005D5FC3" w:rsidRPr="000207DE" w:rsidRDefault="005D5FC3" w:rsidP="00C52A75">
            <w:pPr>
              <w:spacing w:before="0" w:afterLines="0" w:after="0"/>
              <w:rPr>
                <w:rFonts w:ascii="Arial" w:eastAsia="Times New Roman" w:hAnsi="Arial" w:cs="Arial"/>
                <w:color w:val="000000"/>
                <w:sz w:val="20"/>
                <w:szCs w:val="20"/>
                <w:lang w:eastAsia="en-AU"/>
              </w:rPr>
            </w:pPr>
            <w:r w:rsidRPr="000207DE">
              <w:rPr>
                <w:rFonts w:ascii="Arial" w:eastAsia="Times New Roman" w:hAnsi="Arial" w:cs="Arial"/>
                <w:color w:val="000000"/>
                <w:sz w:val="20"/>
                <w:szCs w:val="20"/>
                <w:lang w:eastAsia="en-AU"/>
              </w:rPr>
              <w:t>Windsor</w:t>
            </w:r>
          </w:p>
        </w:tc>
      </w:tr>
      <w:tr w:rsidR="003103FF" w:rsidRPr="005C62C0" w:rsidTr="002902EC">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 20)</w:t>
            </w:r>
          </w:p>
        </w:tc>
        <w:tc>
          <w:tcPr>
            <w:tcW w:w="3969"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2 on RP45105</w:t>
            </w:r>
          </w:p>
        </w:tc>
        <w:tc>
          <w:tcPr>
            <w:tcW w:w="425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42 Salt Street</w:t>
            </w:r>
          </w:p>
        </w:tc>
        <w:tc>
          <w:tcPr>
            <w:tcW w:w="2976" w:type="dxa"/>
          </w:tcPr>
          <w:p w:rsidR="003103FF" w:rsidRPr="005C62C0" w:rsidRDefault="003103FF"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Windsor</w:t>
            </w:r>
          </w:p>
        </w:tc>
      </w:tr>
      <w:tr w:rsidR="003103FF" w:rsidRPr="005C62C0" w:rsidTr="002902EC">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 20)</w:t>
            </w:r>
          </w:p>
        </w:tc>
        <w:tc>
          <w:tcPr>
            <w:tcW w:w="3969"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3 on RP45105</w:t>
            </w:r>
          </w:p>
        </w:tc>
        <w:tc>
          <w:tcPr>
            <w:tcW w:w="425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40 Salt Street</w:t>
            </w:r>
          </w:p>
        </w:tc>
        <w:tc>
          <w:tcPr>
            <w:tcW w:w="2976" w:type="dxa"/>
          </w:tcPr>
          <w:p w:rsidR="003103FF" w:rsidRPr="005C62C0" w:rsidRDefault="003103FF"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Windsor</w:t>
            </w:r>
          </w:p>
        </w:tc>
      </w:tr>
      <w:tr w:rsidR="003103FF" w:rsidRPr="005C62C0" w:rsidTr="002902EC">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OM020.1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 20)</w:t>
            </w:r>
          </w:p>
        </w:tc>
        <w:tc>
          <w:tcPr>
            <w:tcW w:w="3969"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Lot 1 on RP19058</w:t>
            </w:r>
          </w:p>
        </w:tc>
        <w:tc>
          <w:tcPr>
            <w:tcW w:w="4253" w:type="dxa"/>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56 Salt Street</w:t>
            </w:r>
          </w:p>
        </w:tc>
        <w:tc>
          <w:tcPr>
            <w:tcW w:w="2976" w:type="dxa"/>
          </w:tcPr>
          <w:p w:rsidR="003103FF" w:rsidRPr="005C62C0" w:rsidRDefault="003103FF" w:rsidP="00C52A75">
            <w:pPr>
              <w:spacing w:before="0" w:afterLines="0" w:after="0"/>
              <w:rPr>
                <w:rFonts w:ascii="Arial" w:eastAsia="Times New Roman" w:hAnsi="Arial" w:cs="Arial"/>
                <w:sz w:val="20"/>
                <w:szCs w:val="20"/>
                <w:lang w:val="en-US" w:eastAsia="en-AU"/>
              </w:rPr>
            </w:pPr>
            <w:r w:rsidRPr="005C62C0">
              <w:rPr>
                <w:rFonts w:ascii="Arial" w:eastAsia="Times New Roman" w:hAnsi="Arial" w:cs="Arial"/>
                <w:sz w:val="20"/>
                <w:szCs w:val="20"/>
                <w:lang w:val="en-US" w:eastAsia="en-AU"/>
              </w:rPr>
              <w:t>Windsor</w:t>
            </w:r>
          </w:p>
        </w:tc>
      </w:tr>
    </w:tbl>
    <w:p w:rsidR="003103FF" w:rsidRPr="005C62C0" w:rsidRDefault="003103FF" w:rsidP="00C52A75">
      <w:pPr>
        <w:spacing w:before="0" w:afterLines="0" w:after="0"/>
        <w:rPr>
          <w:rFonts w:ascii="Arial" w:hAnsi="Arial" w:cs="Arial"/>
          <w:sz w:val="20"/>
          <w:szCs w:val="20"/>
          <w:lang w:eastAsia="en-AU"/>
        </w:rPr>
      </w:pPr>
    </w:p>
    <w:p w:rsidR="003103FF" w:rsidRPr="00E249EE" w:rsidRDefault="003103FF" w:rsidP="00BA0155">
      <w:pPr>
        <w:pStyle w:val="Heading4"/>
        <w:rPr>
          <w:sz w:val="22"/>
          <w:szCs w:val="22"/>
        </w:rPr>
      </w:pPr>
      <w:r w:rsidRPr="00E249EE">
        <w:rPr>
          <w:sz w:val="22"/>
          <w:szCs w:val="22"/>
        </w:rPr>
        <w:t>Remove the following properties from the Traditional building character overlay map</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693"/>
        <w:gridCol w:w="3969"/>
        <w:gridCol w:w="4253"/>
        <w:gridCol w:w="2976"/>
      </w:tblGrid>
      <w:tr w:rsidR="003103FF" w:rsidRPr="005C62C0" w:rsidTr="00D933D5">
        <w:trPr>
          <w:cantSplit/>
          <w:tblHeader/>
        </w:trPr>
        <w:tc>
          <w:tcPr>
            <w:tcW w:w="846" w:type="dxa"/>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D933D5">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2693" w:type="dxa"/>
            <w:shd w:val="clear" w:color="auto" w:fill="D9D9D9" w:themeFill="background1" w:themeFillShade="D9"/>
          </w:tcPr>
          <w:p w:rsidR="003103FF" w:rsidRPr="005C62C0" w:rsidRDefault="003103FF"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3969" w:type="dxa"/>
            <w:shd w:val="clear" w:color="auto" w:fill="D9D9D9" w:themeFill="background1" w:themeFillShade="D9"/>
          </w:tcPr>
          <w:p w:rsidR="003103FF" w:rsidRPr="005C62C0" w:rsidRDefault="003103FF" w:rsidP="00C52A75">
            <w:pPr>
              <w:spacing w:before="0" w:afterLines="0" w:after="0"/>
              <w:contextualSpacing/>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Lot and RP</w:t>
            </w:r>
          </w:p>
        </w:tc>
        <w:tc>
          <w:tcPr>
            <w:tcW w:w="4253" w:type="dxa"/>
            <w:shd w:val="clear" w:color="auto" w:fill="D9D9D9" w:themeFill="background1" w:themeFillShade="D9"/>
          </w:tcPr>
          <w:p w:rsidR="003103FF" w:rsidRPr="005C62C0" w:rsidRDefault="003103FF" w:rsidP="00C52A75">
            <w:pPr>
              <w:spacing w:before="0" w:afterLines="0" w:after="0"/>
              <w:contextualSpacing/>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Address</w:t>
            </w:r>
          </w:p>
        </w:tc>
        <w:tc>
          <w:tcPr>
            <w:tcW w:w="2976" w:type="dxa"/>
            <w:shd w:val="clear" w:color="auto" w:fill="D9D9D9" w:themeFill="background1" w:themeFillShade="D9"/>
          </w:tcPr>
          <w:p w:rsidR="003103FF" w:rsidRPr="005C62C0" w:rsidRDefault="003103FF" w:rsidP="00C52A75">
            <w:pPr>
              <w:spacing w:before="0" w:afterLines="0" w:after="0"/>
              <w:contextualSpacing/>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Suburb</w:t>
            </w:r>
          </w:p>
        </w:tc>
      </w:tr>
      <w:tr w:rsidR="003103FF" w:rsidRPr="005C62C0" w:rsidTr="00D933D5">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OM020.1 (Map </w:t>
            </w:r>
            <w:r w:rsidR="00DC5540">
              <w:rPr>
                <w:rFonts w:ascii="Arial" w:eastAsia="Times New Roman" w:hAnsi="Arial" w:cs="Arial"/>
                <w:color w:val="000000"/>
                <w:sz w:val="20"/>
                <w:szCs w:val="20"/>
              </w:rPr>
              <w:t>tile</w:t>
            </w:r>
            <w:r w:rsidRPr="005C62C0">
              <w:rPr>
                <w:rFonts w:ascii="Arial" w:eastAsia="Times New Roman" w:hAnsi="Arial" w:cs="Arial"/>
                <w:color w:val="000000"/>
                <w:sz w:val="20"/>
                <w:szCs w:val="20"/>
              </w:rPr>
              <w:t xml:space="preserve"> 20)</w:t>
            </w:r>
          </w:p>
        </w:tc>
        <w:tc>
          <w:tcPr>
            <w:tcW w:w="3969"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19 on RP55587</w:t>
            </w:r>
          </w:p>
        </w:tc>
        <w:tc>
          <w:tcPr>
            <w:tcW w:w="425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208 Ashgrove Avenue</w:t>
            </w:r>
          </w:p>
        </w:tc>
        <w:tc>
          <w:tcPr>
            <w:tcW w:w="2976"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Ashgrove</w:t>
            </w:r>
          </w:p>
        </w:tc>
      </w:tr>
      <w:tr w:rsidR="003103FF" w:rsidRPr="005C62C0" w:rsidTr="00D933D5">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OM020.1 (Map </w:t>
            </w:r>
            <w:r w:rsidR="00DC5540">
              <w:rPr>
                <w:rFonts w:ascii="Arial" w:eastAsia="Times New Roman" w:hAnsi="Arial" w:cs="Arial"/>
                <w:color w:val="000000"/>
                <w:sz w:val="20"/>
                <w:szCs w:val="20"/>
              </w:rPr>
              <w:t>tile</w:t>
            </w:r>
            <w:r w:rsidRPr="005C62C0">
              <w:rPr>
                <w:rFonts w:ascii="Arial" w:eastAsia="Times New Roman" w:hAnsi="Arial" w:cs="Arial"/>
                <w:color w:val="000000"/>
                <w:sz w:val="20"/>
                <w:szCs w:val="20"/>
              </w:rPr>
              <w:t xml:space="preserve"> 20)</w:t>
            </w:r>
          </w:p>
        </w:tc>
        <w:tc>
          <w:tcPr>
            <w:tcW w:w="3969"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36 on RP10013</w:t>
            </w:r>
          </w:p>
        </w:tc>
        <w:tc>
          <w:tcPr>
            <w:tcW w:w="425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22 Prospect Street</w:t>
            </w:r>
          </w:p>
        </w:tc>
        <w:tc>
          <w:tcPr>
            <w:tcW w:w="2976"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Fortitude Valley</w:t>
            </w:r>
          </w:p>
        </w:tc>
      </w:tr>
      <w:tr w:rsidR="003103FF" w:rsidRPr="005C62C0" w:rsidTr="00D933D5">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OM020.1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29)</w:t>
            </w:r>
          </w:p>
        </w:tc>
        <w:tc>
          <w:tcPr>
            <w:tcW w:w="3969"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187 on RP13150</w:t>
            </w:r>
          </w:p>
        </w:tc>
        <w:tc>
          <w:tcPr>
            <w:tcW w:w="425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164 Morehead Avenue</w:t>
            </w:r>
          </w:p>
        </w:tc>
        <w:tc>
          <w:tcPr>
            <w:tcW w:w="2976"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Norman Park</w:t>
            </w:r>
          </w:p>
        </w:tc>
      </w:tr>
      <w:tr w:rsidR="003103FF" w:rsidRPr="005C62C0" w:rsidTr="00D933D5">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OM020.1 (Map</w:t>
            </w:r>
            <w:r w:rsidR="00DC5540">
              <w:rPr>
                <w:rFonts w:ascii="Arial" w:eastAsia="Times New Roman" w:hAnsi="Arial" w:cs="Arial"/>
                <w:color w:val="000000"/>
                <w:sz w:val="20"/>
                <w:szCs w:val="20"/>
              </w:rPr>
              <w:t xml:space="preserve"> t</w:t>
            </w:r>
            <w:r w:rsidRPr="005C62C0">
              <w:rPr>
                <w:rFonts w:ascii="Arial" w:eastAsia="Times New Roman" w:hAnsi="Arial" w:cs="Arial"/>
                <w:color w:val="000000"/>
                <w:sz w:val="20"/>
                <w:szCs w:val="20"/>
              </w:rPr>
              <w:t>ile 20)</w:t>
            </w:r>
          </w:p>
        </w:tc>
        <w:tc>
          <w:tcPr>
            <w:tcW w:w="3969"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311 on RP18524</w:t>
            </w:r>
          </w:p>
        </w:tc>
        <w:tc>
          <w:tcPr>
            <w:tcW w:w="425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27 Northey Street</w:t>
            </w:r>
          </w:p>
        </w:tc>
        <w:tc>
          <w:tcPr>
            <w:tcW w:w="2976"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Windsor</w:t>
            </w:r>
          </w:p>
        </w:tc>
      </w:tr>
      <w:tr w:rsidR="003103FF" w:rsidRPr="005C62C0" w:rsidTr="00D933D5">
        <w:tc>
          <w:tcPr>
            <w:tcW w:w="846" w:type="dxa"/>
          </w:tcPr>
          <w:p w:rsidR="003103FF" w:rsidRPr="005C62C0" w:rsidRDefault="003103FF" w:rsidP="00DC0FC4">
            <w:pPr>
              <w:numPr>
                <w:ilvl w:val="0"/>
                <w:numId w:val="31"/>
              </w:numPr>
              <w:spacing w:before="0" w:afterLines="0" w:after="0"/>
              <w:contextualSpacing/>
              <w:rPr>
                <w:rFonts w:ascii="Arial" w:eastAsia="Times New Roman" w:hAnsi="Arial" w:cs="Arial"/>
                <w:color w:val="000000"/>
                <w:sz w:val="20"/>
                <w:szCs w:val="20"/>
                <w:lang w:eastAsia="en-AU"/>
              </w:rPr>
            </w:pPr>
          </w:p>
        </w:tc>
        <w:tc>
          <w:tcPr>
            <w:tcW w:w="269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 xml:space="preserve">OM020.1 (Map </w:t>
            </w:r>
            <w:r w:rsidR="00DC5540">
              <w:rPr>
                <w:rFonts w:ascii="Arial" w:eastAsia="Times New Roman" w:hAnsi="Arial" w:cs="Arial"/>
                <w:color w:val="000000"/>
                <w:sz w:val="20"/>
                <w:szCs w:val="20"/>
              </w:rPr>
              <w:t>t</w:t>
            </w:r>
            <w:r w:rsidRPr="005C62C0">
              <w:rPr>
                <w:rFonts w:ascii="Arial" w:eastAsia="Times New Roman" w:hAnsi="Arial" w:cs="Arial"/>
                <w:color w:val="000000"/>
                <w:sz w:val="20"/>
                <w:szCs w:val="20"/>
              </w:rPr>
              <w:t>ile 20)</w:t>
            </w:r>
          </w:p>
        </w:tc>
        <w:tc>
          <w:tcPr>
            <w:tcW w:w="3969"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Lot 307 on RP18524</w:t>
            </w:r>
          </w:p>
        </w:tc>
        <w:tc>
          <w:tcPr>
            <w:tcW w:w="4253"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35 Northey Street</w:t>
            </w:r>
          </w:p>
        </w:tc>
        <w:tc>
          <w:tcPr>
            <w:tcW w:w="2976" w:type="dxa"/>
            <w:vAlign w:val="center"/>
          </w:tcPr>
          <w:p w:rsidR="003103FF" w:rsidRPr="005C62C0" w:rsidRDefault="003103FF" w:rsidP="00C52A75">
            <w:pPr>
              <w:spacing w:before="0" w:afterLines="0" w:after="0"/>
              <w:rPr>
                <w:rFonts w:ascii="Arial" w:eastAsia="Times New Roman" w:hAnsi="Arial" w:cs="Arial"/>
                <w:sz w:val="20"/>
                <w:szCs w:val="20"/>
                <w:lang w:eastAsia="en-AU"/>
              </w:rPr>
            </w:pPr>
            <w:r w:rsidRPr="005C62C0">
              <w:rPr>
                <w:rFonts w:ascii="Arial" w:eastAsia="Times New Roman" w:hAnsi="Arial" w:cs="Arial"/>
                <w:color w:val="000000"/>
                <w:sz w:val="20"/>
                <w:szCs w:val="20"/>
              </w:rPr>
              <w:t>Windsor</w:t>
            </w:r>
          </w:p>
        </w:tc>
      </w:tr>
    </w:tbl>
    <w:p w:rsidR="003103FF" w:rsidRPr="005C62C0" w:rsidRDefault="003103FF" w:rsidP="00C52A75">
      <w:pPr>
        <w:spacing w:before="0" w:afterLines="0" w:after="0"/>
        <w:rPr>
          <w:rFonts w:ascii="Arial" w:hAnsi="Arial" w:cs="Arial"/>
          <w:sz w:val="20"/>
          <w:szCs w:val="20"/>
          <w:lang w:eastAsia="en-AU"/>
        </w:rPr>
      </w:pPr>
    </w:p>
    <w:p w:rsidR="003103FF" w:rsidRPr="00E249EE" w:rsidRDefault="003103FF" w:rsidP="00BA0155">
      <w:pPr>
        <w:pStyle w:val="Heading4"/>
        <w:rPr>
          <w:sz w:val="22"/>
          <w:szCs w:val="22"/>
        </w:rPr>
      </w:pPr>
      <w:r w:rsidRPr="00E249EE">
        <w:rPr>
          <w:sz w:val="22"/>
          <w:szCs w:val="22"/>
        </w:rPr>
        <w:t>Transport air quality corridor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91"/>
        <w:gridCol w:w="3950"/>
        <w:gridCol w:w="7218"/>
      </w:tblGrid>
      <w:tr w:rsidR="0020078C" w:rsidRPr="005C62C0" w:rsidTr="00D933D5">
        <w:trPr>
          <w:tblHeader/>
        </w:trPr>
        <w:tc>
          <w:tcPr>
            <w:tcW w:w="288"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D933D5">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915"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43"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title</w:t>
            </w:r>
          </w:p>
        </w:tc>
        <w:tc>
          <w:tcPr>
            <w:tcW w:w="2454"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Detail of amendment</w:t>
            </w:r>
          </w:p>
        </w:tc>
      </w:tr>
      <w:tr w:rsidR="0020078C" w:rsidRPr="005C62C0" w:rsidTr="00D933D5">
        <w:tc>
          <w:tcPr>
            <w:tcW w:w="288" w:type="pct"/>
          </w:tcPr>
          <w:p w:rsidR="0020078C" w:rsidRPr="005C62C0" w:rsidRDefault="0020078C" w:rsidP="00DC0FC4">
            <w:pPr>
              <w:numPr>
                <w:ilvl w:val="0"/>
                <w:numId w:val="31"/>
              </w:numPr>
              <w:spacing w:before="0" w:afterLines="0" w:after="0"/>
              <w:rPr>
                <w:rFonts w:ascii="Arial" w:eastAsia="Times New Roman" w:hAnsi="Arial" w:cs="Arial"/>
                <w:sz w:val="20"/>
                <w:szCs w:val="20"/>
                <w:lang w:val="en-US" w:eastAsia="en-AU"/>
              </w:rPr>
            </w:pPr>
          </w:p>
        </w:tc>
        <w:tc>
          <w:tcPr>
            <w:tcW w:w="915" w:type="pct"/>
          </w:tcPr>
          <w:p w:rsidR="0020078C" w:rsidRPr="005C62C0" w:rsidRDefault="0020078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OM020.2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iles 1, 2, 5, 6, 11, 12, 13, 19, 20, 21, 22, 27, 28, 29, 30, 33, 34, 35, 36, 37, 42, 43, 44, 45, 46, 47 and 48)</w:t>
            </w:r>
          </w:p>
        </w:tc>
        <w:tc>
          <w:tcPr>
            <w:tcW w:w="1343" w:type="pct"/>
          </w:tcPr>
          <w:p w:rsidR="0020078C" w:rsidRPr="005C62C0" w:rsidRDefault="0020078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Transport air quality corridor overlay map</w:t>
            </w:r>
          </w:p>
        </w:tc>
        <w:tc>
          <w:tcPr>
            <w:tcW w:w="2454" w:type="pct"/>
            <w:shd w:val="clear" w:color="auto" w:fill="FFFFFF" w:themeFill="background1"/>
          </w:tcPr>
          <w:p w:rsidR="0020078C" w:rsidRPr="005C62C0" w:rsidRDefault="0020078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Change to reflect new road traffic emission data and new national air quality standards.</w:t>
            </w:r>
          </w:p>
        </w:tc>
      </w:tr>
    </w:tbl>
    <w:p w:rsidR="003103FF" w:rsidRPr="005C62C0" w:rsidRDefault="003103FF" w:rsidP="00C52A75">
      <w:pPr>
        <w:spacing w:before="0" w:afterLines="0" w:after="0"/>
        <w:rPr>
          <w:rFonts w:ascii="Arial" w:hAnsi="Arial" w:cs="Arial"/>
          <w:sz w:val="20"/>
          <w:szCs w:val="20"/>
          <w:lang w:eastAsia="en-AU"/>
        </w:rPr>
      </w:pPr>
    </w:p>
    <w:p w:rsidR="0020078C" w:rsidRPr="00E249EE" w:rsidRDefault="0020078C" w:rsidP="00BA0155">
      <w:pPr>
        <w:pStyle w:val="Heading4"/>
        <w:rPr>
          <w:sz w:val="22"/>
          <w:szCs w:val="22"/>
        </w:rPr>
      </w:pPr>
      <w:r w:rsidRPr="00E249EE">
        <w:rPr>
          <w:sz w:val="22"/>
          <w:szCs w:val="22"/>
        </w:rPr>
        <w:t>Waterway corridors overlay map</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91"/>
        <w:gridCol w:w="3950"/>
        <w:gridCol w:w="7218"/>
      </w:tblGrid>
      <w:tr w:rsidR="0020078C" w:rsidRPr="005C62C0" w:rsidTr="00D933D5">
        <w:trPr>
          <w:tblHeader/>
        </w:trPr>
        <w:tc>
          <w:tcPr>
            <w:tcW w:w="288"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 xml:space="preserve">Item </w:t>
            </w:r>
            <w:r w:rsidR="00D933D5">
              <w:rPr>
                <w:rFonts w:ascii="Arial" w:eastAsia="Times New Roman" w:hAnsi="Arial" w:cs="Arial"/>
                <w:b/>
                <w:sz w:val="20"/>
                <w:szCs w:val="20"/>
                <w:lang w:val="en-US" w:eastAsia="en-AU"/>
              </w:rPr>
              <w:t>n</w:t>
            </w:r>
            <w:r w:rsidRPr="005C62C0">
              <w:rPr>
                <w:rFonts w:ascii="Arial" w:eastAsia="Times New Roman" w:hAnsi="Arial" w:cs="Arial"/>
                <w:b/>
                <w:sz w:val="20"/>
                <w:szCs w:val="20"/>
                <w:lang w:val="en-US" w:eastAsia="en-AU"/>
              </w:rPr>
              <w:t>o.</w:t>
            </w:r>
          </w:p>
        </w:tc>
        <w:tc>
          <w:tcPr>
            <w:tcW w:w="915"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number</w:t>
            </w:r>
          </w:p>
        </w:tc>
        <w:tc>
          <w:tcPr>
            <w:tcW w:w="1343"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Map title</w:t>
            </w:r>
          </w:p>
        </w:tc>
        <w:tc>
          <w:tcPr>
            <w:tcW w:w="2454" w:type="pct"/>
            <w:shd w:val="clear" w:color="auto" w:fill="D9D9D9"/>
          </w:tcPr>
          <w:p w:rsidR="0020078C" w:rsidRPr="005C62C0" w:rsidRDefault="0020078C" w:rsidP="00C52A75">
            <w:pPr>
              <w:spacing w:before="0" w:afterLines="0" w:after="0"/>
              <w:rPr>
                <w:rFonts w:ascii="Arial" w:eastAsia="Times New Roman" w:hAnsi="Arial" w:cs="Arial"/>
                <w:b/>
                <w:sz w:val="20"/>
                <w:szCs w:val="20"/>
                <w:lang w:val="en-US" w:eastAsia="en-AU"/>
              </w:rPr>
            </w:pPr>
            <w:r w:rsidRPr="005C62C0">
              <w:rPr>
                <w:rFonts w:ascii="Arial" w:eastAsia="Times New Roman" w:hAnsi="Arial" w:cs="Arial"/>
                <w:b/>
                <w:sz w:val="20"/>
                <w:szCs w:val="20"/>
                <w:lang w:val="en-US" w:eastAsia="en-AU"/>
              </w:rPr>
              <w:t>Detail of amendment</w:t>
            </w:r>
          </w:p>
        </w:tc>
      </w:tr>
      <w:tr w:rsidR="0020078C" w:rsidRPr="005C62C0" w:rsidTr="00D933D5">
        <w:tc>
          <w:tcPr>
            <w:tcW w:w="288" w:type="pct"/>
          </w:tcPr>
          <w:p w:rsidR="0020078C" w:rsidRPr="005C62C0" w:rsidRDefault="0020078C" w:rsidP="00DC0FC4">
            <w:pPr>
              <w:numPr>
                <w:ilvl w:val="0"/>
                <w:numId w:val="31"/>
              </w:numPr>
              <w:spacing w:before="0" w:afterLines="0" w:after="0"/>
              <w:rPr>
                <w:rFonts w:ascii="Arial" w:eastAsia="Times New Roman" w:hAnsi="Arial" w:cs="Arial"/>
                <w:sz w:val="20"/>
                <w:szCs w:val="20"/>
                <w:lang w:val="en-US" w:eastAsia="en-AU"/>
              </w:rPr>
            </w:pPr>
          </w:p>
        </w:tc>
        <w:tc>
          <w:tcPr>
            <w:tcW w:w="915" w:type="pct"/>
          </w:tcPr>
          <w:p w:rsidR="0020078C" w:rsidRPr="005C62C0" w:rsidRDefault="0020078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 xml:space="preserve">OM023.2 (Map </w:t>
            </w:r>
            <w:r w:rsidR="00DC5540">
              <w:rPr>
                <w:rFonts w:ascii="Arial" w:eastAsia="Times New Roman" w:hAnsi="Arial" w:cs="Arial"/>
                <w:sz w:val="20"/>
                <w:szCs w:val="20"/>
                <w:lang w:eastAsia="en-AU"/>
              </w:rPr>
              <w:t>t</w:t>
            </w:r>
            <w:r w:rsidRPr="005C62C0">
              <w:rPr>
                <w:rFonts w:ascii="Arial" w:eastAsia="Times New Roman" w:hAnsi="Arial" w:cs="Arial"/>
                <w:sz w:val="20"/>
                <w:szCs w:val="20"/>
                <w:lang w:eastAsia="en-AU"/>
              </w:rPr>
              <w:t>ile 21)</w:t>
            </w:r>
          </w:p>
        </w:tc>
        <w:tc>
          <w:tcPr>
            <w:tcW w:w="1343" w:type="pct"/>
          </w:tcPr>
          <w:p w:rsidR="0020078C" w:rsidRPr="005C62C0" w:rsidRDefault="0020078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Waterway corridors overlays map</w:t>
            </w:r>
          </w:p>
        </w:tc>
        <w:tc>
          <w:tcPr>
            <w:tcW w:w="2454" w:type="pct"/>
          </w:tcPr>
          <w:p w:rsidR="0020078C" w:rsidRPr="005C62C0" w:rsidRDefault="0020078C" w:rsidP="00C52A75">
            <w:pPr>
              <w:spacing w:before="0" w:afterLines="0" w:after="0"/>
              <w:rPr>
                <w:rFonts w:ascii="Arial" w:eastAsia="Times New Roman" w:hAnsi="Arial" w:cs="Arial"/>
                <w:sz w:val="20"/>
                <w:szCs w:val="20"/>
                <w:lang w:eastAsia="en-AU"/>
              </w:rPr>
            </w:pPr>
            <w:r w:rsidRPr="005C62C0">
              <w:rPr>
                <w:rFonts w:ascii="Arial" w:eastAsia="Times New Roman" w:hAnsi="Arial" w:cs="Arial"/>
                <w:sz w:val="20"/>
                <w:szCs w:val="20"/>
                <w:lang w:eastAsia="en-AU"/>
              </w:rPr>
              <w:t>Change the Brisbane River corridor section 4 and section 5 boundary.</w:t>
            </w:r>
          </w:p>
        </w:tc>
      </w:tr>
    </w:tbl>
    <w:p w:rsidR="0020078C" w:rsidRPr="005C62C0" w:rsidRDefault="0020078C" w:rsidP="00C52A75">
      <w:pPr>
        <w:spacing w:before="0" w:afterLines="0" w:after="0"/>
        <w:rPr>
          <w:rFonts w:ascii="Arial" w:hAnsi="Arial" w:cs="Arial"/>
          <w:sz w:val="20"/>
          <w:szCs w:val="20"/>
          <w:lang w:eastAsia="en-AU"/>
        </w:rPr>
      </w:pPr>
    </w:p>
    <w:p w:rsidR="000A093A" w:rsidRPr="005C62C0" w:rsidRDefault="000A093A" w:rsidP="00C52A75">
      <w:pPr>
        <w:keepNext/>
        <w:spacing w:before="0" w:afterLines="0" w:after="0"/>
        <w:rPr>
          <w:rFonts w:ascii="Arial" w:eastAsia="Times New Roman" w:hAnsi="Arial" w:cs="Arial"/>
          <w:b/>
          <w:sz w:val="20"/>
          <w:szCs w:val="20"/>
          <w:highlight w:val="yellow"/>
          <w:lang w:val="en-US" w:eastAsia="en-AU"/>
        </w:rPr>
      </w:pPr>
    </w:p>
    <w:p w:rsidR="000A093A" w:rsidRPr="005C62C0" w:rsidRDefault="000A093A" w:rsidP="00C52A75">
      <w:pPr>
        <w:spacing w:before="0" w:afterLines="0" w:after="0"/>
        <w:rPr>
          <w:rFonts w:ascii="Arial" w:hAnsi="Arial" w:cs="Arial"/>
          <w:b/>
          <w:sz w:val="20"/>
          <w:szCs w:val="20"/>
          <w:highlight w:val="yellow"/>
          <w:lang w:eastAsia="en-AU"/>
        </w:rPr>
      </w:pPr>
    </w:p>
    <w:p w:rsidR="00E416B1" w:rsidRDefault="00E416B1" w:rsidP="00C52A75">
      <w:pPr>
        <w:spacing w:before="0" w:afterLines="0" w:after="0"/>
        <w:rPr>
          <w:rFonts w:ascii="Arial" w:hAnsi="Arial" w:cs="Arial"/>
          <w:b/>
          <w:sz w:val="20"/>
          <w:szCs w:val="20"/>
          <w:lang w:eastAsia="en-AU"/>
        </w:rPr>
      </w:pPr>
    </w:p>
    <w:p w:rsidR="00E249EE" w:rsidRPr="00E249EE" w:rsidRDefault="00E249EE" w:rsidP="00E249EE">
      <w:pPr>
        <w:spacing w:after="144"/>
        <w:rPr>
          <w:rFonts w:ascii="Arial" w:hAnsi="Arial" w:cs="Arial"/>
          <w:sz w:val="20"/>
          <w:szCs w:val="20"/>
          <w:lang w:eastAsia="en-AU"/>
        </w:rPr>
      </w:pPr>
    </w:p>
    <w:p w:rsidR="00E249EE" w:rsidRPr="00E249EE" w:rsidRDefault="00E249EE" w:rsidP="00E249EE">
      <w:pPr>
        <w:spacing w:after="144"/>
        <w:rPr>
          <w:rFonts w:ascii="Arial" w:hAnsi="Arial" w:cs="Arial"/>
          <w:sz w:val="20"/>
          <w:szCs w:val="20"/>
          <w:lang w:eastAsia="en-AU"/>
        </w:rPr>
      </w:pPr>
    </w:p>
    <w:sectPr w:rsidR="00E249EE" w:rsidRPr="00E249EE" w:rsidSect="00060D20">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567" w:right="1021" w:bottom="709"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673" w:rsidRDefault="00895673" w:rsidP="009D4B1C">
      <w:pPr>
        <w:spacing w:after="144"/>
      </w:pPr>
      <w:r>
        <w:separator/>
      </w:r>
    </w:p>
  </w:endnote>
  <w:endnote w:type="continuationSeparator" w:id="0">
    <w:p w:rsidR="00895673" w:rsidRDefault="00895673" w:rsidP="009D4B1C">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890661"/>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69317988"/>
          <w:docPartObj>
            <w:docPartGallery w:val="Page Numbers (Top of Page)"/>
            <w:docPartUnique/>
          </w:docPartObj>
        </w:sdtPr>
        <w:sdtContent>
          <w:p w:rsidR="00895673" w:rsidRPr="007E4D90" w:rsidRDefault="00895673">
            <w:pPr>
              <w:pStyle w:val="Footer"/>
              <w:spacing w:after="144"/>
              <w:jc w:val="right"/>
              <w:rPr>
                <w:rFonts w:ascii="Arial" w:hAnsi="Arial" w:cs="Arial"/>
                <w:sz w:val="16"/>
                <w:szCs w:val="16"/>
              </w:rPr>
            </w:pPr>
            <w:r w:rsidRPr="007E4D90">
              <w:rPr>
                <w:rFonts w:ascii="Arial" w:hAnsi="Arial" w:cs="Arial"/>
                <w:sz w:val="16"/>
                <w:szCs w:val="16"/>
              </w:rPr>
              <w:t xml:space="preserve">Page </w:t>
            </w:r>
            <w:r w:rsidRPr="007E4D90">
              <w:rPr>
                <w:rFonts w:ascii="Arial" w:hAnsi="Arial" w:cs="Arial"/>
                <w:b/>
                <w:bCs/>
                <w:sz w:val="16"/>
                <w:szCs w:val="16"/>
              </w:rPr>
              <w:fldChar w:fldCharType="begin"/>
            </w:r>
            <w:r w:rsidRPr="007E4D90">
              <w:rPr>
                <w:rFonts w:ascii="Arial" w:hAnsi="Arial" w:cs="Arial"/>
                <w:b/>
                <w:bCs/>
                <w:sz w:val="16"/>
                <w:szCs w:val="16"/>
              </w:rPr>
              <w:instrText xml:space="preserve"> PAGE </w:instrText>
            </w:r>
            <w:r w:rsidRPr="007E4D90">
              <w:rPr>
                <w:rFonts w:ascii="Arial" w:hAnsi="Arial" w:cs="Arial"/>
                <w:b/>
                <w:bCs/>
                <w:sz w:val="16"/>
                <w:szCs w:val="16"/>
              </w:rPr>
              <w:fldChar w:fldCharType="separate"/>
            </w:r>
            <w:r>
              <w:rPr>
                <w:rFonts w:ascii="Arial" w:hAnsi="Arial" w:cs="Arial"/>
                <w:b/>
                <w:bCs/>
                <w:noProof/>
                <w:sz w:val="16"/>
                <w:szCs w:val="16"/>
              </w:rPr>
              <w:t>110</w:t>
            </w:r>
            <w:r w:rsidRPr="007E4D90">
              <w:rPr>
                <w:rFonts w:ascii="Arial" w:hAnsi="Arial" w:cs="Arial"/>
                <w:b/>
                <w:bCs/>
                <w:sz w:val="16"/>
                <w:szCs w:val="16"/>
              </w:rPr>
              <w:fldChar w:fldCharType="end"/>
            </w:r>
            <w:r w:rsidRPr="007E4D90">
              <w:rPr>
                <w:rFonts w:ascii="Arial" w:hAnsi="Arial" w:cs="Arial"/>
                <w:sz w:val="16"/>
                <w:szCs w:val="16"/>
              </w:rPr>
              <w:t xml:space="preserve"> of </w:t>
            </w:r>
            <w:r w:rsidRPr="007E4D90">
              <w:rPr>
                <w:rFonts w:ascii="Arial" w:hAnsi="Arial" w:cs="Arial"/>
                <w:b/>
                <w:bCs/>
                <w:sz w:val="16"/>
                <w:szCs w:val="16"/>
              </w:rPr>
              <w:fldChar w:fldCharType="begin"/>
            </w:r>
            <w:r w:rsidRPr="007E4D90">
              <w:rPr>
                <w:rFonts w:ascii="Arial" w:hAnsi="Arial" w:cs="Arial"/>
                <w:b/>
                <w:bCs/>
                <w:sz w:val="16"/>
                <w:szCs w:val="16"/>
              </w:rPr>
              <w:instrText xml:space="preserve"> NUMPAGES  </w:instrText>
            </w:r>
            <w:r w:rsidRPr="007E4D90">
              <w:rPr>
                <w:rFonts w:ascii="Arial" w:hAnsi="Arial" w:cs="Arial"/>
                <w:b/>
                <w:bCs/>
                <w:sz w:val="16"/>
                <w:szCs w:val="16"/>
              </w:rPr>
              <w:fldChar w:fldCharType="separate"/>
            </w:r>
            <w:r>
              <w:rPr>
                <w:rFonts w:ascii="Arial" w:hAnsi="Arial" w:cs="Arial"/>
                <w:b/>
                <w:bCs/>
                <w:noProof/>
                <w:sz w:val="16"/>
                <w:szCs w:val="16"/>
              </w:rPr>
              <w:t>121</w:t>
            </w:r>
            <w:r w:rsidRPr="007E4D90">
              <w:rPr>
                <w:rFonts w:ascii="Arial" w:hAnsi="Arial" w:cs="Arial"/>
                <w:b/>
                <w:bCs/>
                <w:sz w:val="16"/>
                <w:szCs w:val="16"/>
              </w:rPr>
              <w:fldChar w:fldCharType="end"/>
            </w:r>
          </w:p>
        </w:sdtContent>
      </w:sdt>
    </w:sdtContent>
  </w:sdt>
  <w:p w:rsidR="00895673" w:rsidRPr="007E4D90" w:rsidRDefault="00895673" w:rsidP="007E4D90">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795839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p w:rsidR="00895673" w:rsidRPr="007E4D90" w:rsidRDefault="00895673">
            <w:pPr>
              <w:pStyle w:val="Footer"/>
              <w:spacing w:after="144"/>
              <w:jc w:val="right"/>
              <w:rPr>
                <w:rFonts w:ascii="Arial" w:hAnsi="Arial" w:cs="Arial"/>
                <w:sz w:val="16"/>
                <w:szCs w:val="16"/>
              </w:rPr>
            </w:pPr>
            <w:r w:rsidRPr="007E4D90">
              <w:rPr>
                <w:rFonts w:ascii="Arial" w:hAnsi="Arial" w:cs="Arial"/>
                <w:sz w:val="16"/>
                <w:szCs w:val="16"/>
              </w:rPr>
              <w:t xml:space="preserve">Page </w:t>
            </w:r>
            <w:r w:rsidRPr="007E4D90">
              <w:rPr>
                <w:rFonts w:ascii="Arial" w:hAnsi="Arial" w:cs="Arial"/>
                <w:b/>
                <w:bCs/>
                <w:sz w:val="16"/>
                <w:szCs w:val="16"/>
              </w:rPr>
              <w:fldChar w:fldCharType="begin"/>
            </w:r>
            <w:r w:rsidRPr="007E4D90">
              <w:rPr>
                <w:rFonts w:ascii="Arial" w:hAnsi="Arial" w:cs="Arial"/>
                <w:b/>
                <w:bCs/>
                <w:sz w:val="16"/>
                <w:szCs w:val="16"/>
              </w:rPr>
              <w:instrText xml:space="preserve"> PAGE </w:instrText>
            </w:r>
            <w:r w:rsidRPr="007E4D90">
              <w:rPr>
                <w:rFonts w:ascii="Arial" w:hAnsi="Arial" w:cs="Arial"/>
                <w:b/>
                <w:bCs/>
                <w:sz w:val="16"/>
                <w:szCs w:val="16"/>
              </w:rPr>
              <w:fldChar w:fldCharType="separate"/>
            </w:r>
            <w:r>
              <w:rPr>
                <w:rFonts w:ascii="Arial" w:hAnsi="Arial" w:cs="Arial"/>
                <w:b/>
                <w:bCs/>
                <w:noProof/>
                <w:sz w:val="16"/>
                <w:szCs w:val="16"/>
              </w:rPr>
              <w:t>111</w:t>
            </w:r>
            <w:r w:rsidRPr="007E4D90">
              <w:rPr>
                <w:rFonts w:ascii="Arial" w:hAnsi="Arial" w:cs="Arial"/>
                <w:b/>
                <w:bCs/>
                <w:sz w:val="16"/>
                <w:szCs w:val="16"/>
              </w:rPr>
              <w:fldChar w:fldCharType="end"/>
            </w:r>
            <w:r w:rsidRPr="007E4D90">
              <w:rPr>
                <w:rFonts w:ascii="Arial" w:hAnsi="Arial" w:cs="Arial"/>
                <w:sz w:val="16"/>
                <w:szCs w:val="16"/>
              </w:rPr>
              <w:t xml:space="preserve"> of </w:t>
            </w:r>
            <w:r w:rsidRPr="007E4D90">
              <w:rPr>
                <w:rFonts w:ascii="Arial" w:hAnsi="Arial" w:cs="Arial"/>
                <w:b/>
                <w:bCs/>
                <w:sz w:val="16"/>
                <w:szCs w:val="16"/>
              </w:rPr>
              <w:fldChar w:fldCharType="begin"/>
            </w:r>
            <w:r w:rsidRPr="007E4D90">
              <w:rPr>
                <w:rFonts w:ascii="Arial" w:hAnsi="Arial" w:cs="Arial"/>
                <w:b/>
                <w:bCs/>
                <w:sz w:val="16"/>
                <w:szCs w:val="16"/>
              </w:rPr>
              <w:instrText xml:space="preserve"> NUMPAGES  </w:instrText>
            </w:r>
            <w:r w:rsidRPr="007E4D90">
              <w:rPr>
                <w:rFonts w:ascii="Arial" w:hAnsi="Arial" w:cs="Arial"/>
                <w:b/>
                <w:bCs/>
                <w:sz w:val="16"/>
                <w:szCs w:val="16"/>
              </w:rPr>
              <w:fldChar w:fldCharType="separate"/>
            </w:r>
            <w:r>
              <w:rPr>
                <w:rFonts w:ascii="Arial" w:hAnsi="Arial" w:cs="Arial"/>
                <w:b/>
                <w:bCs/>
                <w:noProof/>
                <w:sz w:val="16"/>
                <w:szCs w:val="16"/>
              </w:rPr>
              <w:t>121</w:t>
            </w:r>
            <w:r w:rsidRPr="007E4D90">
              <w:rPr>
                <w:rFonts w:ascii="Arial" w:hAnsi="Arial" w:cs="Arial"/>
                <w:b/>
                <w:bCs/>
                <w:sz w:val="16"/>
                <w:szCs w:val="16"/>
              </w:rPr>
              <w:fldChar w:fldCharType="end"/>
            </w:r>
          </w:p>
        </w:sdtContent>
      </w:sdt>
    </w:sdtContent>
  </w:sdt>
  <w:p w:rsidR="00895673" w:rsidRDefault="00895673" w:rsidP="009D4B1C">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673" w:rsidRDefault="00895673">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673" w:rsidRDefault="00895673" w:rsidP="009D4B1C">
      <w:pPr>
        <w:spacing w:after="144"/>
      </w:pPr>
      <w:r>
        <w:separator/>
      </w:r>
    </w:p>
  </w:footnote>
  <w:footnote w:type="continuationSeparator" w:id="0">
    <w:p w:rsidR="00895673" w:rsidRDefault="00895673" w:rsidP="009D4B1C">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673" w:rsidRDefault="00895673">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673" w:rsidRDefault="00895673">
    <w:pPr>
      <w:pStyle w:val="Header"/>
      <w:spacing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673" w:rsidRDefault="00895673">
    <w:pPr>
      <w:pStyle w:val="Header"/>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4C89"/>
    <w:multiLevelType w:val="hybridMultilevel"/>
    <w:tmpl w:val="9AF89D8E"/>
    <w:lvl w:ilvl="0" w:tplc="13C4C60E">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06EC2943"/>
    <w:multiLevelType w:val="hybridMultilevel"/>
    <w:tmpl w:val="3B6AC390"/>
    <w:lvl w:ilvl="0" w:tplc="0E4009D2">
      <w:start w:val="1"/>
      <w:numFmt w:val="lowerRoman"/>
      <w:lvlText w:val="(%1)"/>
      <w:lvlJc w:val="left"/>
      <w:pPr>
        <w:ind w:left="1080" w:hanging="360"/>
      </w:pPr>
      <w:rPr>
        <w:rFonts w:hint="default"/>
        <w:i w:val="0"/>
        <w:i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7503B0E"/>
    <w:multiLevelType w:val="hybridMultilevel"/>
    <w:tmpl w:val="01183A44"/>
    <w:lvl w:ilvl="0" w:tplc="99F61BF4">
      <w:start w:val="1"/>
      <w:numFmt w:val="lowerRoman"/>
      <w:lvlText w:val="(%1)"/>
      <w:lvlJc w:val="left"/>
      <w:pPr>
        <w:ind w:left="1080" w:hanging="720"/>
      </w:pPr>
      <w:rPr>
        <w:rFonts w:cs="Times New Roman" w:hint="default"/>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D715EFB"/>
    <w:multiLevelType w:val="hybridMultilevel"/>
    <w:tmpl w:val="EE0A83C2"/>
    <w:lvl w:ilvl="0" w:tplc="1A4AE594">
      <w:start w:val="1"/>
      <w:numFmt w:val="lowerRoman"/>
      <w:pStyle w:val="QPPBulletpoint3"/>
      <w:lvlText w:val="(%1)"/>
      <w:lvlJc w:val="left"/>
      <w:pPr>
        <w:tabs>
          <w:tab w:val="num" w:pos="-567"/>
        </w:tabs>
        <w:ind w:left="567" w:hanging="567"/>
      </w:pPr>
      <w:rPr>
        <w:rFonts w:ascii="Arial" w:hAnsi="Arial" w:hint="default"/>
        <w:b w:val="0"/>
        <w:i w:val="0"/>
        <w:sz w:val="16"/>
        <w:szCs w:val="16"/>
      </w:rPr>
    </w:lvl>
    <w:lvl w:ilvl="1" w:tplc="0C090019" w:tentative="1">
      <w:start w:val="1"/>
      <w:numFmt w:val="lowerLetter"/>
      <w:lvlText w:val="%2."/>
      <w:lvlJc w:val="left"/>
      <w:pPr>
        <w:tabs>
          <w:tab w:val="num" w:pos="306"/>
        </w:tabs>
        <w:ind w:left="306" w:hanging="360"/>
      </w:pPr>
    </w:lvl>
    <w:lvl w:ilvl="2" w:tplc="0C09001B" w:tentative="1">
      <w:start w:val="1"/>
      <w:numFmt w:val="lowerRoman"/>
      <w:lvlText w:val="%3."/>
      <w:lvlJc w:val="right"/>
      <w:pPr>
        <w:tabs>
          <w:tab w:val="num" w:pos="1026"/>
        </w:tabs>
        <w:ind w:left="1026" w:hanging="180"/>
      </w:pPr>
    </w:lvl>
    <w:lvl w:ilvl="3" w:tplc="0C09000F" w:tentative="1">
      <w:start w:val="1"/>
      <w:numFmt w:val="decimal"/>
      <w:lvlText w:val="%4."/>
      <w:lvlJc w:val="left"/>
      <w:pPr>
        <w:tabs>
          <w:tab w:val="num" w:pos="1746"/>
        </w:tabs>
        <w:ind w:left="1746" w:hanging="360"/>
      </w:pPr>
    </w:lvl>
    <w:lvl w:ilvl="4" w:tplc="0C090019" w:tentative="1">
      <w:start w:val="1"/>
      <w:numFmt w:val="lowerLetter"/>
      <w:lvlText w:val="%5."/>
      <w:lvlJc w:val="left"/>
      <w:pPr>
        <w:tabs>
          <w:tab w:val="num" w:pos="2466"/>
        </w:tabs>
        <w:ind w:left="2466" w:hanging="360"/>
      </w:pPr>
    </w:lvl>
    <w:lvl w:ilvl="5" w:tplc="0C09001B" w:tentative="1">
      <w:start w:val="1"/>
      <w:numFmt w:val="lowerRoman"/>
      <w:lvlText w:val="%6."/>
      <w:lvlJc w:val="right"/>
      <w:pPr>
        <w:tabs>
          <w:tab w:val="num" w:pos="3186"/>
        </w:tabs>
        <w:ind w:left="3186" w:hanging="180"/>
      </w:pPr>
    </w:lvl>
    <w:lvl w:ilvl="6" w:tplc="0C09000F" w:tentative="1">
      <w:start w:val="1"/>
      <w:numFmt w:val="decimal"/>
      <w:lvlText w:val="%7."/>
      <w:lvlJc w:val="left"/>
      <w:pPr>
        <w:tabs>
          <w:tab w:val="num" w:pos="3906"/>
        </w:tabs>
        <w:ind w:left="3906" w:hanging="360"/>
      </w:pPr>
    </w:lvl>
    <w:lvl w:ilvl="7" w:tplc="0C090019" w:tentative="1">
      <w:start w:val="1"/>
      <w:numFmt w:val="lowerLetter"/>
      <w:lvlText w:val="%8."/>
      <w:lvlJc w:val="left"/>
      <w:pPr>
        <w:tabs>
          <w:tab w:val="num" w:pos="4626"/>
        </w:tabs>
        <w:ind w:left="4626" w:hanging="360"/>
      </w:pPr>
    </w:lvl>
    <w:lvl w:ilvl="8" w:tplc="0C09001B" w:tentative="1">
      <w:start w:val="1"/>
      <w:numFmt w:val="lowerRoman"/>
      <w:lvlText w:val="%9."/>
      <w:lvlJc w:val="right"/>
      <w:pPr>
        <w:tabs>
          <w:tab w:val="num" w:pos="5346"/>
        </w:tabs>
        <w:ind w:left="5346" w:hanging="180"/>
      </w:pPr>
    </w:lvl>
  </w:abstractNum>
  <w:abstractNum w:abstractNumId="4" w15:restartNumberingAfterBreak="0">
    <w:nsid w:val="128942DD"/>
    <w:multiLevelType w:val="hybridMultilevel"/>
    <w:tmpl w:val="D8501F60"/>
    <w:lvl w:ilvl="0" w:tplc="CF06C7B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C55872"/>
    <w:multiLevelType w:val="hybridMultilevel"/>
    <w:tmpl w:val="CEFADCE6"/>
    <w:lvl w:ilvl="0" w:tplc="E46A73C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1DB14B02"/>
    <w:multiLevelType w:val="hybridMultilevel"/>
    <w:tmpl w:val="E1F2843E"/>
    <w:lvl w:ilvl="0" w:tplc="AD02CF62">
      <w:start w:val="1"/>
      <w:numFmt w:val="lowerLetter"/>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1F307E"/>
    <w:multiLevelType w:val="hybridMultilevel"/>
    <w:tmpl w:val="DC507D82"/>
    <w:lvl w:ilvl="0" w:tplc="6E5A1472">
      <w:start w:val="1"/>
      <w:numFmt w:val="bullet"/>
      <w:pStyle w:val="Boxtex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B1C99"/>
    <w:multiLevelType w:val="hybridMultilevel"/>
    <w:tmpl w:val="95DC9C66"/>
    <w:lvl w:ilvl="0" w:tplc="04B2892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64C708C"/>
    <w:multiLevelType w:val="hybridMultilevel"/>
    <w:tmpl w:val="F78A233C"/>
    <w:lvl w:ilvl="0" w:tplc="575276C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136114"/>
    <w:multiLevelType w:val="hybridMultilevel"/>
    <w:tmpl w:val="44F034A2"/>
    <w:lvl w:ilvl="0" w:tplc="9EFA5042">
      <w:start w:val="1"/>
      <w:numFmt w:val="lowerLetter"/>
      <w:pStyle w:val="QPPBulletpoint2"/>
      <w:lvlText w:val="(%1)"/>
      <w:lvlJc w:val="left"/>
      <w:pPr>
        <w:tabs>
          <w:tab w:val="num" w:pos="-3969"/>
        </w:tabs>
        <w:ind w:left="-3629" w:hanging="340"/>
      </w:pPr>
      <w:rPr>
        <w:rFonts w:ascii="Arial" w:hAnsi="Arial" w:cs="Times New Roman" w:hint="default"/>
        <w:b w:val="0"/>
        <w:i w:val="0"/>
        <w:sz w:val="16"/>
        <w:szCs w:val="20"/>
      </w:rPr>
    </w:lvl>
    <w:lvl w:ilvl="1" w:tplc="0C090019">
      <w:start w:val="1"/>
      <w:numFmt w:val="lowerLetter"/>
      <w:lvlText w:val="%2."/>
      <w:lvlJc w:val="left"/>
      <w:pPr>
        <w:tabs>
          <w:tab w:val="num" w:pos="-3096"/>
        </w:tabs>
        <w:ind w:left="-3096" w:hanging="360"/>
      </w:pPr>
    </w:lvl>
    <w:lvl w:ilvl="2" w:tplc="0C09001B">
      <w:start w:val="1"/>
      <w:numFmt w:val="lowerRoman"/>
      <w:lvlText w:val="%3."/>
      <w:lvlJc w:val="right"/>
      <w:pPr>
        <w:tabs>
          <w:tab w:val="num" w:pos="-2376"/>
        </w:tabs>
        <w:ind w:left="-2376" w:hanging="180"/>
      </w:pPr>
    </w:lvl>
    <w:lvl w:ilvl="3" w:tplc="0C09000F" w:tentative="1">
      <w:start w:val="1"/>
      <w:numFmt w:val="decimal"/>
      <w:lvlText w:val="%4."/>
      <w:lvlJc w:val="left"/>
      <w:pPr>
        <w:tabs>
          <w:tab w:val="num" w:pos="-1656"/>
        </w:tabs>
        <w:ind w:left="-1656" w:hanging="360"/>
      </w:pPr>
    </w:lvl>
    <w:lvl w:ilvl="4" w:tplc="0C090019" w:tentative="1">
      <w:start w:val="1"/>
      <w:numFmt w:val="lowerLetter"/>
      <w:lvlText w:val="%5."/>
      <w:lvlJc w:val="left"/>
      <w:pPr>
        <w:tabs>
          <w:tab w:val="num" w:pos="-936"/>
        </w:tabs>
        <w:ind w:left="-936" w:hanging="360"/>
      </w:pPr>
    </w:lvl>
    <w:lvl w:ilvl="5" w:tplc="0C09001B" w:tentative="1">
      <w:start w:val="1"/>
      <w:numFmt w:val="lowerRoman"/>
      <w:lvlText w:val="%6."/>
      <w:lvlJc w:val="right"/>
      <w:pPr>
        <w:tabs>
          <w:tab w:val="num" w:pos="-216"/>
        </w:tabs>
        <w:ind w:left="-216" w:hanging="180"/>
      </w:pPr>
    </w:lvl>
    <w:lvl w:ilvl="6" w:tplc="0C09000F" w:tentative="1">
      <w:start w:val="1"/>
      <w:numFmt w:val="decimal"/>
      <w:lvlText w:val="%7."/>
      <w:lvlJc w:val="left"/>
      <w:pPr>
        <w:tabs>
          <w:tab w:val="num" w:pos="504"/>
        </w:tabs>
        <w:ind w:left="504" w:hanging="360"/>
      </w:pPr>
    </w:lvl>
    <w:lvl w:ilvl="7" w:tplc="0C090019" w:tentative="1">
      <w:start w:val="1"/>
      <w:numFmt w:val="lowerLetter"/>
      <w:lvlText w:val="%8."/>
      <w:lvlJc w:val="left"/>
      <w:pPr>
        <w:tabs>
          <w:tab w:val="num" w:pos="1224"/>
        </w:tabs>
        <w:ind w:left="1224" w:hanging="360"/>
      </w:pPr>
    </w:lvl>
    <w:lvl w:ilvl="8" w:tplc="0C09001B" w:tentative="1">
      <w:start w:val="1"/>
      <w:numFmt w:val="lowerRoman"/>
      <w:lvlText w:val="%9."/>
      <w:lvlJc w:val="right"/>
      <w:pPr>
        <w:tabs>
          <w:tab w:val="num" w:pos="1944"/>
        </w:tabs>
        <w:ind w:left="1944" w:hanging="180"/>
      </w:pPr>
    </w:lvl>
  </w:abstractNum>
  <w:abstractNum w:abstractNumId="11" w15:restartNumberingAfterBreak="0">
    <w:nsid w:val="2B8C4B4F"/>
    <w:multiLevelType w:val="hybridMultilevel"/>
    <w:tmpl w:val="71C054CC"/>
    <w:lvl w:ilvl="0" w:tplc="2B12D224">
      <w:start w:val="7"/>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E3F9F"/>
    <w:multiLevelType w:val="hybridMultilevel"/>
    <w:tmpl w:val="08BC53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0F1BDD"/>
    <w:multiLevelType w:val="hybridMultilevel"/>
    <w:tmpl w:val="CEFADCE6"/>
    <w:lvl w:ilvl="0" w:tplc="E46A73C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37352204"/>
    <w:multiLevelType w:val="hybridMultilevel"/>
    <w:tmpl w:val="CEFADCE6"/>
    <w:lvl w:ilvl="0" w:tplc="E46A73C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3839254A"/>
    <w:multiLevelType w:val="hybridMultilevel"/>
    <w:tmpl w:val="832EEA1C"/>
    <w:lvl w:ilvl="0" w:tplc="0F465FF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15:restartNumberingAfterBreak="0">
    <w:nsid w:val="3B376BC4"/>
    <w:multiLevelType w:val="hybridMultilevel"/>
    <w:tmpl w:val="CEFADCE6"/>
    <w:lvl w:ilvl="0" w:tplc="E46A73C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3D3013DD"/>
    <w:multiLevelType w:val="hybridMultilevel"/>
    <w:tmpl w:val="585E7372"/>
    <w:lvl w:ilvl="0" w:tplc="DD5E02D0">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EC9566A"/>
    <w:multiLevelType w:val="hybridMultilevel"/>
    <w:tmpl w:val="832EEA1C"/>
    <w:lvl w:ilvl="0" w:tplc="0F465FF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9" w15:restartNumberingAfterBreak="0">
    <w:nsid w:val="3ED817EA"/>
    <w:multiLevelType w:val="hybridMultilevel"/>
    <w:tmpl w:val="52588566"/>
    <w:lvl w:ilvl="0" w:tplc="C7EEB320">
      <w:start w:val="1"/>
      <w:numFmt w:val="bullet"/>
      <w:pStyle w:val="QPPBullet"/>
      <w:lvlText w:val=""/>
      <w:lvlJc w:val="left"/>
      <w:pPr>
        <w:tabs>
          <w:tab w:val="num" w:pos="360"/>
        </w:tabs>
        <w:ind w:left="360" w:hanging="360"/>
      </w:pPr>
      <w:rPr>
        <w:rFonts w:ascii="Symbol" w:hAnsi="Symbol" w:hint="default"/>
        <w:color w:val="000000"/>
        <w:sz w:val="16"/>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382C79"/>
    <w:multiLevelType w:val="hybridMultilevel"/>
    <w:tmpl w:val="D91234EA"/>
    <w:lvl w:ilvl="0" w:tplc="9F169C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B3745F"/>
    <w:multiLevelType w:val="hybridMultilevel"/>
    <w:tmpl w:val="A90A8154"/>
    <w:lvl w:ilvl="0" w:tplc="DD5E02D0">
      <w:start w:val="1"/>
      <w:numFmt w:val="lowerLetter"/>
      <w:lvlText w:val="(%1)"/>
      <w:lvlJc w:val="left"/>
      <w:pPr>
        <w:ind w:left="360" w:hanging="360"/>
      </w:pPr>
      <w:rPr>
        <w:rFonts w:ascii="Arial" w:eastAsia="Times New Roman" w:hAnsi="Arial" w:cs="Arial"/>
      </w:rPr>
    </w:lvl>
    <w:lvl w:ilvl="1" w:tplc="CF06C7BE">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0F020D"/>
    <w:multiLevelType w:val="hybridMultilevel"/>
    <w:tmpl w:val="D8B2C480"/>
    <w:lvl w:ilvl="0" w:tplc="09B0000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6B12A75"/>
    <w:multiLevelType w:val="hybridMultilevel"/>
    <w:tmpl w:val="425EA14E"/>
    <w:lvl w:ilvl="0" w:tplc="09B0000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7110DE8"/>
    <w:multiLevelType w:val="hybridMultilevel"/>
    <w:tmpl w:val="60481144"/>
    <w:lvl w:ilvl="0" w:tplc="DD5E02D0">
      <w:start w:val="1"/>
      <w:numFmt w:val="lowerLetter"/>
      <w:lvlText w:val="(%1)"/>
      <w:lvlJc w:val="left"/>
      <w:pPr>
        <w:ind w:left="360" w:hanging="360"/>
      </w:pPr>
      <w:rPr>
        <w:rFonts w:ascii="Arial" w:eastAsia="Times New Roman"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7AF3D23"/>
    <w:multiLevelType w:val="hybridMultilevel"/>
    <w:tmpl w:val="72708C80"/>
    <w:lvl w:ilvl="0" w:tplc="AA60B7B4">
      <w:start w:val="1"/>
      <w:numFmt w:val="lowerRoman"/>
      <w:pStyle w:val="HGTableBullet3"/>
      <w:lvlText w:val="(%1)"/>
      <w:lvlJc w:val="left"/>
      <w:pPr>
        <w:tabs>
          <w:tab w:val="num" w:pos="680"/>
        </w:tabs>
        <w:ind w:left="680" w:hanging="567"/>
      </w:pPr>
      <w:rPr>
        <w:rFonts w:hint="default"/>
        <w:sz w:val="20"/>
        <w:szCs w:val="20"/>
      </w:rPr>
    </w:lvl>
    <w:lvl w:ilvl="1" w:tplc="4CCEE040">
      <w:start w:val="1"/>
      <w:numFmt w:val="upperLetter"/>
      <w:lvlText w:val="(%2)"/>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1D108CE"/>
    <w:multiLevelType w:val="hybridMultilevel"/>
    <w:tmpl w:val="2F52DE64"/>
    <w:lvl w:ilvl="0" w:tplc="FFFFFFFF">
      <w:start w:val="1"/>
      <w:numFmt w:val="bullet"/>
      <w:pStyle w:val="QPPEditorsnotebulletpoint1"/>
      <w:lvlText w:val=""/>
      <w:lvlJc w:val="left"/>
      <w:pPr>
        <w:tabs>
          <w:tab w:val="num" w:pos="-1440"/>
        </w:tabs>
        <w:ind w:left="-1440" w:hanging="360"/>
      </w:pPr>
      <w:rPr>
        <w:rFonts w:ascii="Symbol" w:hAnsi="Symbol" w:hint="default"/>
        <w:sz w:val="22"/>
        <w:szCs w:val="22"/>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cs="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cs="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5672211D"/>
    <w:multiLevelType w:val="hybridMultilevel"/>
    <w:tmpl w:val="4D1E0856"/>
    <w:lvl w:ilvl="0" w:tplc="330251B0">
      <w:start w:val="1"/>
      <w:numFmt w:val="lowerRoman"/>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8A4363"/>
    <w:multiLevelType w:val="hybridMultilevel"/>
    <w:tmpl w:val="3904ADD6"/>
    <w:lvl w:ilvl="0" w:tplc="5A34E5DE">
      <w:start w:val="1"/>
      <w:numFmt w:val="lowerRoman"/>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B6078C"/>
    <w:multiLevelType w:val="hybridMultilevel"/>
    <w:tmpl w:val="DC58D254"/>
    <w:lvl w:ilvl="0" w:tplc="E46A73C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620A52ED"/>
    <w:multiLevelType w:val="hybridMultilevel"/>
    <w:tmpl w:val="97066A56"/>
    <w:lvl w:ilvl="0" w:tplc="CF06C7B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527EBB"/>
    <w:multiLevelType w:val="hybridMultilevel"/>
    <w:tmpl w:val="41E0861E"/>
    <w:lvl w:ilvl="0" w:tplc="E46A73C2">
      <w:start w:val="1"/>
      <w:numFmt w:val="lowerLetter"/>
      <w:pStyle w:val="HGTableBullet2"/>
      <w:lvlText w:val="(%1)"/>
      <w:lvlJc w:val="left"/>
      <w:pPr>
        <w:tabs>
          <w:tab w:val="num" w:pos="360"/>
        </w:tabs>
        <w:ind w:left="360" w:hanging="360"/>
      </w:pPr>
      <w:rPr>
        <w:rFonts w:hint="default"/>
      </w:rPr>
    </w:lvl>
    <w:lvl w:ilvl="1" w:tplc="0C09001B">
      <w:start w:val="1"/>
      <w:numFmt w:val="lowerRoman"/>
      <w:lvlText w:val="%2."/>
      <w:lvlJc w:val="righ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725E5E0A"/>
    <w:multiLevelType w:val="hybridMultilevel"/>
    <w:tmpl w:val="E97E2786"/>
    <w:lvl w:ilvl="0" w:tplc="09B0000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2DB1481"/>
    <w:multiLevelType w:val="hybridMultilevel"/>
    <w:tmpl w:val="A236803E"/>
    <w:lvl w:ilvl="0" w:tplc="CF06C7BE">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4151BC4"/>
    <w:multiLevelType w:val="hybridMultilevel"/>
    <w:tmpl w:val="CEFADCE6"/>
    <w:lvl w:ilvl="0" w:tplc="E46A73C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15:restartNumberingAfterBreak="0">
    <w:nsid w:val="7ECB7FDC"/>
    <w:multiLevelType w:val="hybridMultilevel"/>
    <w:tmpl w:val="CD442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6937CD"/>
    <w:multiLevelType w:val="hybridMultilevel"/>
    <w:tmpl w:val="B5B6AD7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7"/>
  </w:num>
  <w:num w:numId="2">
    <w:abstractNumId w:val="19"/>
  </w:num>
  <w:num w:numId="3">
    <w:abstractNumId w:val="26"/>
  </w:num>
  <w:num w:numId="4">
    <w:abstractNumId w:val="16"/>
  </w:num>
  <w:num w:numId="5">
    <w:abstractNumId w:val="16"/>
    <w:lvlOverride w:ilvl="0">
      <w:startOverride w:val="1"/>
    </w:lvlOverride>
  </w:num>
  <w:num w:numId="6">
    <w:abstractNumId w:val="25"/>
  </w:num>
  <w:num w:numId="7">
    <w:abstractNumId w:val="10"/>
  </w:num>
  <w:num w:numId="8">
    <w:abstractNumId w:val="3"/>
  </w:num>
  <w:num w:numId="9">
    <w:abstractNumId w:val="3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6"/>
  </w:num>
  <w:num w:numId="13">
    <w:abstractNumId w:val="33"/>
  </w:num>
  <w:num w:numId="14">
    <w:abstractNumId w:val="4"/>
  </w:num>
  <w:num w:numId="15">
    <w:abstractNumId w:val="30"/>
  </w:num>
  <w:num w:numId="16">
    <w:abstractNumId w:val="23"/>
  </w:num>
  <w:num w:numId="17">
    <w:abstractNumId w:val="32"/>
  </w:num>
  <w:num w:numId="18">
    <w:abstractNumId w:val="20"/>
  </w:num>
  <w:num w:numId="19">
    <w:abstractNumId w:val="22"/>
  </w:num>
  <w:num w:numId="20">
    <w:abstractNumId w:val="1"/>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7"/>
  </w:num>
  <w:num w:numId="25">
    <w:abstractNumId w:val="14"/>
  </w:num>
  <w:num w:numId="26">
    <w:abstractNumId w:val="18"/>
  </w:num>
  <w:num w:numId="27">
    <w:abstractNumId w:val="0"/>
  </w:num>
  <w:num w:numId="28">
    <w:abstractNumId w:val="25"/>
    <w:lvlOverride w:ilvl="0">
      <w:startOverride w:val="1"/>
    </w:lvlOverride>
  </w:num>
  <w:num w:numId="29">
    <w:abstractNumId w:val="8"/>
  </w:num>
  <w:num w:numId="30">
    <w:abstractNumId w:val="2"/>
  </w:num>
  <w:num w:numId="31">
    <w:abstractNumId w:val="36"/>
  </w:num>
  <w:num w:numId="32">
    <w:abstractNumId w:val="11"/>
  </w:num>
  <w:num w:numId="33">
    <w:abstractNumId w:val="12"/>
  </w:num>
  <w:num w:numId="34">
    <w:abstractNumId w:val="13"/>
  </w:num>
  <w:num w:numId="35">
    <w:abstractNumId w:val="5"/>
  </w:num>
  <w:num w:numId="36">
    <w:abstractNumId w:val="34"/>
  </w:num>
  <w:num w:numId="37">
    <w:abstractNumId w:val="29"/>
  </w:num>
  <w:num w:numId="38">
    <w:abstractNumId w:val="15"/>
  </w:num>
  <w:num w:numId="39">
    <w:abstractNumId w:val="17"/>
  </w:num>
  <w:num w:numId="40">
    <w:abstractNumId w:val="24"/>
  </w:num>
  <w:num w:numId="41">
    <w:abstractNumId w:val="35"/>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FE"/>
    <w:rsid w:val="0000169B"/>
    <w:rsid w:val="0000244D"/>
    <w:rsid w:val="00002638"/>
    <w:rsid w:val="0000354D"/>
    <w:rsid w:val="00003A52"/>
    <w:rsid w:val="00004259"/>
    <w:rsid w:val="00004DD7"/>
    <w:rsid w:val="00005A05"/>
    <w:rsid w:val="00006FA6"/>
    <w:rsid w:val="0001066B"/>
    <w:rsid w:val="000119E3"/>
    <w:rsid w:val="00011E7C"/>
    <w:rsid w:val="000121DF"/>
    <w:rsid w:val="00012249"/>
    <w:rsid w:val="00013CFB"/>
    <w:rsid w:val="00014461"/>
    <w:rsid w:val="00017704"/>
    <w:rsid w:val="000207DE"/>
    <w:rsid w:val="00022655"/>
    <w:rsid w:val="0002573B"/>
    <w:rsid w:val="00026A6D"/>
    <w:rsid w:val="00027A86"/>
    <w:rsid w:val="000305B5"/>
    <w:rsid w:val="0003062F"/>
    <w:rsid w:val="000307FD"/>
    <w:rsid w:val="00030F0F"/>
    <w:rsid w:val="00032EFB"/>
    <w:rsid w:val="00034AB8"/>
    <w:rsid w:val="00034C93"/>
    <w:rsid w:val="000353DE"/>
    <w:rsid w:val="000360A9"/>
    <w:rsid w:val="00036A45"/>
    <w:rsid w:val="000376EA"/>
    <w:rsid w:val="00040BA7"/>
    <w:rsid w:val="000410D0"/>
    <w:rsid w:val="00041DF8"/>
    <w:rsid w:val="00042386"/>
    <w:rsid w:val="0004444B"/>
    <w:rsid w:val="0004456B"/>
    <w:rsid w:val="00052789"/>
    <w:rsid w:val="00053BBF"/>
    <w:rsid w:val="000540F3"/>
    <w:rsid w:val="00054B68"/>
    <w:rsid w:val="00060971"/>
    <w:rsid w:val="00060D20"/>
    <w:rsid w:val="00062325"/>
    <w:rsid w:val="00063021"/>
    <w:rsid w:val="00063721"/>
    <w:rsid w:val="00064B66"/>
    <w:rsid w:val="00067C4F"/>
    <w:rsid w:val="00067F10"/>
    <w:rsid w:val="00071BF2"/>
    <w:rsid w:val="0007258A"/>
    <w:rsid w:val="00072CD1"/>
    <w:rsid w:val="00073264"/>
    <w:rsid w:val="000732D4"/>
    <w:rsid w:val="00076FB4"/>
    <w:rsid w:val="000777F5"/>
    <w:rsid w:val="00080F9D"/>
    <w:rsid w:val="000812FE"/>
    <w:rsid w:val="00085ED0"/>
    <w:rsid w:val="000863B7"/>
    <w:rsid w:val="00086838"/>
    <w:rsid w:val="00087023"/>
    <w:rsid w:val="00090F60"/>
    <w:rsid w:val="00091060"/>
    <w:rsid w:val="00091D34"/>
    <w:rsid w:val="000923BD"/>
    <w:rsid w:val="00094972"/>
    <w:rsid w:val="000A06ED"/>
    <w:rsid w:val="000A093A"/>
    <w:rsid w:val="000A1612"/>
    <w:rsid w:val="000A1A53"/>
    <w:rsid w:val="000A1EBE"/>
    <w:rsid w:val="000A2647"/>
    <w:rsid w:val="000A46D1"/>
    <w:rsid w:val="000A5770"/>
    <w:rsid w:val="000B1341"/>
    <w:rsid w:val="000B2066"/>
    <w:rsid w:val="000B6415"/>
    <w:rsid w:val="000C3DBA"/>
    <w:rsid w:val="000C51E2"/>
    <w:rsid w:val="000C571B"/>
    <w:rsid w:val="000C5EC6"/>
    <w:rsid w:val="000C71DE"/>
    <w:rsid w:val="000C74DC"/>
    <w:rsid w:val="000C77DC"/>
    <w:rsid w:val="000D0D78"/>
    <w:rsid w:val="000D17E7"/>
    <w:rsid w:val="000D242D"/>
    <w:rsid w:val="000D24E7"/>
    <w:rsid w:val="000D32A9"/>
    <w:rsid w:val="000D343C"/>
    <w:rsid w:val="000D4843"/>
    <w:rsid w:val="000D5321"/>
    <w:rsid w:val="000D671F"/>
    <w:rsid w:val="000D755F"/>
    <w:rsid w:val="000E1E80"/>
    <w:rsid w:val="000E2047"/>
    <w:rsid w:val="000E380E"/>
    <w:rsid w:val="000E454F"/>
    <w:rsid w:val="000E4BF1"/>
    <w:rsid w:val="000E5065"/>
    <w:rsid w:val="000E744B"/>
    <w:rsid w:val="000E7769"/>
    <w:rsid w:val="000F45F2"/>
    <w:rsid w:val="000F561A"/>
    <w:rsid w:val="000F76E6"/>
    <w:rsid w:val="001027B8"/>
    <w:rsid w:val="00102B90"/>
    <w:rsid w:val="00103C59"/>
    <w:rsid w:val="00103C72"/>
    <w:rsid w:val="001046CC"/>
    <w:rsid w:val="0010495D"/>
    <w:rsid w:val="00111786"/>
    <w:rsid w:val="00113F62"/>
    <w:rsid w:val="001149F6"/>
    <w:rsid w:val="00114FBB"/>
    <w:rsid w:val="00115085"/>
    <w:rsid w:val="00115D30"/>
    <w:rsid w:val="00116EC0"/>
    <w:rsid w:val="001176A2"/>
    <w:rsid w:val="00117A40"/>
    <w:rsid w:val="0012032D"/>
    <w:rsid w:val="0012084B"/>
    <w:rsid w:val="00123336"/>
    <w:rsid w:val="001242EE"/>
    <w:rsid w:val="00124F3B"/>
    <w:rsid w:val="0012557F"/>
    <w:rsid w:val="0012719C"/>
    <w:rsid w:val="001325C2"/>
    <w:rsid w:val="00132E00"/>
    <w:rsid w:val="0013604A"/>
    <w:rsid w:val="00142ABF"/>
    <w:rsid w:val="00142F7D"/>
    <w:rsid w:val="001432D6"/>
    <w:rsid w:val="00147BE3"/>
    <w:rsid w:val="00147C18"/>
    <w:rsid w:val="001502AC"/>
    <w:rsid w:val="0015132F"/>
    <w:rsid w:val="001522A1"/>
    <w:rsid w:val="001529FC"/>
    <w:rsid w:val="00153CE6"/>
    <w:rsid w:val="00153DB6"/>
    <w:rsid w:val="00154C4F"/>
    <w:rsid w:val="001551F6"/>
    <w:rsid w:val="00156238"/>
    <w:rsid w:val="0015708B"/>
    <w:rsid w:val="001576F3"/>
    <w:rsid w:val="0016093F"/>
    <w:rsid w:val="00160CCC"/>
    <w:rsid w:val="00161D17"/>
    <w:rsid w:val="001620B3"/>
    <w:rsid w:val="001634EC"/>
    <w:rsid w:val="0016468B"/>
    <w:rsid w:val="0016611F"/>
    <w:rsid w:val="001713E0"/>
    <w:rsid w:val="001729F4"/>
    <w:rsid w:val="00172D85"/>
    <w:rsid w:val="00173DD0"/>
    <w:rsid w:val="00174D58"/>
    <w:rsid w:val="001763DA"/>
    <w:rsid w:val="00176C81"/>
    <w:rsid w:val="001779B3"/>
    <w:rsid w:val="00177E66"/>
    <w:rsid w:val="00177FBC"/>
    <w:rsid w:val="00180C2A"/>
    <w:rsid w:val="00181B04"/>
    <w:rsid w:val="00181F7B"/>
    <w:rsid w:val="00182100"/>
    <w:rsid w:val="001832B2"/>
    <w:rsid w:val="001846C0"/>
    <w:rsid w:val="00185ABC"/>
    <w:rsid w:val="00186EF2"/>
    <w:rsid w:val="0019098F"/>
    <w:rsid w:val="00190EC1"/>
    <w:rsid w:val="00191BB3"/>
    <w:rsid w:val="00193F8B"/>
    <w:rsid w:val="001951C6"/>
    <w:rsid w:val="00196271"/>
    <w:rsid w:val="001968EC"/>
    <w:rsid w:val="001A032C"/>
    <w:rsid w:val="001A0E5B"/>
    <w:rsid w:val="001A22F4"/>
    <w:rsid w:val="001A3049"/>
    <w:rsid w:val="001A3E88"/>
    <w:rsid w:val="001A56A8"/>
    <w:rsid w:val="001A5792"/>
    <w:rsid w:val="001A6460"/>
    <w:rsid w:val="001A674C"/>
    <w:rsid w:val="001A674F"/>
    <w:rsid w:val="001A6AA2"/>
    <w:rsid w:val="001A7BC4"/>
    <w:rsid w:val="001A7F96"/>
    <w:rsid w:val="001A7FAA"/>
    <w:rsid w:val="001B048C"/>
    <w:rsid w:val="001B1731"/>
    <w:rsid w:val="001B4853"/>
    <w:rsid w:val="001B63DB"/>
    <w:rsid w:val="001B7ADE"/>
    <w:rsid w:val="001C14C5"/>
    <w:rsid w:val="001C2C03"/>
    <w:rsid w:val="001C53B7"/>
    <w:rsid w:val="001C5C21"/>
    <w:rsid w:val="001C6A1A"/>
    <w:rsid w:val="001D09EE"/>
    <w:rsid w:val="001D1C87"/>
    <w:rsid w:val="001D1D05"/>
    <w:rsid w:val="001D2408"/>
    <w:rsid w:val="001D37FC"/>
    <w:rsid w:val="001D43D1"/>
    <w:rsid w:val="001D4D41"/>
    <w:rsid w:val="001E00DC"/>
    <w:rsid w:val="001E2C8E"/>
    <w:rsid w:val="001E4C7E"/>
    <w:rsid w:val="001E4D67"/>
    <w:rsid w:val="001E6CF0"/>
    <w:rsid w:val="001F0358"/>
    <w:rsid w:val="001F13B8"/>
    <w:rsid w:val="001F4B2B"/>
    <w:rsid w:val="001F54C6"/>
    <w:rsid w:val="001F5F1C"/>
    <w:rsid w:val="0020078C"/>
    <w:rsid w:val="00204F18"/>
    <w:rsid w:val="00206BF4"/>
    <w:rsid w:val="0020705C"/>
    <w:rsid w:val="002071DD"/>
    <w:rsid w:val="0021322B"/>
    <w:rsid w:val="0021481E"/>
    <w:rsid w:val="00216E35"/>
    <w:rsid w:val="00221920"/>
    <w:rsid w:val="00222B53"/>
    <w:rsid w:val="00222E8F"/>
    <w:rsid w:val="00224B22"/>
    <w:rsid w:val="00227B01"/>
    <w:rsid w:val="00231AF6"/>
    <w:rsid w:val="0023368E"/>
    <w:rsid w:val="00235919"/>
    <w:rsid w:val="002371AD"/>
    <w:rsid w:val="002372DD"/>
    <w:rsid w:val="002374A6"/>
    <w:rsid w:val="002375BD"/>
    <w:rsid w:val="00240616"/>
    <w:rsid w:val="00250014"/>
    <w:rsid w:val="00250EB7"/>
    <w:rsid w:val="00253B83"/>
    <w:rsid w:val="002565DE"/>
    <w:rsid w:val="00257F65"/>
    <w:rsid w:val="00261732"/>
    <w:rsid w:val="00263890"/>
    <w:rsid w:val="00264B92"/>
    <w:rsid w:val="00265011"/>
    <w:rsid w:val="00265771"/>
    <w:rsid w:val="00267480"/>
    <w:rsid w:val="00267D34"/>
    <w:rsid w:val="00267EF9"/>
    <w:rsid w:val="002711F2"/>
    <w:rsid w:val="00271D5C"/>
    <w:rsid w:val="00272363"/>
    <w:rsid w:val="0027527F"/>
    <w:rsid w:val="00281A56"/>
    <w:rsid w:val="00282327"/>
    <w:rsid w:val="002839D9"/>
    <w:rsid w:val="0028543C"/>
    <w:rsid w:val="00287015"/>
    <w:rsid w:val="0028750F"/>
    <w:rsid w:val="002902EC"/>
    <w:rsid w:val="00294463"/>
    <w:rsid w:val="00295396"/>
    <w:rsid w:val="002954D8"/>
    <w:rsid w:val="002A040F"/>
    <w:rsid w:val="002A15D0"/>
    <w:rsid w:val="002A341E"/>
    <w:rsid w:val="002A3B81"/>
    <w:rsid w:val="002A5D88"/>
    <w:rsid w:val="002A6668"/>
    <w:rsid w:val="002A6818"/>
    <w:rsid w:val="002A6B5A"/>
    <w:rsid w:val="002A6B8B"/>
    <w:rsid w:val="002A7406"/>
    <w:rsid w:val="002B060E"/>
    <w:rsid w:val="002B353E"/>
    <w:rsid w:val="002B41DC"/>
    <w:rsid w:val="002B65DA"/>
    <w:rsid w:val="002B6704"/>
    <w:rsid w:val="002B78E7"/>
    <w:rsid w:val="002C159E"/>
    <w:rsid w:val="002C2080"/>
    <w:rsid w:val="002C2331"/>
    <w:rsid w:val="002C28AD"/>
    <w:rsid w:val="002C31C5"/>
    <w:rsid w:val="002C3FD2"/>
    <w:rsid w:val="002C4505"/>
    <w:rsid w:val="002D04B6"/>
    <w:rsid w:val="002D0FF5"/>
    <w:rsid w:val="002D1AF8"/>
    <w:rsid w:val="002D3074"/>
    <w:rsid w:val="002D4490"/>
    <w:rsid w:val="002D48A7"/>
    <w:rsid w:val="002D4BE3"/>
    <w:rsid w:val="002D55AA"/>
    <w:rsid w:val="002D7A7D"/>
    <w:rsid w:val="002E0709"/>
    <w:rsid w:val="002E202C"/>
    <w:rsid w:val="002E29E1"/>
    <w:rsid w:val="002E3405"/>
    <w:rsid w:val="002E37A0"/>
    <w:rsid w:val="002E5983"/>
    <w:rsid w:val="002E6082"/>
    <w:rsid w:val="002F0089"/>
    <w:rsid w:val="002F10E2"/>
    <w:rsid w:val="002F2624"/>
    <w:rsid w:val="002F4378"/>
    <w:rsid w:val="002F485E"/>
    <w:rsid w:val="002F4A2E"/>
    <w:rsid w:val="002F4E77"/>
    <w:rsid w:val="00300AA2"/>
    <w:rsid w:val="003039B6"/>
    <w:rsid w:val="00303C70"/>
    <w:rsid w:val="00303E1B"/>
    <w:rsid w:val="0030673B"/>
    <w:rsid w:val="003075D4"/>
    <w:rsid w:val="00310108"/>
    <w:rsid w:val="003103FF"/>
    <w:rsid w:val="0031095C"/>
    <w:rsid w:val="00310B41"/>
    <w:rsid w:val="00310BA0"/>
    <w:rsid w:val="00311DF0"/>
    <w:rsid w:val="003127F4"/>
    <w:rsid w:val="003161CA"/>
    <w:rsid w:val="00320074"/>
    <w:rsid w:val="003202A4"/>
    <w:rsid w:val="00321B03"/>
    <w:rsid w:val="00324FE6"/>
    <w:rsid w:val="00325996"/>
    <w:rsid w:val="0032710B"/>
    <w:rsid w:val="00327BDD"/>
    <w:rsid w:val="003316C7"/>
    <w:rsid w:val="003330BD"/>
    <w:rsid w:val="00335771"/>
    <w:rsid w:val="003359AC"/>
    <w:rsid w:val="00336011"/>
    <w:rsid w:val="003379F9"/>
    <w:rsid w:val="00341293"/>
    <w:rsid w:val="00341804"/>
    <w:rsid w:val="00341A68"/>
    <w:rsid w:val="003425AC"/>
    <w:rsid w:val="00343FA5"/>
    <w:rsid w:val="0034491C"/>
    <w:rsid w:val="00345F13"/>
    <w:rsid w:val="003466B5"/>
    <w:rsid w:val="00347EF2"/>
    <w:rsid w:val="00350720"/>
    <w:rsid w:val="00352E82"/>
    <w:rsid w:val="00356DE6"/>
    <w:rsid w:val="00357833"/>
    <w:rsid w:val="00357F2B"/>
    <w:rsid w:val="003607F4"/>
    <w:rsid w:val="00362740"/>
    <w:rsid w:val="00363E04"/>
    <w:rsid w:val="00370941"/>
    <w:rsid w:val="0037133A"/>
    <w:rsid w:val="003717B5"/>
    <w:rsid w:val="0037205B"/>
    <w:rsid w:val="00373D75"/>
    <w:rsid w:val="003743F9"/>
    <w:rsid w:val="003748F9"/>
    <w:rsid w:val="0037761B"/>
    <w:rsid w:val="00377819"/>
    <w:rsid w:val="00380FBD"/>
    <w:rsid w:val="0039334A"/>
    <w:rsid w:val="0039461A"/>
    <w:rsid w:val="0039485A"/>
    <w:rsid w:val="003949A8"/>
    <w:rsid w:val="00394C3D"/>
    <w:rsid w:val="00395141"/>
    <w:rsid w:val="00396DFA"/>
    <w:rsid w:val="0039724A"/>
    <w:rsid w:val="003979AC"/>
    <w:rsid w:val="003A0866"/>
    <w:rsid w:val="003A4613"/>
    <w:rsid w:val="003A46C2"/>
    <w:rsid w:val="003A754A"/>
    <w:rsid w:val="003A78A4"/>
    <w:rsid w:val="003B05BB"/>
    <w:rsid w:val="003B0E60"/>
    <w:rsid w:val="003B0FB7"/>
    <w:rsid w:val="003B1FDD"/>
    <w:rsid w:val="003B2A40"/>
    <w:rsid w:val="003B2B55"/>
    <w:rsid w:val="003B2CFE"/>
    <w:rsid w:val="003B33EA"/>
    <w:rsid w:val="003B7679"/>
    <w:rsid w:val="003C0528"/>
    <w:rsid w:val="003C14CA"/>
    <w:rsid w:val="003C17A8"/>
    <w:rsid w:val="003C2DE0"/>
    <w:rsid w:val="003C3277"/>
    <w:rsid w:val="003C3AC3"/>
    <w:rsid w:val="003C4914"/>
    <w:rsid w:val="003C5467"/>
    <w:rsid w:val="003C65DF"/>
    <w:rsid w:val="003D04AB"/>
    <w:rsid w:val="003D2677"/>
    <w:rsid w:val="003D30AA"/>
    <w:rsid w:val="003D4493"/>
    <w:rsid w:val="003D5F11"/>
    <w:rsid w:val="003D7586"/>
    <w:rsid w:val="003E1826"/>
    <w:rsid w:val="003E40B5"/>
    <w:rsid w:val="003E69DE"/>
    <w:rsid w:val="003E7EF3"/>
    <w:rsid w:val="003F035E"/>
    <w:rsid w:val="003F11BC"/>
    <w:rsid w:val="003F1710"/>
    <w:rsid w:val="003F49B7"/>
    <w:rsid w:val="003F4D10"/>
    <w:rsid w:val="003F56F2"/>
    <w:rsid w:val="003F6592"/>
    <w:rsid w:val="003F6FE3"/>
    <w:rsid w:val="00400682"/>
    <w:rsid w:val="00402053"/>
    <w:rsid w:val="004025EE"/>
    <w:rsid w:val="00403E76"/>
    <w:rsid w:val="004043BE"/>
    <w:rsid w:val="004065FE"/>
    <w:rsid w:val="00406B9B"/>
    <w:rsid w:val="00414FBC"/>
    <w:rsid w:val="0041667B"/>
    <w:rsid w:val="00416A2F"/>
    <w:rsid w:val="00422C92"/>
    <w:rsid w:val="0042348E"/>
    <w:rsid w:val="0042407C"/>
    <w:rsid w:val="00424F36"/>
    <w:rsid w:val="00425A0E"/>
    <w:rsid w:val="004261DD"/>
    <w:rsid w:val="004263E3"/>
    <w:rsid w:val="00426715"/>
    <w:rsid w:val="00426AE1"/>
    <w:rsid w:val="00427D47"/>
    <w:rsid w:val="004303B4"/>
    <w:rsid w:val="004311FD"/>
    <w:rsid w:val="00431793"/>
    <w:rsid w:val="00431EE3"/>
    <w:rsid w:val="00432ADA"/>
    <w:rsid w:val="004363E3"/>
    <w:rsid w:val="004370CC"/>
    <w:rsid w:val="004374EA"/>
    <w:rsid w:val="004461A4"/>
    <w:rsid w:val="00446674"/>
    <w:rsid w:val="00446F54"/>
    <w:rsid w:val="00453926"/>
    <w:rsid w:val="00454A2F"/>
    <w:rsid w:val="00455C36"/>
    <w:rsid w:val="004561E4"/>
    <w:rsid w:val="00456CA9"/>
    <w:rsid w:val="00457656"/>
    <w:rsid w:val="0046459A"/>
    <w:rsid w:val="00465E20"/>
    <w:rsid w:val="00466089"/>
    <w:rsid w:val="004676DC"/>
    <w:rsid w:val="00470945"/>
    <w:rsid w:val="00477CCC"/>
    <w:rsid w:val="00480C7F"/>
    <w:rsid w:val="0048178F"/>
    <w:rsid w:val="00481BC4"/>
    <w:rsid w:val="004833F1"/>
    <w:rsid w:val="0048385B"/>
    <w:rsid w:val="00485CAA"/>
    <w:rsid w:val="00486DCF"/>
    <w:rsid w:val="004878BA"/>
    <w:rsid w:val="00487DD6"/>
    <w:rsid w:val="00490710"/>
    <w:rsid w:val="00491171"/>
    <w:rsid w:val="004924EA"/>
    <w:rsid w:val="004927FD"/>
    <w:rsid w:val="00493DFE"/>
    <w:rsid w:val="00493F13"/>
    <w:rsid w:val="00494ACD"/>
    <w:rsid w:val="004954D5"/>
    <w:rsid w:val="004A0A66"/>
    <w:rsid w:val="004A0D0E"/>
    <w:rsid w:val="004A1D5A"/>
    <w:rsid w:val="004A1F23"/>
    <w:rsid w:val="004A26F1"/>
    <w:rsid w:val="004A38D4"/>
    <w:rsid w:val="004A4B9B"/>
    <w:rsid w:val="004A567F"/>
    <w:rsid w:val="004A5F20"/>
    <w:rsid w:val="004B008E"/>
    <w:rsid w:val="004B0FAA"/>
    <w:rsid w:val="004B18A9"/>
    <w:rsid w:val="004B36F5"/>
    <w:rsid w:val="004B5549"/>
    <w:rsid w:val="004B6168"/>
    <w:rsid w:val="004B66BC"/>
    <w:rsid w:val="004C166C"/>
    <w:rsid w:val="004C1E14"/>
    <w:rsid w:val="004C4527"/>
    <w:rsid w:val="004C67E3"/>
    <w:rsid w:val="004D143D"/>
    <w:rsid w:val="004D1938"/>
    <w:rsid w:val="004D2F55"/>
    <w:rsid w:val="004D5466"/>
    <w:rsid w:val="004D74B6"/>
    <w:rsid w:val="004E1DD0"/>
    <w:rsid w:val="004E1DE6"/>
    <w:rsid w:val="004E477C"/>
    <w:rsid w:val="004E5DD5"/>
    <w:rsid w:val="004E720E"/>
    <w:rsid w:val="004E7214"/>
    <w:rsid w:val="004E7DAD"/>
    <w:rsid w:val="004F2CCD"/>
    <w:rsid w:val="004F5B9D"/>
    <w:rsid w:val="004F5BE3"/>
    <w:rsid w:val="004F5EDF"/>
    <w:rsid w:val="004F7167"/>
    <w:rsid w:val="004F768B"/>
    <w:rsid w:val="004F775F"/>
    <w:rsid w:val="004F7D03"/>
    <w:rsid w:val="00503FFC"/>
    <w:rsid w:val="00504C2F"/>
    <w:rsid w:val="00507D41"/>
    <w:rsid w:val="005127EB"/>
    <w:rsid w:val="00512E82"/>
    <w:rsid w:val="005143FA"/>
    <w:rsid w:val="00515FFC"/>
    <w:rsid w:val="00516070"/>
    <w:rsid w:val="00516E4E"/>
    <w:rsid w:val="005174F8"/>
    <w:rsid w:val="005218FF"/>
    <w:rsid w:val="00521EDA"/>
    <w:rsid w:val="00524DA0"/>
    <w:rsid w:val="005252FA"/>
    <w:rsid w:val="0052762E"/>
    <w:rsid w:val="00527ACB"/>
    <w:rsid w:val="005300FF"/>
    <w:rsid w:val="005308D3"/>
    <w:rsid w:val="0053117E"/>
    <w:rsid w:val="005318A5"/>
    <w:rsid w:val="0053238E"/>
    <w:rsid w:val="00532C17"/>
    <w:rsid w:val="005341B4"/>
    <w:rsid w:val="00534D14"/>
    <w:rsid w:val="005369C8"/>
    <w:rsid w:val="005412A7"/>
    <w:rsid w:val="00541534"/>
    <w:rsid w:val="00541B49"/>
    <w:rsid w:val="00541B99"/>
    <w:rsid w:val="00543721"/>
    <w:rsid w:val="00545E6D"/>
    <w:rsid w:val="00547158"/>
    <w:rsid w:val="00547252"/>
    <w:rsid w:val="00547693"/>
    <w:rsid w:val="00550DA1"/>
    <w:rsid w:val="005528BD"/>
    <w:rsid w:val="00553FBD"/>
    <w:rsid w:val="00554806"/>
    <w:rsid w:val="00555474"/>
    <w:rsid w:val="00555A5E"/>
    <w:rsid w:val="00556B6C"/>
    <w:rsid w:val="005612E8"/>
    <w:rsid w:val="005628D9"/>
    <w:rsid w:val="00564528"/>
    <w:rsid w:val="00567DA1"/>
    <w:rsid w:val="005705EC"/>
    <w:rsid w:val="00572B46"/>
    <w:rsid w:val="00574642"/>
    <w:rsid w:val="00574AA6"/>
    <w:rsid w:val="00577333"/>
    <w:rsid w:val="0057795F"/>
    <w:rsid w:val="00582383"/>
    <w:rsid w:val="00583310"/>
    <w:rsid w:val="00583F86"/>
    <w:rsid w:val="00584987"/>
    <w:rsid w:val="0058639A"/>
    <w:rsid w:val="00592CD9"/>
    <w:rsid w:val="00593B07"/>
    <w:rsid w:val="0059404F"/>
    <w:rsid w:val="00594EA6"/>
    <w:rsid w:val="005954E3"/>
    <w:rsid w:val="005A1077"/>
    <w:rsid w:val="005A1F75"/>
    <w:rsid w:val="005A398A"/>
    <w:rsid w:val="005A3FC3"/>
    <w:rsid w:val="005A6082"/>
    <w:rsid w:val="005A787E"/>
    <w:rsid w:val="005B1A23"/>
    <w:rsid w:val="005B2C58"/>
    <w:rsid w:val="005B2E8D"/>
    <w:rsid w:val="005B35B5"/>
    <w:rsid w:val="005B39DE"/>
    <w:rsid w:val="005B684D"/>
    <w:rsid w:val="005B78BB"/>
    <w:rsid w:val="005C0FD5"/>
    <w:rsid w:val="005C1700"/>
    <w:rsid w:val="005C1ABF"/>
    <w:rsid w:val="005C484C"/>
    <w:rsid w:val="005C4CB8"/>
    <w:rsid w:val="005C62C0"/>
    <w:rsid w:val="005C7C34"/>
    <w:rsid w:val="005D4D89"/>
    <w:rsid w:val="005D5FC3"/>
    <w:rsid w:val="005D7552"/>
    <w:rsid w:val="005D7BB2"/>
    <w:rsid w:val="005E103C"/>
    <w:rsid w:val="005E18CE"/>
    <w:rsid w:val="005E204A"/>
    <w:rsid w:val="005E2370"/>
    <w:rsid w:val="005E323A"/>
    <w:rsid w:val="005E35DD"/>
    <w:rsid w:val="005E5796"/>
    <w:rsid w:val="005E62B8"/>
    <w:rsid w:val="005E6BB8"/>
    <w:rsid w:val="005E7184"/>
    <w:rsid w:val="005F0326"/>
    <w:rsid w:val="005F144E"/>
    <w:rsid w:val="005F2A7E"/>
    <w:rsid w:val="005F6CFE"/>
    <w:rsid w:val="00601103"/>
    <w:rsid w:val="00601DB5"/>
    <w:rsid w:val="006021A7"/>
    <w:rsid w:val="006024AD"/>
    <w:rsid w:val="00602815"/>
    <w:rsid w:val="006035B2"/>
    <w:rsid w:val="00605BA9"/>
    <w:rsid w:val="00606539"/>
    <w:rsid w:val="00606E03"/>
    <w:rsid w:val="00606F2A"/>
    <w:rsid w:val="00610CAA"/>
    <w:rsid w:val="006144C7"/>
    <w:rsid w:val="006146D7"/>
    <w:rsid w:val="00614B6D"/>
    <w:rsid w:val="00614C94"/>
    <w:rsid w:val="0061789C"/>
    <w:rsid w:val="006207E3"/>
    <w:rsid w:val="00620854"/>
    <w:rsid w:val="00620A21"/>
    <w:rsid w:val="006217BB"/>
    <w:rsid w:val="0062231E"/>
    <w:rsid w:val="00627EC4"/>
    <w:rsid w:val="00631984"/>
    <w:rsid w:val="006328E3"/>
    <w:rsid w:val="00633705"/>
    <w:rsid w:val="00634315"/>
    <w:rsid w:val="0063475D"/>
    <w:rsid w:val="00637BA8"/>
    <w:rsid w:val="006400F0"/>
    <w:rsid w:val="00641B24"/>
    <w:rsid w:val="0064260B"/>
    <w:rsid w:val="00642F65"/>
    <w:rsid w:val="006458DD"/>
    <w:rsid w:val="00645C3D"/>
    <w:rsid w:val="00646DAC"/>
    <w:rsid w:val="00652175"/>
    <w:rsid w:val="00652722"/>
    <w:rsid w:val="00652AE8"/>
    <w:rsid w:val="00652B3D"/>
    <w:rsid w:val="00652F22"/>
    <w:rsid w:val="0065333D"/>
    <w:rsid w:val="006536CC"/>
    <w:rsid w:val="00653811"/>
    <w:rsid w:val="00653B50"/>
    <w:rsid w:val="00654679"/>
    <w:rsid w:val="00654907"/>
    <w:rsid w:val="00655B7A"/>
    <w:rsid w:val="00656072"/>
    <w:rsid w:val="00656196"/>
    <w:rsid w:val="006571A0"/>
    <w:rsid w:val="0065728B"/>
    <w:rsid w:val="00657ED3"/>
    <w:rsid w:val="006605CD"/>
    <w:rsid w:val="00660859"/>
    <w:rsid w:val="0066193D"/>
    <w:rsid w:val="00664721"/>
    <w:rsid w:val="00664958"/>
    <w:rsid w:val="00665EB6"/>
    <w:rsid w:val="006666CA"/>
    <w:rsid w:val="0067048A"/>
    <w:rsid w:val="0067161C"/>
    <w:rsid w:val="00671E8C"/>
    <w:rsid w:val="0067295B"/>
    <w:rsid w:val="00672DA7"/>
    <w:rsid w:val="00674165"/>
    <w:rsid w:val="00676E81"/>
    <w:rsid w:val="006810BC"/>
    <w:rsid w:val="00681654"/>
    <w:rsid w:val="00682539"/>
    <w:rsid w:val="00682BD5"/>
    <w:rsid w:val="006838B4"/>
    <w:rsid w:val="006842B6"/>
    <w:rsid w:val="00686767"/>
    <w:rsid w:val="00687C8C"/>
    <w:rsid w:val="0069243E"/>
    <w:rsid w:val="00693639"/>
    <w:rsid w:val="00695D40"/>
    <w:rsid w:val="00697C37"/>
    <w:rsid w:val="006A1276"/>
    <w:rsid w:val="006A1C9F"/>
    <w:rsid w:val="006A65A4"/>
    <w:rsid w:val="006A7E3D"/>
    <w:rsid w:val="006B0B6C"/>
    <w:rsid w:val="006B119D"/>
    <w:rsid w:val="006B1D7B"/>
    <w:rsid w:val="006B1E75"/>
    <w:rsid w:val="006B6B65"/>
    <w:rsid w:val="006C0568"/>
    <w:rsid w:val="006C0AD3"/>
    <w:rsid w:val="006C2432"/>
    <w:rsid w:val="006C2A37"/>
    <w:rsid w:val="006C4630"/>
    <w:rsid w:val="006C51EC"/>
    <w:rsid w:val="006C6421"/>
    <w:rsid w:val="006C7C1F"/>
    <w:rsid w:val="006D110F"/>
    <w:rsid w:val="006D1771"/>
    <w:rsid w:val="006D1A4F"/>
    <w:rsid w:val="006D1CA0"/>
    <w:rsid w:val="006D3DF7"/>
    <w:rsid w:val="006D5F83"/>
    <w:rsid w:val="006D7BA1"/>
    <w:rsid w:val="006E237E"/>
    <w:rsid w:val="006E2FDD"/>
    <w:rsid w:val="006E4F98"/>
    <w:rsid w:val="006E5113"/>
    <w:rsid w:val="006E6965"/>
    <w:rsid w:val="006F02DF"/>
    <w:rsid w:val="006F09A9"/>
    <w:rsid w:val="006F0D6E"/>
    <w:rsid w:val="006F1650"/>
    <w:rsid w:val="006F4EF4"/>
    <w:rsid w:val="006F532A"/>
    <w:rsid w:val="006F550D"/>
    <w:rsid w:val="006F59B8"/>
    <w:rsid w:val="006F6424"/>
    <w:rsid w:val="006F6690"/>
    <w:rsid w:val="006F7119"/>
    <w:rsid w:val="006F7887"/>
    <w:rsid w:val="00700B9C"/>
    <w:rsid w:val="00701BF4"/>
    <w:rsid w:val="00704D0C"/>
    <w:rsid w:val="00705B1E"/>
    <w:rsid w:val="00706AE5"/>
    <w:rsid w:val="00711EC0"/>
    <w:rsid w:val="00712C75"/>
    <w:rsid w:val="0071333E"/>
    <w:rsid w:val="00714C30"/>
    <w:rsid w:val="007159FF"/>
    <w:rsid w:val="0071634C"/>
    <w:rsid w:val="00717442"/>
    <w:rsid w:val="00722337"/>
    <w:rsid w:val="00722678"/>
    <w:rsid w:val="0072402E"/>
    <w:rsid w:val="0072512F"/>
    <w:rsid w:val="0072591D"/>
    <w:rsid w:val="007268CC"/>
    <w:rsid w:val="00736750"/>
    <w:rsid w:val="00737E23"/>
    <w:rsid w:val="00742CF1"/>
    <w:rsid w:val="0074412D"/>
    <w:rsid w:val="00744B5F"/>
    <w:rsid w:val="00744F9A"/>
    <w:rsid w:val="0074530C"/>
    <w:rsid w:val="00745C0D"/>
    <w:rsid w:val="00745CE5"/>
    <w:rsid w:val="00745E6F"/>
    <w:rsid w:val="007523A6"/>
    <w:rsid w:val="007525C6"/>
    <w:rsid w:val="00754D7F"/>
    <w:rsid w:val="007558AC"/>
    <w:rsid w:val="00760796"/>
    <w:rsid w:val="007623B6"/>
    <w:rsid w:val="0076306B"/>
    <w:rsid w:val="007655BD"/>
    <w:rsid w:val="00765E5D"/>
    <w:rsid w:val="00765EA5"/>
    <w:rsid w:val="00767800"/>
    <w:rsid w:val="00770115"/>
    <w:rsid w:val="0077127C"/>
    <w:rsid w:val="00771E9B"/>
    <w:rsid w:val="00773323"/>
    <w:rsid w:val="00775169"/>
    <w:rsid w:val="0077697D"/>
    <w:rsid w:val="0078051F"/>
    <w:rsid w:val="00781D7B"/>
    <w:rsid w:val="00783474"/>
    <w:rsid w:val="00784420"/>
    <w:rsid w:val="00784765"/>
    <w:rsid w:val="00791424"/>
    <w:rsid w:val="00791E59"/>
    <w:rsid w:val="00792CDE"/>
    <w:rsid w:val="00795D86"/>
    <w:rsid w:val="007974AB"/>
    <w:rsid w:val="007A1423"/>
    <w:rsid w:val="007A21FC"/>
    <w:rsid w:val="007A49DC"/>
    <w:rsid w:val="007A6AB4"/>
    <w:rsid w:val="007A6CAF"/>
    <w:rsid w:val="007A7EEA"/>
    <w:rsid w:val="007B15C6"/>
    <w:rsid w:val="007B1EB4"/>
    <w:rsid w:val="007B29B3"/>
    <w:rsid w:val="007B2B0A"/>
    <w:rsid w:val="007B48B3"/>
    <w:rsid w:val="007B4B68"/>
    <w:rsid w:val="007B5D37"/>
    <w:rsid w:val="007B6389"/>
    <w:rsid w:val="007B6A8E"/>
    <w:rsid w:val="007B764E"/>
    <w:rsid w:val="007B7DDA"/>
    <w:rsid w:val="007C1F46"/>
    <w:rsid w:val="007C29A1"/>
    <w:rsid w:val="007C2AA4"/>
    <w:rsid w:val="007C3AB5"/>
    <w:rsid w:val="007C6ED0"/>
    <w:rsid w:val="007C7073"/>
    <w:rsid w:val="007C759E"/>
    <w:rsid w:val="007D097C"/>
    <w:rsid w:val="007D134C"/>
    <w:rsid w:val="007D30F1"/>
    <w:rsid w:val="007D319D"/>
    <w:rsid w:val="007D33B6"/>
    <w:rsid w:val="007D3D72"/>
    <w:rsid w:val="007D3DCA"/>
    <w:rsid w:val="007D4203"/>
    <w:rsid w:val="007D6CDD"/>
    <w:rsid w:val="007E14CB"/>
    <w:rsid w:val="007E2800"/>
    <w:rsid w:val="007E4262"/>
    <w:rsid w:val="007E489B"/>
    <w:rsid w:val="007E4D90"/>
    <w:rsid w:val="007E5375"/>
    <w:rsid w:val="007E5F08"/>
    <w:rsid w:val="007E7142"/>
    <w:rsid w:val="007E762A"/>
    <w:rsid w:val="007F1D26"/>
    <w:rsid w:val="007F1D56"/>
    <w:rsid w:val="007F39C7"/>
    <w:rsid w:val="007F3C6D"/>
    <w:rsid w:val="007F3D36"/>
    <w:rsid w:val="007F679D"/>
    <w:rsid w:val="007F6A61"/>
    <w:rsid w:val="007F7279"/>
    <w:rsid w:val="007F72CA"/>
    <w:rsid w:val="008019D7"/>
    <w:rsid w:val="0080361A"/>
    <w:rsid w:val="00805DF0"/>
    <w:rsid w:val="008065E0"/>
    <w:rsid w:val="008117B3"/>
    <w:rsid w:val="00811B67"/>
    <w:rsid w:val="008130D1"/>
    <w:rsid w:val="00815433"/>
    <w:rsid w:val="0082150F"/>
    <w:rsid w:val="00821961"/>
    <w:rsid w:val="00821F7C"/>
    <w:rsid w:val="00822B04"/>
    <w:rsid w:val="008232F6"/>
    <w:rsid w:val="00824417"/>
    <w:rsid w:val="0082571D"/>
    <w:rsid w:val="00826059"/>
    <w:rsid w:val="00826F44"/>
    <w:rsid w:val="00830EB7"/>
    <w:rsid w:val="00832901"/>
    <w:rsid w:val="00833CA7"/>
    <w:rsid w:val="00834554"/>
    <w:rsid w:val="0083488D"/>
    <w:rsid w:val="00834D86"/>
    <w:rsid w:val="00846B65"/>
    <w:rsid w:val="008501DB"/>
    <w:rsid w:val="00850237"/>
    <w:rsid w:val="00851093"/>
    <w:rsid w:val="008510F2"/>
    <w:rsid w:val="00851E2B"/>
    <w:rsid w:val="008536F2"/>
    <w:rsid w:val="00853C2D"/>
    <w:rsid w:val="00855728"/>
    <w:rsid w:val="00855CAA"/>
    <w:rsid w:val="00857C33"/>
    <w:rsid w:val="00860501"/>
    <w:rsid w:val="00861AE4"/>
    <w:rsid w:val="008631D6"/>
    <w:rsid w:val="00864BA3"/>
    <w:rsid w:val="00865BB2"/>
    <w:rsid w:val="008662A6"/>
    <w:rsid w:val="00866E2C"/>
    <w:rsid w:val="00867B04"/>
    <w:rsid w:val="00870B23"/>
    <w:rsid w:val="00872EF6"/>
    <w:rsid w:val="00872FF1"/>
    <w:rsid w:val="0087385D"/>
    <w:rsid w:val="00875F1F"/>
    <w:rsid w:val="00881E02"/>
    <w:rsid w:val="008838DE"/>
    <w:rsid w:val="008839D0"/>
    <w:rsid w:val="0088409F"/>
    <w:rsid w:val="00884663"/>
    <w:rsid w:val="00890E96"/>
    <w:rsid w:val="00891E07"/>
    <w:rsid w:val="00895673"/>
    <w:rsid w:val="00896223"/>
    <w:rsid w:val="00896CE1"/>
    <w:rsid w:val="00896DC0"/>
    <w:rsid w:val="008A2A21"/>
    <w:rsid w:val="008A38DD"/>
    <w:rsid w:val="008A6227"/>
    <w:rsid w:val="008A7C6D"/>
    <w:rsid w:val="008A7DD2"/>
    <w:rsid w:val="008A7F71"/>
    <w:rsid w:val="008B085B"/>
    <w:rsid w:val="008B2423"/>
    <w:rsid w:val="008B59C3"/>
    <w:rsid w:val="008B6EF2"/>
    <w:rsid w:val="008C0B1B"/>
    <w:rsid w:val="008C166F"/>
    <w:rsid w:val="008D10CE"/>
    <w:rsid w:val="008D2A55"/>
    <w:rsid w:val="008D5057"/>
    <w:rsid w:val="008D59E6"/>
    <w:rsid w:val="008D61D6"/>
    <w:rsid w:val="008D6378"/>
    <w:rsid w:val="008E069F"/>
    <w:rsid w:val="008E0C04"/>
    <w:rsid w:val="008E1007"/>
    <w:rsid w:val="008E13AC"/>
    <w:rsid w:val="008E13DC"/>
    <w:rsid w:val="008E1F9F"/>
    <w:rsid w:val="008E54B7"/>
    <w:rsid w:val="008F2E98"/>
    <w:rsid w:val="008F3AF3"/>
    <w:rsid w:val="008F6183"/>
    <w:rsid w:val="008F6B6F"/>
    <w:rsid w:val="008F7373"/>
    <w:rsid w:val="00900F79"/>
    <w:rsid w:val="0090148A"/>
    <w:rsid w:val="00901556"/>
    <w:rsid w:val="00902BBF"/>
    <w:rsid w:val="0090402C"/>
    <w:rsid w:val="0090599F"/>
    <w:rsid w:val="00905A56"/>
    <w:rsid w:val="00905F24"/>
    <w:rsid w:val="00914290"/>
    <w:rsid w:val="0091437B"/>
    <w:rsid w:val="00914E2A"/>
    <w:rsid w:val="0091529B"/>
    <w:rsid w:val="00915A72"/>
    <w:rsid w:val="009200F8"/>
    <w:rsid w:val="00920EA2"/>
    <w:rsid w:val="00921629"/>
    <w:rsid w:val="009226EC"/>
    <w:rsid w:val="00923251"/>
    <w:rsid w:val="0092641E"/>
    <w:rsid w:val="00926436"/>
    <w:rsid w:val="00926C41"/>
    <w:rsid w:val="00927410"/>
    <w:rsid w:val="009310F9"/>
    <w:rsid w:val="00931CF0"/>
    <w:rsid w:val="00932259"/>
    <w:rsid w:val="00934232"/>
    <w:rsid w:val="00935146"/>
    <w:rsid w:val="0093590D"/>
    <w:rsid w:val="009364FF"/>
    <w:rsid w:val="00943A3B"/>
    <w:rsid w:val="00945C88"/>
    <w:rsid w:val="00950AF8"/>
    <w:rsid w:val="00950EDE"/>
    <w:rsid w:val="00952F6C"/>
    <w:rsid w:val="00953637"/>
    <w:rsid w:val="00953CF8"/>
    <w:rsid w:val="0096072D"/>
    <w:rsid w:val="00963DC6"/>
    <w:rsid w:val="009651E3"/>
    <w:rsid w:val="00971093"/>
    <w:rsid w:val="00972E38"/>
    <w:rsid w:val="0097311D"/>
    <w:rsid w:val="00973354"/>
    <w:rsid w:val="009755D6"/>
    <w:rsid w:val="00975CB5"/>
    <w:rsid w:val="009771F1"/>
    <w:rsid w:val="009819C8"/>
    <w:rsid w:val="0098272A"/>
    <w:rsid w:val="00982B76"/>
    <w:rsid w:val="0098708E"/>
    <w:rsid w:val="00987ADA"/>
    <w:rsid w:val="009907A4"/>
    <w:rsid w:val="00992309"/>
    <w:rsid w:val="0099311C"/>
    <w:rsid w:val="009936FC"/>
    <w:rsid w:val="00993DFA"/>
    <w:rsid w:val="009A0B8E"/>
    <w:rsid w:val="009A1D5C"/>
    <w:rsid w:val="009A4C95"/>
    <w:rsid w:val="009A55AB"/>
    <w:rsid w:val="009A55FD"/>
    <w:rsid w:val="009B233F"/>
    <w:rsid w:val="009B24E4"/>
    <w:rsid w:val="009B28C5"/>
    <w:rsid w:val="009B445F"/>
    <w:rsid w:val="009B4567"/>
    <w:rsid w:val="009B4C22"/>
    <w:rsid w:val="009B5AB8"/>
    <w:rsid w:val="009B662F"/>
    <w:rsid w:val="009B6CB2"/>
    <w:rsid w:val="009B6DD5"/>
    <w:rsid w:val="009C0132"/>
    <w:rsid w:val="009C243C"/>
    <w:rsid w:val="009C2DFC"/>
    <w:rsid w:val="009C3EB1"/>
    <w:rsid w:val="009C7157"/>
    <w:rsid w:val="009D0B89"/>
    <w:rsid w:val="009D31A9"/>
    <w:rsid w:val="009D4B1C"/>
    <w:rsid w:val="009D4F60"/>
    <w:rsid w:val="009D4FE3"/>
    <w:rsid w:val="009D6322"/>
    <w:rsid w:val="009D6917"/>
    <w:rsid w:val="009D6C01"/>
    <w:rsid w:val="009D7FBD"/>
    <w:rsid w:val="009E2B46"/>
    <w:rsid w:val="009E2B5F"/>
    <w:rsid w:val="009E3269"/>
    <w:rsid w:val="009E425F"/>
    <w:rsid w:val="009E43AA"/>
    <w:rsid w:val="009E45A9"/>
    <w:rsid w:val="009E57A3"/>
    <w:rsid w:val="009E5B95"/>
    <w:rsid w:val="009E71A7"/>
    <w:rsid w:val="009F1D81"/>
    <w:rsid w:val="009F4219"/>
    <w:rsid w:val="009F464C"/>
    <w:rsid w:val="009F73AF"/>
    <w:rsid w:val="009F7451"/>
    <w:rsid w:val="009F74BC"/>
    <w:rsid w:val="00A01BE2"/>
    <w:rsid w:val="00A050B6"/>
    <w:rsid w:val="00A05D4C"/>
    <w:rsid w:val="00A10A15"/>
    <w:rsid w:val="00A12F59"/>
    <w:rsid w:val="00A13121"/>
    <w:rsid w:val="00A13E88"/>
    <w:rsid w:val="00A163BD"/>
    <w:rsid w:val="00A179A3"/>
    <w:rsid w:val="00A17C22"/>
    <w:rsid w:val="00A2370F"/>
    <w:rsid w:val="00A256AF"/>
    <w:rsid w:val="00A256B8"/>
    <w:rsid w:val="00A25AA4"/>
    <w:rsid w:val="00A27D6F"/>
    <w:rsid w:val="00A30720"/>
    <w:rsid w:val="00A31739"/>
    <w:rsid w:val="00A32181"/>
    <w:rsid w:val="00A3296B"/>
    <w:rsid w:val="00A35008"/>
    <w:rsid w:val="00A37E41"/>
    <w:rsid w:val="00A40203"/>
    <w:rsid w:val="00A40898"/>
    <w:rsid w:val="00A40B21"/>
    <w:rsid w:val="00A42220"/>
    <w:rsid w:val="00A4527D"/>
    <w:rsid w:val="00A45927"/>
    <w:rsid w:val="00A46159"/>
    <w:rsid w:val="00A4750F"/>
    <w:rsid w:val="00A52751"/>
    <w:rsid w:val="00A5712E"/>
    <w:rsid w:val="00A60A74"/>
    <w:rsid w:val="00A61224"/>
    <w:rsid w:val="00A61372"/>
    <w:rsid w:val="00A62F6A"/>
    <w:rsid w:val="00A6475A"/>
    <w:rsid w:val="00A65316"/>
    <w:rsid w:val="00A7224F"/>
    <w:rsid w:val="00A7536C"/>
    <w:rsid w:val="00A75B25"/>
    <w:rsid w:val="00A76D01"/>
    <w:rsid w:val="00A802F5"/>
    <w:rsid w:val="00A8403F"/>
    <w:rsid w:val="00A8509E"/>
    <w:rsid w:val="00A853D4"/>
    <w:rsid w:val="00A85EF3"/>
    <w:rsid w:val="00A863B5"/>
    <w:rsid w:val="00A865C2"/>
    <w:rsid w:val="00A91AF6"/>
    <w:rsid w:val="00A92E7C"/>
    <w:rsid w:val="00A94810"/>
    <w:rsid w:val="00A94970"/>
    <w:rsid w:val="00A96686"/>
    <w:rsid w:val="00A97ABA"/>
    <w:rsid w:val="00AA12CC"/>
    <w:rsid w:val="00AA345A"/>
    <w:rsid w:val="00AA4240"/>
    <w:rsid w:val="00AA4842"/>
    <w:rsid w:val="00AA5D09"/>
    <w:rsid w:val="00AA6065"/>
    <w:rsid w:val="00AA7ADA"/>
    <w:rsid w:val="00AB542C"/>
    <w:rsid w:val="00AB5E34"/>
    <w:rsid w:val="00AB775B"/>
    <w:rsid w:val="00AB795A"/>
    <w:rsid w:val="00AC0AF4"/>
    <w:rsid w:val="00AC1A44"/>
    <w:rsid w:val="00AC1E5B"/>
    <w:rsid w:val="00AC43E6"/>
    <w:rsid w:val="00AC4933"/>
    <w:rsid w:val="00AC5582"/>
    <w:rsid w:val="00AC5B70"/>
    <w:rsid w:val="00AC7652"/>
    <w:rsid w:val="00AC7C6E"/>
    <w:rsid w:val="00AC7D87"/>
    <w:rsid w:val="00AD04BA"/>
    <w:rsid w:val="00AD0FEF"/>
    <w:rsid w:val="00AD2E9F"/>
    <w:rsid w:val="00AD30BE"/>
    <w:rsid w:val="00AD6034"/>
    <w:rsid w:val="00AD792B"/>
    <w:rsid w:val="00AE64E6"/>
    <w:rsid w:val="00AF10D0"/>
    <w:rsid w:val="00AF2A08"/>
    <w:rsid w:val="00AF32BC"/>
    <w:rsid w:val="00AF48FA"/>
    <w:rsid w:val="00B01B20"/>
    <w:rsid w:val="00B02013"/>
    <w:rsid w:val="00B02AE4"/>
    <w:rsid w:val="00B06AFD"/>
    <w:rsid w:val="00B105BA"/>
    <w:rsid w:val="00B11848"/>
    <w:rsid w:val="00B14F65"/>
    <w:rsid w:val="00B15CB7"/>
    <w:rsid w:val="00B175AE"/>
    <w:rsid w:val="00B2068E"/>
    <w:rsid w:val="00B20FC3"/>
    <w:rsid w:val="00B22B49"/>
    <w:rsid w:val="00B22E16"/>
    <w:rsid w:val="00B22EF5"/>
    <w:rsid w:val="00B24A5B"/>
    <w:rsid w:val="00B252DB"/>
    <w:rsid w:val="00B25F6F"/>
    <w:rsid w:val="00B273B5"/>
    <w:rsid w:val="00B30240"/>
    <w:rsid w:val="00B3336D"/>
    <w:rsid w:val="00B335E4"/>
    <w:rsid w:val="00B355A1"/>
    <w:rsid w:val="00B35C19"/>
    <w:rsid w:val="00B40AAA"/>
    <w:rsid w:val="00B41960"/>
    <w:rsid w:val="00B4344A"/>
    <w:rsid w:val="00B43666"/>
    <w:rsid w:val="00B4505D"/>
    <w:rsid w:val="00B454D9"/>
    <w:rsid w:val="00B45A89"/>
    <w:rsid w:val="00B46F10"/>
    <w:rsid w:val="00B51B52"/>
    <w:rsid w:val="00B5236D"/>
    <w:rsid w:val="00B52F90"/>
    <w:rsid w:val="00B55836"/>
    <w:rsid w:val="00B60E51"/>
    <w:rsid w:val="00B64650"/>
    <w:rsid w:val="00B64A92"/>
    <w:rsid w:val="00B64F70"/>
    <w:rsid w:val="00B67452"/>
    <w:rsid w:val="00B67834"/>
    <w:rsid w:val="00B71476"/>
    <w:rsid w:val="00B714A9"/>
    <w:rsid w:val="00B71762"/>
    <w:rsid w:val="00B718C1"/>
    <w:rsid w:val="00B71B18"/>
    <w:rsid w:val="00B71DAA"/>
    <w:rsid w:val="00B7224B"/>
    <w:rsid w:val="00B7237F"/>
    <w:rsid w:val="00B753AD"/>
    <w:rsid w:val="00B758CA"/>
    <w:rsid w:val="00B76715"/>
    <w:rsid w:val="00B80931"/>
    <w:rsid w:val="00B80AB2"/>
    <w:rsid w:val="00B84128"/>
    <w:rsid w:val="00B8417C"/>
    <w:rsid w:val="00B84A4E"/>
    <w:rsid w:val="00B868F1"/>
    <w:rsid w:val="00B86AFA"/>
    <w:rsid w:val="00B922E3"/>
    <w:rsid w:val="00B930CA"/>
    <w:rsid w:val="00B938D8"/>
    <w:rsid w:val="00B951C8"/>
    <w:rsid w:val="00B95E1D"/>
    <w:rsid w:val="00BA0155"/>
    <w:rsid w:val="00BA0248"/>
    <w:rsid w:val="00BA0816"/>
    <w:rsid w:val="00BA287E"/>
    <w:rsid w:val="00BA33E0"/>
    <w:rsid w:val="00BA6213"/>
    <w:rsid w:val="00BA6926"/>
    <w:rsid w:val="00BA7157"/>
    <w:rsid w:val="00BB0106"/>
    <w:rsid w:val="00BB0299"/>
    <w:rsid w:val="00BB0536"/>
    <w:rsid w:val="00BB0615"/>
    <w:rsid w:val="00BB0A38"/>
    <w:rsid w:val="00BB2C94"/>
    <w:rsid w:val="00BB2FF4"/>
    <w:rsid w:val="00BB3CD3"/>
    <w:rsid w:val="00BB5C56"/>
    <w:rsid w:val="00BB6704"/>
    <w:rsid w:val="00BB6EFE"/>
    <w:rsid w:val="00BB77B2"/>
    <w:rsid w:val="00BB7981"/>
    <w:rsid w:val="00BC1320"/>
    <w:rsid w:val="00BC2FD5"/>
    <w:rsid w:val="00BC696F"/>
    <w:rsid w:val="00BC6F34"/>
    <w:rsid w:val="00BD22FC"/>
    <w:rsid w:val="00BD27D5"/>
    <w:rsid w:val="00BD2AED"/>
    <w:rsid w:val="00BD3877"/>
    <w:rsid w:val="00BD5121"/>
    <w:rsid w:val="00BD628D"/>
    <w:rsid w:val="00BD6C7E"/>
    <w:rsid w:val="00BE0F99"/>
    <w:rsid w:val="00BE22E2"/>
    <w:rsid w:val="00BE3158"/>
    <w:rsid w:val="00BE5B37"/>
    <w:rsid w:val="00BE5BD5"/>
    <w:rsid w:val="00BF02EE"/>
    <w:rsid w:val="00BF07FD"/>
    <w:rsid w:val="00BF0BA7"/>
    <w:rsid w:val="00BF0CF1"/>
    <w:rsid w:val="00BF170B"/>
    <w:rsid w:val="00BF1838"/>
    <w:rsid w:val="00BF2B6B"/>
    <w:rsid w:val="00BF37BE"/>
    <w:rsid w:val="00BF3D88"/>
    <w:rsid w:val="00BF410E"/>
    <w:rsid w:val="00BF4BFE"/>
    <w:rsid w:val="00BF55B4"/>
    <w:rsid w:val="00BF57AA"/>
    <w:rsid w:val="00BF604C"/>
    <w:rsid w:val="00BF64F1"/>
    <w:rsid w:val="00BF7411"/>
    <w:rsid w:val="00C014F5"/>
    <w:rsid w:val="00C05350"/>
    <w:rsid w:val="00C05FD9"/>
    <w:rsid w:val="00C06A50"/>
    <w:rsid w:val="00C1108B"/>
    <w:rsid w:val="00C11172"/>
    <w:rsid w:val="00C14283"/>
    <w:rsid w:val="00C1545E"/>
    <w:rsid w:val="00C1645E"/>
    <w:rsid w:val="00C2174F"/>
    <w:rsid w:val="00C2189A"/>
    <w:rsid w:val="00C21BA9"/>
    <w:rsid w:val="00C236A9"/>
    <w:rsid w:val="00C23C09"/>
    <w:rsid w:val="00C242FE"/>
    <w:rsid w:val="00C26349"/>
    <w:rsid w:val="00C32723"/>
    <w:rsid w:val="00C32D43"/>
    <w:rsid w:val="00C338FF"/>
    <w:rsid w:val="00C341DA"/>
    <w:rsid w:val="00C34A59"/>
    <w:rsid w:val="00C3541C"/>
    <w:rsid w:val="00C362F1"/>
    <w:rsid w:val="00C37AE2"/>
    <w:rsid w:val="00C40231"/>
    <w:rsid w:val="00C41B5D"/>
    <w:rsid w:val="00C42061"/>
    <w:rsid w:val="00C4347F"/>
    <w:rsid w:val="00C437F6"/>
    <w:rsid w:val="00C43D2A"/>
    <w:rsid w:val="00C45D9E"/>
    <w:rsid w:val="00C50B5D"/>
    <w:rsid w:val="00C51D02"/>
    <w:rsid w:val="00C52A75"/>
    <w:rsid w:val="00C54C7E"/>
    <w:rsid w:val="00C56645"/>
    <w:rsid w:val="00C5787F"/>
    <w:rsid w:val="00C626A8"/>
    <w:rsid w:val="00C66A09"/>
    <w:rsid w:val="00C66D03"/>
    <w:rsid w:val="00C7244B"/>
    <w:rsid w:val="00C72769"/>
    <w:rsid w:val="00C73111"/>
    <w:rsid w:val="00C740A7"/>
    <w:rsid w:val="00C74CAA"/>
    <w:rsid w:val="00C7678C"/>
    <w:rsid w:val="00C77089"/>
    <w:rsid w:val="00C770F2"/>
    <w:rsid w:val="00C77193"/>
    <w:rsid w:val="00C7768B"/>
    <w:rsid w:val="00C80630"/>
    <w:rsid w:val="00C81013"/>
    <w:rsid w:val="00C82259"/>
    <w:rsid w:val="00C83425"/>
    <w:rsid w:val="00C8503D"/>
    <w:rsid w:val="00C85257"/>
    <w:rsid w:val="00C8590D"/>
    <w:rsid w:val="00C87864"/>
    <w:rsid w:val="00C87936"/>
    <w:rsid w:val="00C879A7"/>
    <w:rsid w:val="00C91B00"/>
    <w:rsid w:val="00C9309E"/>
    <w:rsid w:val="00C94EB7"/>
    <w:rsid w:val="00C96238"/>
    <w:rsid w:val="00CA0406"/>
    <w:rsid w:val="00CA173C"/>
    <w:rsid w:val="00CA2C04"/>
    <w:rsid w:val="00CA3C63"/>
    <w:rsid w:val="00CA3FD3"/>
    <w:rsid w:val="00CA4121"/>
    <w:rsid w:val="00CA4639"/>
    <w:rsid w:val="00CA4A51"/>
    <w:rsid w:val="00CA5204"/>
    <w:rsid w:val="00CA6D1F"/>
    <w:rsid w:val="00CA6D36"/>
    <w:rsid w:val="00CB08C4"/>
    <w:rsid w:val="00CB0D41"/>
    <w:rsid w:val="00CB1006"/>
    <w:rsid w:val="00CB18C9"/>
    <w:rsid w:val="00CB28B4"/>
    <w:rsid w:val="00CB34D7"/>
    <w:rsid w:val="00CB40CC"/>
    <w:rsid w:val="00CB460B"/>
    <w:rsid w:val="00CB47F4"/>
    <w:rsid w:val="00CB4BF3"/>
    <w:rsid w:val="00CB4EB8"/>
    <w:rsid w:val="00CB616E"/>
    <w:rsid w:val="00CB74E0"/>
    <w:rsid w:val="00CC0B19"/>
    <w:rsid w:val="00CC4B53"/>
    <w:rsid w:val="00CC56CB"/>
    <w:rsid w:val="00CC5FED"/>
    <w:rsid w:val="00CC62F6"/>
    <w:rsid w:val="00CC7D8F"/>
    <w:rsid w:val="00CD1C28"/>
    <w:rsid w:val="00CD492F"/>
    <w:rsid w:val="00CD50E5"/>
    <w:rsid w:val="00CD7096"/>
    <w:rsid w:val="00CD7BE7"/>
    <w:rsid w:val="00CE281A"/>
    <w:rsid w:val="00CE2825"/>
    <w:rsid w:val="00CE46CF"/>
    <w:rsid w:val="00CE58BB"/>
    <w:rsid w:val="00CF093A"/>
    <w:rsid w:val="00CF12F1"/>
    <w:rsid w:val="00CF333A"/>
    <w:rsid w:val="00CF69B6"/>
    <w:rsid w:val="00CF6B50"/>
    <w:rsid w:val="00CF7100"/>
    <w:rsid w:val="00CF7B08"/>
    <w:rsid w:val="00CF7CC4"/>
    <w:rsid w:val="00CF7DF4"/>
    <w:rsid w:val="00D0017C"/>
    <w:rsid w:val="00D00657"/>
    <w:rsid w:val="00D03FA0"/>
    <w:rsid w:val="00D06F6B"/>
    <w:rsid w:val="00D10BCC"/>
    <w:rsid w:val="00D10BF0"/>
    <w:rsid w:val="00D10CD3"/>
    <w:rsid w:val="00D12691"/>
    <w:rsid w:val="00D1400A"/>
    <w:rsid w:val="00D154D1"/>
    <w:rsid w:val="00D159FB"/>
    <w:rsid w:val="00D16BAB"/>
    <w:rsid w:val="00D17E93"/>
    <w:rsid w:val="00D2008B"/>
    <w:rsid w:val="00D2015F"/>
    <w:rsid w:val="00D201E0"/>
    <w:rsid w:val="00D20F83"/>
    <w:rsid w:val="00D21985"/>
    <w:rsid w:val="00D21E78"/>
    <w:rsid w:val="00D226E1"/>
    <w:rsid w:val="00D2270A"/>
    <w:rsid w:val="00D22781"/>
    <w:rsid w:val="00D2366C"/>
    <w:rsid w:val="00D24FE1"/>
    <w:rsid w:val="00D260C9"/>
    <w:rsid w:val="00D26F0C"/>
    <w:rsid w:val="00D2799F"/>
    <w:rsid w:val="00D30779"/>
    <w:rsid w:val="00D31725"/>
    <w:rsid w:val="00D32E54"/>
    <w:rsid w:val="00D33BBE"/>
    <w:rsid w:val="00D34795"/>
    <w:rsid w:val="00D34D08"/>
    <w:rsid w:val="00D35FD6"/>
    <w:rsid w:val="00D3697F"/>
    <w:rsid w:val="00D36ED5"/>
    <w:rsid w:val="00D372AD"/>
    <w:rsid w:val="00D4088A"/>
    <w:rsid w:val="00D4113F"/>
    <w:rsid w:val="00D427C9"/>
    <w:rsid w:val="00D431DF"/>
    <w:rsid w:val="00D441FA"/>
    <w:rsid w:val="00D463B0"/>
    <w:rsid w:val="00D47E30"/>
    <w:rsid w:val="00D51599"/>
    <w:rsid w:val="00D516BA"/>
    <w:rsid w:val="00D51E3E"/>
    <w:rsid w:val="00D520F8"/>
    <w:rsid w:val="00D54675"/>
    <w:rsid w:val="00D55F1B"/>
    <w:rsid w:val="00D56B10"/>
    <w:rsid w:val="00D56B80"/>
    <w:rsid w:val="00D57403"/>
    <w:rsid w:val="00D57A9C"/>
    <w:rsid w:val="00D60174"/>
    <w:rsid w:val="00D60195"/>
    <w:rsid w:val="00D60EDD"/>
    <w:rsid w:val="00D611C1"/>
    <w:rsid w:val="00D61A76"/>
    <w:rsid w:val="00D61D29"/>
    <w:rsid w:val="00D62E15"/>
    <w:rsid w:val="00D65A09"/>
    <w:rsid w:val="00D65B98"/>
    <w:rsid w:val="00D65F29"/>
    <w:rsid w:val="00D67508"/>
    <w:rsid w:val="00D74EB4"/>
    <w:rsid w:val="00D75405"/>
    <w:rsid w:val="00D7560B"/>
    <w:rsid w:val="00D75ED2"/>
    <w:rsid w:val="00D83E09"/>
    <w:rsid w:val="00D8422E"/>
    <w:rsid w:val="00D84619"/>
    <w:rsid w:val="00D872F2"/>
    <w:rsid w:val="00D91449"/>
    <w:rsid w:val="00D933D5"/>
    <w:rsid w:val="00D95797"/>
    <w:rsid w:val="00D968A0"/>
    <w:rsid w:val="00D96919"/>
    <w:rsid w:val="00D97BF8"/>
    <w:rsid w:val="00DA1339"/>
    <w:rsid w:val="00DA19F6"/>
    <w:rsid w:val="00DA29A7"/>
    <w:rsid w:val="00DA2F8C"/>
    <w:rsid w:val="00DA4693"/>
    <w:rsid w:val="00DB04AF"/>
    <w:rsid w:val="00DB0E2C"/>
    <w:rsid w:val="00DB15B3"/>
    <w:rsid w:val="00DB22F9"/>
    <w:rsid w:val="00DB3F08"/>
    <w:rsid w:val="00DB51F8"/>
    <w:rsid w:val="00DB56D8"/>
    <w:rsid w:val="00DB6533"/>
    <w:rsid w:val="00DB67A5"/>
    <w:rsid w:val="00DC0FC4"/>
    <w:rsid w:val="00DC2A57"/>
    <w:rsid w:val="00DC32EB"/>
    <w:rsid w:val="00DC3365"/>
    <w:rsid w:val="00DC5540"/>
    <w:rsid w:val="00DC59AA"/>
    <w:rsid w:val="00DC5AC3"/>
    <w:rsid w:val="00DC5EAC"/>
    <w:rsid w:val="00DC6F20"/>
    <w:rsid w:val="00DD2A4B"/>
    <w:rsid w:val="00DD2C26"/>
    <w:rsid w:val="00DD44E4"/>
    <w:rsid w:val="00DD4B26"/>
    <w:rsid w:val="00DD7D00"/>
    <w:rsid w:val="00DE02A7"/>
    <w:rsid w:val="00DE2CCA"/>
    <w:rsid w:val="00DE3422"/>
    <w:rsid w:val="00DE34BE"/>
    <w:rsid w:val="00DE3E70"/>
    <w:rsid w:val="00DE3F0A"/>
    <w:rsid w:val="00DE4A2D"/>
    <w:rsid w:val="00DE5508"/>
    <w:rsid w:val="00DE58EF"/>
    <w:rsid w:val="00DE71A2"/>
    <w:rsid w:val="00DE72B4"/>
    <w:rsid w:val="00DE7C3C"/>
    <w:rsid w:val="00DF357A"/>
    <w:rsid w:val="00E0047F"/>
    <w:rsid w:val="00E0069B"/>
    <w:rsid w:val="00E012AC"/>
    <w:rsid w:val="00E0392E"/>
    <w:rsid w:val="00E04A62"/>
    <w:rsid w:val="00E07033"/>
    <w:rsid w:val="00E147B5"/>
    <w:rsid w:val="00E14B8E"/>
    <w:rsid w:val="00E16359"/>
    <w:rsid w:val="00E249EE"/>
    <w:rsid w:val="00E24CDC"/>
    <w:rsid w:val="00E30F92"/>
    <w:rsid w:val="00E31417"/>
    <w:rsid w:val="00E31C34"/>
    <w:rsid w:val="00E32906"/>
    <w:rsid w:val="00E3373C"/>
    <w:rsid w:val="00E3544C"/>
    <w:rsid w:val="00E37A8C"/>
    <w:rsid w:val="00E40C7B"/>
    <w:rsid w:val="00E416B1"/>
    <w:rsid w:val="00E4379F"/>
    <w:rsid w:val="00E459C6"/>
    <w:rsid w:val="00E46F18"/>
    <w:rsid w:val="00E5209C"/>
    <w:rsid w:val="00E528B6"/>
    <w:rsid w:val="00E540DC"/>
    <w:rsid w:val="00E545B6"/>
    <w:rsid w:val="00E55D61"/>
    <w:rsid w:val="00E56541"/>
    <w:rsid w:val="00E573D3"/>
    <w:rsid w:val="00E57DF5"/>
    <w:rsid w:val="00E62CFD"/>
    <w:rsid w:val="00E63FD7"/>
    <w:rsid w:val="00E64517"/>
    <w:rsid w:val="00E65B71"/>
    <w:rsid w:val="00E660DB"/>
    <w:rsid w:val="00E669F7"/>
    <w:rsid w:val="00E67B3D"/>
    <w:rsid w:val="00E70977"/>
    <w:rsid w:val="00E72088"/>
    <w:rsid w:val="00E749A9"/>
    <w:rsid w:val="00E80D6C"/>
    <w:rsid w:val="00E81530"/>
    <w:rsid w:val="00E83EA0"/>
    <w:rsid w:val="00E85D00"/>
    <w:rsid w:val="00E879F2"/>
    <w:rsid w:val="00E90223"/>
    <w:rsid w:val="00E91E74"/>
    <w:rsid w:val="00E92977"/>
    <w:rsid w:val="00E947C6"/>
    <w:rsid w:val="00E94ED4"/>
    <w:rsid w:val="00E954DE"/>
    <w:rsid w:val="00E958E4"/>
    <w:rsid w:val="00E95A25"/>
    <w:rsid w:val="00E9786F"/>
    <w:rsid w:val="00EA0C1D"/>
    <w:rsid w:val="00EA0E60"/>
    <w:rsid w:val="00EA1E12"/>
    <w:rsid w:val="00EA21B0"/>
    <w:rsid w:val="00EA2C9A"/>
    <w:rsid w:val="00EA3467"/>
    <w:rsid w:val="00EA3EEF"/>
    <w:rsid w:val="00EA426E"/>
    <w:rsid w:val="00EA49BA"/>
    <w:rsid w:val="00EA5C37"/>
    <w:rsid w:val="00EB1F0D"/>
    <w:rsid w:val="00EC0070"/>
    <w:rsid w:val="00EC0447"/>
    <w:rsid w:val="00EC4715"/>
    <w:rsid w:val="00EC646B"/>
    <w:rsid w:val="00EC6FEB"/>
    <w:rsid w:val="00ED329A"/>
    <w:rsid w:val="00ED3EC0"/>
    <w:rsid w:val="00ED44B0"/>
    <w:rsid w:val="00ED45EA"/>
    <w:rsid w:val="00ED5A4B"/>
    <w:rsid w:val="00ED6269"/>
    <w:rsid w:val="00ED7052"/>
    <w:rsid w:val="00ED78D8"/>
    <w:rsid w:val="00EE38DC"/>
    <w:rsid w:val="00EE47DB"/>
    <w:rsid w:val="00EE48AF"/>
    <w:rsid w:val="00EE5456"/>
    <w:rsid w:val="00EF155E"/>
    <w:rsid w:val="00EF1AE7"/>
    <w:rsid w:val="00EF375D"/>
    <w:rsid w:val="00EF3C79"/>
    <w:rsid w:val="00EF7A22"/>
    <w:rsid w:val="00F010C0"/>
    <w:rsid w:val="00F021B4"/>
    <w:rsid w:val="00F02323"/>
    <w:rsid w:val="00F02DF4"/>
    <w:rsid w:val="00F05702"/>
    <w:rsid w:val="00F12F32"/>
    <w:rsid w:val="00F13F03"/>
    <w:rsid w:val="00F142EE"/>
    <w:rsid w:val="00F15752"/>
    <w:rsid w:val="00F15991"/>
    <w:rsid w:val="00F20525"/>
    <w:rsid w:val="00F2208B"/>
    <w:rsid w:val="00F25883"/>
    <w:rsid w:val="00F267D7"/>
    <w:rsid w:val="00F27B7B"/>
    <w:rsid w:val="00F30567"/>
    <w:rsid w:val="00F33775"/>
    <w:rsid w:val="00F34ECA"/>
    <w:rsid w:val="00F35675"/>
    <w:rsid w:val="00F35B96"/>
    <w:rsid w:val="00F41FB6"/>
    <w:rsid w:val="00F4244A"/>
    <w:rsid w:val="00F42489"/>
    <w:rsid w:val="00F42EFD"/>
    <w:rsid w:val="00F45C8F"/>
    <w:rsid w:val="00F467E0"/>
    <w:rsid w:val="00F4773B"/>
    <w:rsid w:val="00F515F5"/>
    <w:rsid w:val="00F55349"/>
    <w:rsid w:val="00F556A4"/>
    <w:rsid w:val="00F55E35"/>
    <w:rsid w:val="00F611CA"/>
    <w:rsid w:val="00F62038"/>
    <w:rsid w:val="00F623F3"/>
    <w:rsid w:val="00F639DF"/>
    <w:rsid w:val="00F65EBB"/>
    <w:rsid w:val="00F6621D"/>
    <w:rsid w:val="00F6622B"/>
    <w:rsid w:val="00F66DD0"/>
    <w:rsid w:val="00F751AE"/>
    <w:rsid w:val="00F75316"/>
    <w:rsid w:val="00F76372"/>
    <w:rsid w:val="00F80370"/>
    <w:rsid w:val="00F81117"/>
    <w:rsid w:val="00F8485A"/>
    <w:rsid w:val="00F8492D"/>
    <w:rsid w:val="00F855B0"/>
    <w:rsid w:val="00F97410"/>
    <w:rsid w:val="00FA2F11"/>
    <w:rsid w:val="00FA376C"/>
    <w:rsid w:val="00FA6AE4"/>
    <w:rsid w:val="00FA75AE"/>
    <w:rsid w:val="00FB04DE"/>
    <w:rsid w:val="00FB10C1"/>
    <w:rsid w:val="00FB2EE4"/>
    <w:rsid w:val="00FB565A"/>
    <w:rsid w:val="00FB6BE2"/>
    <w:rsid w:val="00FB719A"/>
    <w:rsid w:val="00FB7FCA"/>
    <w:rsid w:val="00FC01C6"/>
    <w:rsid w:val="00FC1446"/>
    <w:rsid w:val="00FC34EA"/>
    <w:rsid w:val="00FC7041"/>
    <w:rsid w:val="00FC7E51"/>
    <w:rsid w:val="00FD05C1"/>
    <w:rsid w:val="00FD18A1"/>
    <w:rsid w:val="00FD2263"/>
    <w:rsid w:val="00FD6768"/>
    <w:rsid w:val="00FD68B8"/>
    <w:rsid w:val="00FD6FA1"/>
    <w:rsid w:val="00FD70A7"/>
    <w:rsid w:val="00FD72C2"/>
    <w:rsid w:val="00FD763B"/>
    <w:rsid w:val="00FD7818"/>
    <w:rsid w:val="00FE04D4"/>
    <w:rsid w:val="00FE19D9"/>
    <w:rsid w:val="00FE22E4"/>
    <w:rsid w:val="00FE40A3"/>
    <w:rsid w:val="00FE4CF2"/>
    <w:rsid w:val="00FE53D6"/>
    <w:rsid w:val="00FE60C3"/>
    <w:rsid w:val="00FE681F"/>
    <w:rsid w:val="00FE748F"/>
    <w:rsid w:val="00FF367E"/>
    <w:rsid w:val="00FF5F83"/>
    <w:rsid w:val="00FF6006"/>
    <w:rsid w:val="00FF6CD9"/>
    <w:rsid w:val="00FF75EF"/>
    <w:rsid w:val="00FF77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BCA46"/>
  <w15:docId w15:val="{CB52FCC2-631F-4BAB-909A-B9F6B980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pPr>
        <w:spacing w:before="4" w:afterLines="60"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68"/>
    <w:rPr>
      <w:sz w:val="22"/>
      <w:szCs w:val="22"/>
      <w:lang w:eastAsia="en-US"/>
    </w:rPr>
  </w:style>
  <w:style w:type="paragraph" w:styleId="Heading1">
    <w:name w:val="heading 1"/>
    <w:basedOn w:val="Normal"/>
    <w:next w:val="Normal"/>
    <w:link w:val="Heading1Char"/>
    <w:qFormat/>
    <w:rsid w:val="00267EF9"/>
    <w:pPr>
      <w:autoSpaceDE w:val="0"/>
      <w:autoSpaceDN w:val="0"/>
      <w:spacing w:before="220" w:after="144" w:line="264" w:lineRule="auto"/>
      <w:outlineLvl w:val="0"/>
    </w:pPr>
    <w:rPr>
      <w:rFonts w:ascii="Arial" w:hAnsi="Arial" w:cs="Arial"/>
      <w:b/>
      <w:bCs/>
      <w:color w:val="000000"/>
      <w:sz w:val="32"/>
      <w:lang w:eastAsia="en-AU"/>
    </w:rPr>
  </w:style>
  <w:style w:type="paragraph" w:styleId="Heading2">
    <w:name w:val="heading 2"/>
    <w:basedOn w:val="Normal"/>
    <w:next w:val="Normal"/>
    <w:link w:val="Heading2Char"/>
    <w:unhideWhenUsed/>
    <w:qFormat/>
    <w:rsid w:val="00267EF9"/>
    <w:pPr>
      <w:keepNext/>
      <w:spacing w:before="0" w:afterLines="0" w:after="0"/>
      <w:outlineLvl w:val="1"/>
    </w:pPr>
    <w:rPr>
      <w:rFonts w:ascii="Arial" w:eastAsia="Times New Roman" w:hAnsi="Arial" w:cs="Arial"/>
      <w:b/>
      <w:sz w:val="24"/>
      <w:szCs w:val="20"/>
      <w:lang w:eastAsia="en-AU"/>
    </w:rPr>
  </w:style>
  <w:style w:type="paragraph" w:styleId="Heading3">
    <w:name w:val="heading 3"/>
    <w:basedOn w:val="Normal"/>
    <w:next w:val="Normal"/>
    <w:link w:val="Heading3Char"/>
    <w:unhideWhenUsed/>
    <w:qFormat/>
    <w:rsid w:val="00267EF9"/>
    <w:pPr>
      <w:keepNext/>
      <w:spacing w:before="0" w:afterLines="0" w:after="0"/>
      <w:outlineLvl w:val="2"/>
    </w:pPr>
    <w:rPr>
      <w:rFonts w:ascii="Arial" w:eastAsia="Times New Roman" w:hAnsi="Arial" w:cs="Arial"/>
      <w:b/>
      <w:sz w:val="20"/>
      <w:szCs w:val="20"/>
      <w:lang w:eastAsia="en-AU"/>
    </w:rPr>
  </w:style>
  <w:style w:type="paragraph" w:styleId="Heading4">
    <w:name w:val="heading 4"/>
    <w:basedOn w:val="Normal"/>
    <w:next w:val="Normal"/>
    <w:link w:val="Heading4Char"/>
    <w:unhideWhenUsed/>
    <w:qFormat/>
    <w:rsid w:val="00D51E3E"/>
    <w:pPr>
      <w:keepNext/>
      <w:spacing w:before="240" w:afterLines="0"/>
      <w:outlineLvl w:val="3"/>
    </w:pPr>
    <w:rPr>
      <w:rFonts w:ascii="Arial" w:eastAsia="Times New Roman" w:hAnsi="Arial"/>
      <w:b/>
      <w:bCs/>
      <w:sz w:val="28"/>
      <w:szCs w:val="28"/>
      <w:lang w:val="en-US" w:eastAsia="en-AU"/>
    </w:rPr>
  </w:style>
  <w:style w:type="paragraph" w:styleId="Heading5">
    <w:name w:val="heading 5"/>
    <w:basedOn w:val="Normal"/>
    <w:next w:val="Normal"/>
    <w:link w:val="Heading5Char"/>
    <w:uiPriority w:val="9"/>
    <w:unhideWhenUsed/>
    <w:qFormat/>
    <w:rsid w:val="00D51E3E"/>
    <w:pPr>
      <w:spacing w:before="240" w:afterLines="0"/>
      <w:outlineLvl w:val="4"/>
    </w:pPr>
    <w:rPr>
      <w:rFonts w:ascii="Arial" w:eastAsia="Times New Roman" w:hAnsi="Arial"/>
      <w:b/>
      <w:bCs/>
      <w:iCs/>
      <w:sz w:val="24"/>
      <w:szCs w:val="26"/>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67EF9"/>
    <w:rPr>
      <w:rFonts w:ascii="Arial" w:hAnsi="Arial" w:cs="Arial"/>
      <w:b/>
      <w:bCs/>
      <w:color w:val="000000"/>
      <w:sz w:val="32"/>
      <w:szCs w:val="22"/>
    </w:rPr>
  </w:style>
  <w:style w:type="paragraph" w:styleId="ListParagraph">
    <w:name w:val="List Paragraph"/>
    <w:basedOn w:val="Normal"/>
    <w:uiPriority w:val="34"/>
    <w:qFormat/>
    <w:rsid w:val="001149F6"/>
    <w:pPr>
      <w:ind w:left="720"/>
      <w:contextualSpacing/>
    </w:pPr>
  </w:style>
  <w:style w:type="paragraph" w:styleId="Header">
    <w:name w:val="header"/>
    <w:basedOn w:val="Normal"/>
    <w:link w:val="HeaderChar"/>
    <w:unhideWhenUsed/>
    <w:rsid w:val="00606F2A"/>
    <w:pPr>
      <w:tabs>
        <w:tab w:val="center" w:pos="4513"/>
        <w:tab w:val="right" w:pos="9026"/>
      </w:tabs>
      <w:spacing w:after="0"/>
    </w:pPr>
  </w:style>
  <w:style w:type="character" w:customStyle="1" w:styleId="HeaderChar">
    <w:name w:val="Header Char"/>
    <w:basedOn w:val="DefaultParagraphFont"/>
    <w:link w:val="Header"/>
    <w:rsid w:val="00606F2A"/>
    <w:rPr>
      <w:sz w:val="22"/>
      <w:szCs w:val="22"/>
      <w:lang w:eastAsia="en-US"/>
    </w:rPr>
  </w:style>
  <w:style w:type="paragraph" w:styleId="Footer">
    <w:name w:val="footer"/>
    <w:basedOn w:val="Normal"/>
    <w:link w:val="FooterChar"/>
    <w:uiPriority w:val="99"/>
    <w:unhideWhenUsed/>
    <w:rsid w:val="00606F2A"/>
    <w:pPr>
      <w:tabs>
        <w:tab w:val="center" w:pos="4513"/>
        <w:tab w:val="right" w:pos="9026"/>
      </w:tabs>
      <w:spacing w:after="0"/>
    </w:pPr>
  </w:style>
  <w:style w:type="character" w:customStyle="1" w:styleId="FooterChar">
    <w:name w:val="Footer Char"/>
    <w:basedOn w:val="DefaultParagraphFont"/>
    <w:link w:val="Footer"/>
    <w:uiPriority w:val="99"/>
    <w:rsid w:val="00606F2A"/>
    <w:rPr>
      <w:sz w:val="22"/>
      <w:szCs w:val="22"/>
      <w:lang w:eastAsia="en-US"/>
    </w:rPr>
  </w:style>
  <w:style w:type="paragraph" w:styleId="BalloonText">
    <w:name w:val="Balloon Text"/>
    <w:basedOn w:val="Normal"/>
    <w:link w:val="BalloonTextChar"/>
    <w:unhideWhenUsed/>
    <w:rsid w:val="00606F2A"/>
    <w:pPr>
      <w:spacing w:after="0"/>
    </w:pPr>
    <w:rPr>
      <w:rFonts w:ascii="Tahoma" w:hAnsi="Tahoma" w:cs="Tahoma"/>
      <w:sz w:val="16"/>
      <w:szCs w:val="16"/>
    </w:rPr>
  </w:style>
  <w:style w:type="character" w:customStyle="1" w:styleId="BalloonTextChar">
    <w:name w:val="Balloon Text Char"/>
    <w:basedOn w:val="DefaultParagraphFont"/>
    <w:link w:val="BalloonText"/>
    <w:rsid w:val="00606F2A"/>
    <w:rPr>
      <w:rFonts w:ascii="Tahoma" w:hAnsi="Tahoma" w:cs="Tahoma"/>
      <w:sz w:val="16"/>
      <w:szCs w:val="16"/>
      <w:lang w:eastAsia="en-US"/>
    </w:rPr>
  </w:style>
  <w:style w:type="character" w:styleId="CommentReference">
    <w:name w:val="annotation reference"/>
    <w:basedOn w:val="DefaultParagraphFont"/>
    <w:unhideWhenUsed/>
    <w:rsid w:val="002C2080"/>
    <w:rPr>
      <w:sz w:val="16"/>
      <w:szCs w:val="16"/>
    </w:rPr>
  </w:style>
  <w:style w:type="paragraph" w:styleId="CommentText">
    <w:name w:val="annotation text"/>
    <w:basedOn w:val="Normal"/>
    <w:link w:val="CommentTextChar"/>
    <w:unhideWhenUsed/>
    <w:rsid w:val="002C2080"/>
    <w:rPr>
      <w:sz w:val="20"/>
      <w:szCs w:val="20"/>
    </w:rPr>
  </w:style>
  <w:style w:type="character" w:customStyle="1" w:styleId="CommentTextChar">
    <w:name w:val="Comment Text Char"/>
    <w:basedOn w:val="DefaultParagraphFont"/>
    <w:link w:val="CommentText"/>
    <w:rsid w:val="002C2080"/>
    <w:rPr>
      <w:lang w:eastAsia="en-US"/>
    </w:rPr>
  </w:style>
  <w:style w:type="paragraph" w:styleId="CommentSubject">
    <w:name w:val="annotation subject"/>
    <w:basedOn w:val="CommentText"/>
    <w:next w:val="CommentText"/>
    <w:link w:val="CommentSubjectChar"/>
    <w:unhideWhenUsed/>
    <w:rsid w:val="002C2080"/>
    <w:rPr>
      <w:b/>
      <w:bCs/>
    </w:rPr>
  </w:style>
  <w:style w:type="character" w:customStyle="1" w:styleId="CommentSubjectChar">
    <w:name w:val="Comment Subject Char"/>
    <w:basedOn w:val="CommentTextChar"/>
    <w:link w:val="CommentSubject"/>
    <w:rsid w:val="002C2080"/>
    <w:rPr>
      <w:b/>
      <w:bCs/>
      <w:lang w:eastAsia="en-US"/>
    </w:rPr>
  </w:style>
  <w:style w:type="character" w:customStyle="1" w:styleId="Heading3Char">
    <w:name w:val="Heading 3 Char"/>
    <w:basedOn w:val="DefaultParagraphFont"/>
    <w:link w:val="Heading3"/>
    <w:rsid w:val="00267EF9"/>
    <w:rPr>
      <w:rFonts w:ascii="Arial" w:eastAsia="Times New Roman" w:hAnsi="Arial" w:cs="Arial"/>
      <w:b/>
    </w:rPr>
  </w:style>
  <w:style w:type="paragraph" w:styleId="NormalWeb">
    <w:name w:val="Normal (Web)"/>
    <w:basedOn w:val="Normal"/>
    <w:uiPriority w:val="99"/>
    <w:unhideWhenUsed/>
    <w:rsid w:val="003F6592"/>
    <w:pPr>
      <w:spacing w:before="100" w:beforeAutospacing="1" w:after="100" w:afterAutospacing="1"/>
    </w:pPr>
    <w:rPr>
      <w:rFonts w:ascii="Times New Roman" w:eastAsia="Times New Roman" w:hAnsi="Times New Roman"/>
      <w:sz w:val="24"/>
      <w:szCs w:val="24"/>
      <w:lang w:eastAsia="en-AU"/>
    </w:rPr>
  </w:style>
  <w:style w:type="character" w:customStyle="1" w:styleId="Heading2Char">
    <w:name w:val="Heading 2 Char"/>
    <w:basedOn w:val="DefaultParagraphFont"/>
    <w:link w:val="Heading2"/>
    <w:rsid w:val="00267EF9"/>
    <w:rPr>
      <w:rFonts w:ascii="Arial" w:eastAsia="Times New Roman" w:hAnsi="Arial" w:cs="Arial"/>
      <w:b/>
      <w:sz w:val="24"/>
    </w:rPr>
  </w:style>
  <w:style w:type="paragraph" w:styleId="NoSpacing">
    <w:name w:val="No Spacing"/>
    <w:basedOn w:val="Normal"/>
    <w:uiPriority w:val="1"/>
    <w:qFormat/>
    <w:rsid w:val="00ED6269"/>
    <w:pPr>
      <w:spacing w:after="0"/>
      <w:jc w:val="both"/>
    </w:pPr>
    <w:rPr>
      <w:rFonts w:cs="Calibri"/>
    </w:rPr>
  </w:style>
  <w:style w:type="paragraph" w:customStyle="1" w:styleId="StyleHeading112ptWhiteBefore6ptAfter6pt">
    <w:name w:val="Style Heading 1 + 12 pt White Before:  6 pt After:  6 pt"/>
    <w:basedOn w:val="Heading1"/>
    <w:rsid w:val="00A853D4"/>
    <w:pPr>
      <w:keepNext/>
      <w:autoSpaceDE/>
      <w:autoSpaceDN/>
      <w:spacing w:before="120" w:after="120" w:line="240" w:lineRule="auto"/>
    </w:pPr>
    <w:rPr>
      <w:rFonts w:eastAsia="Times New Roman" w:cs="Times New Roman"/>
      <w:color w:val="FFFFFF"/>
      <w:sz w:val="24"/>
      <w:szCs w:val="20"/>
    </w:rPr>
  </w:style>
  <w:style w:type="character" w:customStyle="1" w:styleId="Heading4Char">
    <w:name w:val="Heading 4 Char"/>
    <w:basedOn w:val="DefaultParagraphFont"/>
    <w:link w:val="Heading4"/>
    <w:rsid w:val="00D51E3E"/>
    <w:rPr>
      <w:rFonts w:ascii="Arial" w:eastAsia="Times New Roman" w:hAnsi="Arial"/>
      <w:b/>
      <w:bCs/>
      <w:sz w:val="28"/>
      <w:szCs w:val="28"/>
      <w:lang w:val="en-US"/>
    </w:rPr>
  </w:style>
  <w:style w:type="character" w:customStyle="1" w:styleId="Heading5Char">
    <w:name w:val="Heading 5 Char"/>
    <w:basedOn w:val="DefaultParagraphFont"/>
    <w:link w:val="Heading5"/>
    <w:uiPriority w:val="9"/>
    <w:rsid w:val="00D51E3E"/>
    <w:rPr>
      <w:rFonts w:ascii="Arial" w:eastAsia="Times New Roman" w:hAnsi="Arial"/>
      <w:b/>
      <w:bCs/>
      <w:iCs/>
      <w:sz w:val="24"/>
      <w:szCs w:val="26"/>
      <w:lang w:val="en-US"/>
    </w:rPr>
  </w:style>
  <w:style w:type="numbering" w:customStyle="1" w:styleId="NoList1">
    <w:name w:val="No List1"/>
    <w:next w:val="NoList"/>
    <w:uiPriority w:val="99"/>
    <w:semiHidden/>
    <w:unhideWhenUsed/>
    <w:rsid w:val="00D51E3E"/>
  </w:style>
  <w:style w:type="table" w:customStyle="1" w:styleId="TableGrid1">
    <w:name w:val="Table Grid1"/>
    <w:basedOn w:val="TableNormal"/>
    <w:next w:val="TableGrid"/>
    <w:uiPriority w:val="59"/>
    <w:rsid w:val="00D51E3E"/>
    <w:pPr>
      <w:spacing w:before="0" w:afterLines="0"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51E3E"/>
  </w:style>
  <w:style w:type="paragraph" w:styleId="Caption">
    <w:name w:val="caption"/>
    <w:basedOn w:val="Normal"/>
    <w:next w:val="Normal"/>
    <w:qFormat/>
    <w:rsid w:val="00D51E3E"/>
    <w:pPr>
      <w:spacing w:before="0" w:afterLines="0" w:after="0"/>
      <w:jc w:val="center"/>
    </w:pPr>
    <w:rPr>
      <w:rFonts w:ascii="Arial" w:eastAsia="Times New Roman" w:hAnsi="Arial"/>
      <w:b/>
      <w:sz w:val="24"/>
      <w:szCs w:val="20"/>
      <w:lang w:val="en-US" w:eastAsia="en-AU"/>
    </w:rPr>
  </w:style>
  <w:style w:type="paragraph" w:customStyle="1" w:styleId="Cover1">
    <w:name w:val="Cover1"/>
    <w:basedOn w:val="Normal"/>
    <w:rsid w:val="00D51E3E"/>
    <w:pPr>
      <w:spacing w:before="0" w:afterLines="0" w:after="120" w:line="288" w:lineRule="auto"/>
    </w:pPr>
    <w:rPr>
      <w:rFonts w:ascii="Arial Narrow" w:eastAsia="Times New Roman" w:hAnsi="Arial Narrow"/>
      <w:b/>
      <w:color w:val="00447B"/>
      <w:spacing w:val="60"/>
      <w:sz w:val="80"/>
      <w:szCs w:val="20"/>
      <w:lang w:eastAsia="en-AU"/>
      <w14:shadow w14:blurRad="50800" w14:dist="38100" w14:dir="2700000" w14:sx="100000" w14:sy="100000" w14:kx="0" w14:ky="0" w14:algn="tl">
        <w14:srgbClr w14:val="000000">
          <w14:alpha w14:val="60000"/>
        </w14:srgbClr>
      </w14:shadow>
    </w:rPr>
  </w:style>
  <w:style w:type="paragraph" w:customStyle="1" w:styleId="Cover2">
    <w:name w:val="Cover2"/>
    <w:basedOn w:val="Cover1"/>
    <w:rsid w:val="00D51E3E"/>
    <w:rPr>
      <w:color w:val="808080"/>
      <w:sz w:val="76"/>
      <w14:shadow w14:blurRad="0" w14:dist="0" w14:dir="0" w14:sx="0" w14:sy="0" w14:kx="0" w14:ky="0" w14:algn="none">
        <w14:srgbClr w14:val="000000"/>
      </w14:shadow>
    </w:rPr>
  </w:style>
  <w:style w:type="paragraph" w:styleId="BodyText">
    <w:name w:val="Body Text"/>
    <w:basedOn w:val="Normal"/>
    <w:link w:val="BodyTextChar"/>
    <w:rsid w:val="00D51E3E"/>
    <w:pPr>
      <w:tabs>
        <w:tab w:val="left" w:pos="794"/>
      </w:tabs>
      <w:spacing w:before="0" w:afterLines="0" w:after="120" w:line="288" w:lineRule="auto"/>
    </w:pPr>
    <w:rPr>
      <w:rFonts w:ascii="Arial" w:eastAsia="Times New Roman" w:hAnsi="Arial" w:cs="Arial"/>
      <w:iCs/>
      <w:spacing w:val="10"/>
      <w:sz w:val="20"/>
      <w:szCs w:val="20"/>
      <w:lang w:eastAsia="en-AU"/>
    </w:rPr>
  </w:style>
  <w:style w:type="character" w:customStyle="1" w:styleId="BodyTextChar">
    <w:name w:val="Body Text Char"/>
    <w:basedOn w:val="DefaultParagraphFont"/>
    <w:link w:val="BodyText"/>
    <w:rsid w:val="00D51E3E"/>
    <w:rPr>
      <w:rFonts w:ascii="Arial" w:eastAsia="Times New Roman" w:hAnsi="Arial" w:cs="Arial"/>
      <w:iCs/>
      <w:spacing w:val="10"/>
    </w:rPr>
  </w:style>
  <w:style w:type="paragraph" w:customStyle="1" w:styleId="Boxtext">
    <w:name w:val="Box text"/>
    <w:basedOn w:val="Normal"/>
    <w:rsid w:val="00D51E3E"/>
    <w:pPr>
      <w:numPr>
        <w:numId w:val="1"/>
      </w:numPr>
      <w:tabs>
        <w:tab w:val="clear" w:pos="720"/>
        <w:tab w:val="num" w:pos="360"/>
      </w:tabs>
      <w:spacing w:before="0" w:afterLines="0" w:after="120" w:line="288" w:lineRule="auto"/>
      <w:ind w:left="0" w:firstLine="0"/>
    </w:pPr>
    <w:rPr>
      <w:rFonts w:ascii="Arial" w:eastAsia="Times New Roman" w:hAnsi="Arial"/>
      <w:szCs w:val="20"/>
      <w:lang w:eastAsia="en-AU"/>
    </w:rPr>
  </w:style>
  <w:style w:type="paragraph" w:customStyle="1" w:styleId="tableheaders">
    <w:name w:val="table headers"/>
    <w:basedOn w:val="Normal"/>
    <w:rsid w:val="00D51E3E"/>
    <w:pPr>
      <w:spacing w:before="0" w:afterLines="0" w:after="120"/>
    </w:pPr>
    <w:rPr>
      <w:rFonts w:ascii="Arial" w:eastAsia="Times New Roman" w:hAnsi="Arial" w:cs="Arial"/>
      <w:b/>
      <w:bCs/>
      <w:color w:val="FFFFFF"/>
      <w:sz w:val="20"/>
      <w:szCs w:val="20"/>
      <w:lang w:eastAsia="en-AU"/>
    </w:rPr>
  </w:style>
  <w:style w:type="paragraph" w:customStyle="1" w:styleId="tabletext">
    <w:name w:val="table text"/>
    <w:basedOn w:val="Normal"/>
    <w:rsid w:val="00D51E3E"/>
    <w:pPr>
      <w:spacing w:before="0" w:afterLines="0" w:after="120"/>
    </w:pPr>
    <w:rPr>
      <w:rFonts w:ascii="Arial" w:eastAsia="Times New Roman" w:hAnsi="Arial" w:cs="Arial"/>
      <w:sz w:val="20"/>
      <w:szCs w:val="20"/>
      <w:lang w:eastAsia="en-AU"/>
    </w:rPr>
  </w:style>
  <w:style w:type="table" w:customStyle="1" w:styleId="TableGrid11">
    <w:name w:val="Table Grid11"/>
    <w:basedOn w:val="TableNormal"/>
    <w:next w:val="TableGrid"/>
    <w:rsid w:val="00D51E3E"/>
    <w:pPr>
      <w:spacing w:before="0" w:afterLines="0" w:after="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Hyperlink to Legislation"/>
    <w:unhideWhenUsed/>
    <w:rsid w:val="00D51E3E"/>
    <w:rPr>
      <w:color w:val="0000FF"/>
      <w:u w:val="single"/>
    </w:rPr>
  </w:style>
  <w:style w:type="paragraph" w:styleId="FootnoteText">
    <w:name w:val="footnote text"/>
    <w:basedOn w:val="Normal"/>
    <w:link w:val="FootnoteTextChar"/>
    <w:rsid w:val="00D51E3E"/>
    <w:pPr>
      <w:spacing w:before="0" w:afterLines="0" w:after="0"/>
    </w:pPr>
    <w:rPr>
      <w:rFonts w:ascii="Arial" w:eastAsia="Times New Roman" w:hAnsi="Arial"/>
      <w:sz w:val="20"/>
      <w:szCs w:val="20"/>
      <w:lang w:val="en-US" w:eastAsia="en-AU"/>
    </w:rPr>
  </w:style>
  <w:style w:type="character" w:customStyle="1" w:styleId="FootnoteTextChar">
    <w:name w:val="Footnote Text Char"/>
    <w:basedOn w:val="DefaultParagraphFont"/>
    <w:link w:val="FootnoteText"/>
    <w:rsid w:val="00D51E3E"/>
    <w:rPr>
      <w:rFonts w:ascii="Arial" w:eastAsia="Times New Roman" w:hAnsi="Arial"/>
      <w:lang w:val="en-US"/>
    </w:rPr>
  </w:style>
  <w:style w:type="character" w:styleId="FootnoteReference">
    <w:name w:val="footnote reference"/>
    <w:rsid w:val="00D51E3E"/>
    <w:rPr>
      <w:vertAlign w:val="superscript"/>
    </w:rPr>
  </w:style>
  <w:style w:type="character" w:styleId="FollowedHyperlink">
    <w:name w:val="FollowedHyperlink"/>
    <w:basedOn w:val="DefaultParagraphFont"/>
    <w:uiPriority w:val="99"/>
    <w:semiHidden/>
    <w:unhideWhenUsed/>
    <w:rsid w:val="00D51E3E"/>
    <w:rPr>
      <w:color w:val="800080"/>
      <w:u w:val="single"/>
    </w:rPr>
  </w:style>
  <w:style w:type="paragraph" w:customStyle="1" w:styleId="xl65">
    <w:name w:val="xl65"/>
    <w:basedOn w:val="Normal"/>
    <w:rsid w:val="00D51E3E"/>
    <w:pP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66">
    <w:name w:val="xl66"/>
    <w:basedOn w:val="Normal"/>
    <w:rsid w:val="00D51E3E"/>
    <w:pP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67">
    <w:name w:val="xl67"/>
    <w:basedOn w:val="Normal"/>
    <w:rsid w:val="00D51E3E"/>
    <w:pPr>
      <w:pBdr>
        <w:top w:val="single" w:sz="4" w:space="0" w:color="auto"/>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68">
    <w:name w:val="xl68"/>
    <w:basedOn w:val="Normal"/>
    <w:rsid w:val="00D51E3E"/>
    <w:pPr>
      <w:pBdr>
        <w:top w:val="single" w:sz="4" w:space="0" w:color="auto"/>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69">
    <w:name w:val="xl69"/>
    <w:basedOn w:val="Normal"/>
    <w:rsid w:val="00D51E3E"/>
    <w:pPr>
      <w:pBdr>
        <w:top w:val="single" w:sz="4" w:space="0" w:color="auto"/>
        <w:bottom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70">
    <w:name w:val="xl70"/>
    <w:basedOn w:val="Normal"/>
    <w:rsid w:val="00D51E3E"/>
    <w:pPr>
      <w:pBdr>
        <w:top w:val="single" w:sz="4" w:space="0" w:color="auto"/>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71">
    <w:name w:val="xl71"/>
    <w:basedOn w:val="Normal"/>
    <w:rsid w:val="00D51E3E"/>
    <w:pPr>
      <w:spacing w:before="100" w:beforeAutospacing="1" w:afterLines="0" w:after="100" w:afterAutospacing="1"/>
      <w:jc w:val="center"/>
      <w:textAlignment w:val="center"/>
    </w:pPr>
    <w:rPr>
      <w:rFonts w:ascii="Arial" w:eastAsia="Times New Roman" w:hAnsi="Arial" w:cs="Arial"/>
      <w:b/>
      <w:bCs/>
      <w:sz w:val="20"/>
      <w:szCs w:val="20"/>
      <w:lang w:eastAsia="en-AU"/>
    </w:rPr>
  </w:style>
  <w:style w:type="paragraph" w:customStyle="1" w:styleId="xl72">
    <w:name w:val="xl72"/>
    <w:basedOn w:val="Normal"/>
    <w:rsid w:val="00D51E3E"/>
    <w:pPr>
      <w:pBdr>
        <w:top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73">
    <w:name w:val="xl73"/>
    <w:basedOn w:val="Normal"/>
    <w:rsid w:val="00D51E3E"/>
    <w:pPr>
      <w:pBdr>
        <w:top w:val="single" w:sz="4" w:space="0" w:color="000000"/>
        <w:bottom w:val="single" w:sz="4" w:space="0" w:color="000000"/>
      </w:pBdr>
      <w:spacing w:before="100" w:beforeAutospacing="1" w:afterLines="0" w:after="100" w:afterAutospacing="1"/>
      <w:jc w:val="both"/>
      <w:textAlignment w:val="center"/>
    </w:pPr>
    <w:rPr>
      <w:rFonts w:ascii="Arial" w:eastAsia="Times New Roman" w:hAnsi="Arial" w:cs="Arial"/>
      <w:sz w:val="20"/>
      <w:szCs w:val="20"/>
      <w:lang w:eastAsia="en-AU"/>
    </w:rPr>
  </w:style>
  <w:style w:type="paragraph" w:customStyle="1" w:styleId="xl74">
    <w:name w:val="xl74"/>
    <w:basedOn w:val="Normal"/>
    <w:rsid w:val="00D51E3E"/>
    <w:pPr>
      <w:pBdr>
        <w:top w:val="single" w:sz="4" w:space="0" w:color="000000"/>
        <w:bottom w:val="single" w:sz="4" w:space="0" w:color="auto"/>
      </w:pBdr>
      <w:spacing w:before="100" w:beforeAutospacing="1" w:afterLines="0" w:after="100" w:afterAutospacing="1"/>
      <w:jc w:val="both"/>
      <w:textAlignment w:val="center"/>
    </w:pPr>
    <w:rPr>
      <w:rFonts w:ascii="Arial" w:eastAsia="Times New Roman" w:hAnsi="Arial" w:cs="Arial"/>
      <w:sz w:val="20"/>
      <w:szCs w:val="20"/>
      <w:lang w:eastAsia="en-AU"/>
    </w:rPr>
  </w:style>
  <w:style w:type="paragraph" w:customStyle="1" w:styleId="xl75">
    <w:name w:val="xl75"/>
    <w:basedOn w:val="Normal"/>
    <w:rsid w:val="00D51E3E"/>
    <w:pP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76">
    <w:name w:val="xl76"/>
    <w:basedOn w:val="Normal"/>
    <w:rsid w:val="00D51E3E"/>
    <w:pPr>
      <w:spacing w:before="100" w:beforeAutospacing="1" w:afterLines="0" w:after="100" w:afterAutospacing="1"/>
      <w:jc w:val="both"/>
      <w:textAlignment w:val="center"/>
    </w:pPr>
    <w:rPr>
      <w:rFonts w:ascii="Arial" w:eastAsia="Times New Roman" w:hAnsi="Arial" w:cs="Arial"/>
      <w:sz w:val="20"/>
      <w:szCs w:val="20"/>
      <w:lang w:eastAsia="en-AU"/>
    </w:rPr>
  </w:style>
  <w:style w:type="paragraph" w:customStyle="1" w:styleId="xl77">
    <w:name w:val="xl77"/>
    <w:basedOn w:val="Normal"/>
    <w:rsid w:val="00D51E3E"/>
    <w:pPr>
      <w:pBdr>
        <w:top w:val="single" w:sz="4" w:space="0" w:color="auto"/>
        <w:bottom w:val="single" w:sz="4" w:space="0" w:color="auto"/>
      </w:pBdr>
      <w:spacing w:before="100" w:beforeAutospacing="1" w:afterLines="0" w:after="100" w:afterAutospacing="1"/>
      <w:jc w:val="both"/>
      <w:textAlignment w:val="center"/>
    </w:pPr>
    <w:rPr>
      <w:rFonts w:ascii="Arial" w:eastAsia="Times New Roman" w:hAnsi="Arial" w:cs="Arial"/>
      <w:sz w:val="20"/>
      <w:szCs w:val="20"/>
      <w:lang w:eastAsia="en-AU"/>
    </w:rPr>
  </w:style>
  <w:style w:type="paragraph" w:customStyle="1" w:styleId="xl78">
    <w:name w:val="xl78"/>
    <w:basedOn w:val="Normal"/>
    <w:rsid w:val="00D51E3E"/>
    <w:pPr>
      <w:pBdr>
        <w:top w:val="single" w:sz="4" w:space="0" w:color="000000"/>
        <w:bottom w:val="single" w:sz="4" w:space="0" w:color="000000"/>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79">
    <w:name w:val="xl79"/>
    <w:basedOn w:val="Normal"/>
    <w:rsid w:val="00D51E3E"/>
    <w:pPr>
      <w:pBdr>
        <w:bottom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80">
    <w:name w:val="xl80"/>
    <w:basedOn w:val="Normal"/>
    <w:rsid w:val="00D51E3E"/>
    <w:pPr>
      <w:pBdr>
        <w:top w:val="single" w:sz="4" w:space="0" w:color="auto"/>
        <w:bottom w:val="single" w:sz="4" w:space="0" w:color="auto"/>
      </w:pBdr>
      <w:spacing w:before="100" w:beforeAutospacing="1" w:afterLines="0" w:after="100" w:afterAutospacing="1"/>
      <w:textAlignment w:val="center"/>
    </w:pPr>
    <w:rPr>
      <w:rFonts w:ascii="Arial" w:eastAsia="Times New Roman" w:hAnsi="Arial" w:cs="Arial"/>
      <w:b/>
      <w:bCs/>
      <w:sz w:val="20"/>
      <w:szCs w:val="20"/>
      <w:lang w:eastAsia="en-AU"/>
    </w:rPr>
  </w:style>
  <w:style w:type="paragraph" w:customStyle="1" w:styleId="xl81">
    <w:name w:val="xl81"/>
    <w:basedOn w:val="Normal"/>
    <w:rsid w:val="00D51E3E"/>
    <w:pPr>
      <w:pBdr>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82">
    <w:name w:val="xl82"/>
    <w:basedOn w:val="Normal"/>
    <w:rsid w:val="00D51E3E"/>
    <w:pPr>
      <w:pBdr>
        <w:bottom w:val="single" w:sz="4" w:space="0" w:color="auto"/>
      </w:pBdr>
      <w:spacing w:before="100" w:beforeAutospacing="1" w:afterLines="0" w:after="100" w:afterAutospacing="1"/>
      <w:jc w:val="both"/>
      <w:textAlignment w:val="center"/>
    </w:pPr>
    <w:rPr>
      <w:rFonts w:ascii="Arial" w:eastAsia="Times New Roman" w:hAnsi="Arial" w:cs="Arial"/>
      <w:sz w:val="20"/>
      <w:szCs w:val="20"/>
      <w:lang w:eastAsia="en-AU"/>
    </w:rPr>
  </w:style>
  <w:style w:type="paragraph" w:customStyle="1" w:styleId="xl83">
    <w:name w:val="xl83"/>
    <w:basedOn w:val="Normal"/>
    <w:rsid w:val="00D51E3E"/>
    <w:pPr>
      <w:pBdr>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84">
    <w:name w:val="xl84"/>
    <w:basedOn w:val="Normal"/>
    <w:rsid w:val="00D51E3E"/>
    <w:pPr>
      <w:pBdr>
        <w:top w:val="single" w:sz="4" w:space="0" w:color="auto"/>
        <w:bottom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85">
    <w:name w:val="xl85"/>
    <w:basedOn w:val="Normal"/>
    <w:rsid w:val="00D51E3E"/>
    <w:pPr>
      <w:pBdr>
        <w:top w:val="single" w:sz="4" w:space="0" w:color="auto"/>
        <w:bottom w:val="single" w:sz="4" w:space="0" w:color="000000"/>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86">
    <w:name w:val="xl86"/>
    <w:basedOn w:val="Normal"/>
    <w:rsid w:val="00D51E3E"/>
    <w:pPr>
      <w:pBdr>
        <w:top w:val="single" w:sz="4" w:space="0" w:color="auto"/>
        <w:bottom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87">
    <w:name w:val="xl87"/>
    <w:basedOn w:val="Normal"/>
    <w:rsid w:val="00D51E3E"/>
    <w:pP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88">
    <w:name w:val="xl88"/>
    <w:basedOn w:val="Normal"/>
    <w:rsid w:val="00D51E3E"/>
    <w:pPr>
      <w:pBdr>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89">
    <w:name w:val="xl89"/>
    <w:basedOn w:val="Normal"/>
    <w:rsid w:val="00D51E3E"/>
    <w:pPr>
      <w:pBdr>
        <w:top w:val="single" w:sz="4" w:space="0" w:color="auto"/>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90">
    <w:name w:val="xl90"/>
    <w:basedOn w:val="Normal"/>
    <w:rsid w:val="00D51E3E"/>
    <w:pPr>
      <w:pBdr>
        <w:top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91">
    <w:name w:val="xl91"/>
    <w:basedOn w:val="Normal"/>
    <w:rsid w:val="00D51E3E"/>
    <w:pPr>
      <w:pBdr>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92">
    <w:name w:val="xl92"/>
    <w:basedOn w:val="Normal"/>
    <w:rsid w:val="00D51E3E"/>
    <w:pPr>
      <w:pBdr>
        <w:bottom w:val="single" w:sz="4" w:space="0" w:color="auto"/>
      </w:pBdr>
      <w:spacing w:before="100" w:beforeAutospacing="1" w:afterLines="0" w:after="100" w:afterAutospacing="1"/>
      <w:jc w:val="both"/>
      <w:textAlignment w:val="center"/>
    </w:pPr>
    <w:rPr>
      <w:rFonts w:ascii="Arial" w:eastAsia="Times New Roman" w:hAnsi="Arial" w:cs="Arial"/>
      <w:sz w:val="20"/>
      <w:szCs w:val="20"/>
      <w:lang w:eastAsia="en-AU"/>
    </w:rPr>
  </w:style>
  <w:style w:type="paragraph" w:customStyle="1" w:styleId="xl93">
    <w:name w:val="xl93"/>
    <w:basedOn w:val="Normal"/>
    <w:rsid w:val="00D51E3E"/>
    <w:pPr>
      <w:spacing w:before="100" w:beforeAutospacing="1" w:afterLines="0" w:after="100" w:afterAutospacing="1"/>
      <w:jc w:val="center"/>
      <w:textAlignment w:val="center"/>
    </w:pPr>
    <w:rPr>
      <w:rFonts w:ascii="Arial" w:eastAsia="Times New Roman" w:hAnsi="Arial" w:cs="Arial"/>
      <w:b/>
      <w:bCs/>
      <w:sz w:val="20"/>
      <w:szCs w:val="20"/>
      <w:lang w:eastAsia="en-AU"/>
    </w:rPr>
  </w:style>
  <w:style w:type="paragraph" w:customStyle="1" w:styleId="xl94">
    <w:name w:val="xl94"/>
    <w:basedOn w:val="Normal"/>
    <w:rsid w:val="00D51E3E"/>
    <w:pPr>
      <w:pBdr>
        <w:top w:val="single" w:sz="4" w:space="0" w:color="auto"/>
        <w:bottom w:val="single" w:sz="4" w:space="0" w:color="auto"/>
      </w:pBdr>
      <w:spacing w:before="100" w:beforeAutospacing="1" w:afterLines="0" w:after="100" w:afterAutospacing="1"/>
      <w:jc w:val="both"/>
      <w:textAlignment w:val="center"/>
    </w:pPr>
    <w:rPr>
      <w:rFonts w:ascii="Arial" w:eastAsia="Times New Roman" w:hAnsi="Arial" w:cs="Arial"/>
      <w:b/>
      <w:bCs/>
      <w:sz w:val="20"/>
      <w:szCs w:val="20"/>
      <w:lang w:eastAsia="en-AU"/>
    </w:rPr>
  </w:style>
  <w:style w:type="paragraph" w:customStyle="1" w:styleId="xl95">
    <w:name w:val="xl95"/>
    <w:basedOn w:val="Normal"/>
    <w:rsid w:val="00D51E3E"/>
    <w:pPr>
      <w:pBdr>
        <w:top w:val="single" w:sz="4" w:space="0" w:color="auto"/>
        <w:bottom w:val="single" w:sz="4" w:space="0" w:color="auto"/>
      </w:pBdr>
      <w:spacing w:before="100" w:beforeAutospacing="1" w:afterLines="0" w:after="100" w:afterAutospacing="1"/>
      <w:jc w:val="center"/>
      <w:textAlignment w:val="center"/>
    </w:pPr>
    <w:rPr>
      <w:rFonts w:ascii="Arial" w:eastAsia="Times New Roman" w:hAnsi="Arial" w:cs="Arial"/>
      <w:b/>
      <w:bCs/>
      <w:sz w:val="20"/>
      <w:szCs w:val="20"/>
      <w:lang w:eastAsia="en-AU"/>
    </w:rPr>
  </w:style>
  <w:style w:type="paragraph" w:customStyle="1" w:styleId="xl96">
    <w:name w:val="xl96"/>
    <w:basedOn w:val="Normal"/>
    <w:rsid w:val="00D51E3E"/>
    <w:pPr>
      <w:pBdr>
        <w:top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97">
    <w:name w:val="xl97"/>
    <w:basedOn w:val="Normal"/>
    <w:rsid w:val="00D51E3E"/>
    <w:pPr>
      <w:pBdr>
        <w:top w:val="single" w:sz="4" w:space="0" w:color="auto"/>
        <w:bottom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98">
    <w:name w:val="xl98"/>
    <w:basedOn w:val="Normal"/>
    <w:rsid w:val="00D51E3E"/>
    <w:pPr>
      <w:pBdr>
        <w:bottom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99">
    <w:name w:val="xl99"/>
    <w:basedOn w:val="Normal"/>
    <w:rsid w:val="00D51E3E"/>
    <w:pPr>
      <w:pBdr>
        <w:top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100">
    <w:name w:val="xl100"/>
    <w:basedOn w:val="Normal"/>
    <w:rsid w:val="00D51E3E"/>
    <w:pPr>
      <w:pBdr>
        <w:bottom w:val="single" w:sz="4" w:space="0" w:color="auto"/>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101">
    <w:name w:val="xl101"/>
    <w:basedOn w:val="Normal"/>
    <w:rsid w:val="00D51E3E"/>
    <w:pPr>
      <w:pBdr>
        <w:top w:val="single" w:sz="4" w:space="0" w:color="auto"/>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102">
    <w:name w:val="xl102"/>
    <w:basedOn w:val="Normal"/>
    <w:rsid w:val="00D51E3E"/>
    <w:pPr>
      <w:pBdr>
        <w:top w:val="single" w:sz="4" w:space="0" w:color="000000"/>
        <w:bottom w:val="single" w:sz="4" w:space="0" w:color="000000"/>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103">
    <w:name w:val="xl103"/>
    <w:basedOn w:val="Normal"/>
    <w:rsid w:val="00D51E3E"/>
    <w:pPr>
      <w:pBdr>
        <w:top w:val="single" w:sz="4" w:space="0" w:color="000000"/>
        <w:bottom w:val="single" w:sz="4" w:space="0" w:color="auto"/>
      </w:pBdr>
      <w:spacing w:before="100" w:beforeAutospacing="1" w:afterLines="0" w:after="100" w:afterAutospacing="1"/>
      <w:textAlignment w:val="center"/>
    </w:pPr>
    <w:rPr>
      <w:rFonts w:ascii="Arial" w:eastAsia="Times New Roman" w:hAnsi="Arial" w:cs="Arial"/>
      <w:sz w:val="20"/>
      <w:szCs w:val="20"/>
      <w:lang w:eastAsia="en-AU"/>
    </w:rPr>
  </w:style>
  <w:style w:type="paragraph" w:customStyle="1" w:styleId="xl104">
    <w:name w:val="xl104"/>
    <w:basedOn w:val="Normal"/>
    <w:rsid w:val="00D51E3E"/>
    <w:pPr>
      <w:spacing w:before="100" w:beforeAutospacing="1" w:afterLines="0" w:after="100" w:afterAutospacing="1"/>
      <w:jc w:val="center"/>
      <w:textAlignment w:val="center"/>
    </w:pPr>
    <w:rPr>
      <w:rFonts w:ascii="Arial" w:eastAsia="Times New Roman" w:hAnsi="Arial" w:cs="Arial"/>
      <w:b/>
      <w:bCs/>
      <w:sz w:val="20"/>
      <w:szCs w:val="20"/>
      <w:lang w:eastAsia="en-AU"/>
    </w:rPr>
  </w:style>
  <w:style w:type="paragraph" w:customStyle="1" w:styleId="xl105">
    <w:name w:val="xl105"/>
    <w:basedOn w:val="Normal"/>
    <w:rsid w:val="00D51E3E"/>
    <w:pPr>
      <w:spacing w:before="100" w:beforeAutospacing="1" w:afterLines="0" w:after="100" w:afterAutospacing="1"/>
      <w:textAlignment w:val="center"/>
    </w:pPr>
    <w:rPr>
      <w:rFonts w:ascii="Arial" w:eastAsia="Times New Roman" w:hAnsi="Arial" w:cs="Arial"/>
      <w:b/>
      <w:bCs/>
      <w:sz w:val="20"/>
      <w:szCs w:val="20"/>
      <w:lang w:eastAsia="en-AU"/>
    </w:rPr>
  </w:style>
  <w:style w:type="paragraph" w:customStyle="1" w:styleId="xl106">
    <w:name w:val="xl106"/>
    <w:basedOn w:val="Normal"/>
    <w:rsid w:val="00D51E3E"/>
    <w:pPr>
      <w:pBdr>
        <w:top w:val="single" w:sz="8" w:space="0" w:color="auto"/>
        <w:bottom w:val="single" w:sz="8" w:space="0" w:color="auto"/>
      </w:pBdr>
      <w:spacing w:before="100" w:beforeAutospacing="1" w:afterLines="0" w:after="100" w:afterAutospacing="1"/>
      <w:jc w:val="center"/>
      <w:textAlignment w:val="center"/>
    </w:pPr>
    <w:rPr>
      <w:rFonts w:ascii="Arial" w:eastAsia="Times New Roman" w:hAnsi="Arial" w:cs="Arial"/>
      <w:b/>
      <w:bCs/>
      <w:sz w:val="20"/>
      <w:szCs w:val="20"/>
      <w:lang w:eastAsia="en-AU"/>
    </w:rPr>
  </w:style>
  <w:style w:type="paragraph" w:customStyle="1" w:styleId="xl107">
    <w:name w:val="xl107"/>
    <w:basedOn w:val="Normal"/>
    <w:rsid w:val="00D51E3E"/>
    <w:pPr>
      <w:pBdr>
        <w:top w:val="single" w:sz="8" w:space="0" w:color="auto"/>
        <w:bottom w:val="single" w:sz="8" w:space="0" w:color="auto"/>
      </w:pBdr>
      <w:spacing w:before="100" w:beforeAutospacing="1" w:afterLines="0" w:after="100" w:afterAutospacing="1"/>
      <w:textAlignment w:val="center"/>
    </w:pPr>
    <w:rPr>
      <w:rFonts w:ascii="Arial" w:eastAsia="Times New Roman" w:hAnsi="Arial" w:cs="Arial"/>
      <w:b/>
      <w:bCs/>
      <w:sz w:val="20"/>
      <w:szCs w:val="20"/>
      <w:lang w:eastAsia="en-AU"/>
    </w:rPr>
  </w:style>
  <w:style w:type="paragraph" w:customStyle="1" w:styleId="xl108">
    <w:name w:val="xl108"/>
    <w:basedOn w:val="Normal"/>
    <w:rsid w:val="00D51E3E"/>
    <w:pPr>
      <w:pBdr>
        <w:top w:val="single" w:sz="8" w:space="0" w:color="auto"/>
        <w:bottom w:val="single" w:sz="8" w:space="0" w:color="auto"/>
      </w:pBdr>
      <w:spacing w:before="100" w:beforeAutospacing="1" w:afterLines="0" w:after="100" w:afterAutospacing="1"/>
      <w:jc w:val="center"/>
      <w:textAlignment w:val="center"/>
    </w:pPr>
    <w:rPr>
      <w:rFonts w:ascii="Arial" w:eastAsia="Times New Roman" w:hAnsi="Arial" w:cs="Arial"/>
      <w:b/>
      <w:bCs/>
      <w:sz w:val="20"/>
      <w:szCs w:val="20"/>
      <w:lang w:eastAsia="en-AU"/>
    </w:rPr>
  </w:style>
  <w:style w:type="paragraph" w:customStyle="1" w:styleId="xl109">
    <w:name w:val="xl109"/>
    <w:basedOn w:val="Normal"/>
    <w:rsid w:val="00D51E3E"/>
    <w:pPr>
      <w:pBdr>
        <w:top w:val="single" w:sz="8" w:space="0" w:color="auto"/>
        <w:bottom w:val="single" w:sz="8" w:space="0" w:color="auto"/>
      </w:pBdr>
      <w:spacing w:before="100" w:beforeAutospacing="1" w:afterLines="0" w:after="100" w:afterAutospacing="1"/>
      <w:jc w:val="center"/>
      <w:textAlignment w:val="center"/>
    </w:pPr>
    <w:rPr>
      <w:rFonts w:ascii="Arial" w:eastAsia="Times New Roman" w:hAnsi="Arial" w:cs="Arial"/>
      <w:b/>
      <w:bCs/>
      <w:sz w:val="20"/>
      <w:szCs w:val="20"/>
      <w:lang w:eastAsia="en-AU"/>
    </w:rPr>
  </w:style>
  <w:style w:type="paragraph" w:customStyle="1" w:styleId="xl110">
    <w:name w:val="xl110"/>
    <w:basedOn w:val="Normal"/>
    <w:rsid w:val="00D51E3E"/>
    <w:pPr>
      <w:pBdr>
        <w:top w:val="single" w:sz="8" w:space="0" w:color="auto"/>
        <w:bottom w:val="single" w:sz="8" w:space="0" w:color="auto"/>
      </w:pBdr>
      <w:spacing w:before="100" w:beforeAutospacing="1" w:afterLines="0" w:after="100" w:afterAutospacing="1"/>
      <w:textAlignment w:val="center"/>
    </w:pPr>
    <w:rPr>
      <w:rFonts w:ascii="Arial" w:eastAsia="Times New Roman" w:hAnsi="Arial" w:cs="Arial"/>
      <w:b/>
      <w:bCs/>
      <w:sz w:val="20"/>
      <w:szCs w:val="20"/>
      <w:lang w:eastAsia="en-AU"/>
    </w:rPr>
  </w:style>
  <w:style w:type="paragraph" w:customStyle="1" w:styleId="xl111">
    <w:name w:val="xl111"/>
    <w:basedOn w:val="Normal"/>
    <w:rsid w:val="00D51E3E"/>
    <w:pPr>
      <w:pBdr>
        <w:top w:val="single" w:sz="4" w:space="0" w:color="auto"/>
        <w:left w:val="single" w:sz="4" w:space="0" w:color="000000"/>
        <w:bottom w:val="single" w:sz="4" w:space="0" w:color="auto"/>
      </w:pBdr>
      <w:spacing w:before="100" w:beforeAutospacing="1" w:afterLines="0" w:after="100" w:afterAutospacing="1"/>
      <w:jc w:val="both"/>
      <w:textAlignment w:val="center"/>
    </w:pPr>
    <w:rPr>
      <w:rFonts w:ascii="Arial" w:eastAsia="Times New Roman" w:hAnsi="Arial" w:cs="Arial"/>
      <w:b/>
      <w:bCs/>
      <w:sz w:val="20"/>
      <w:szCs w:val="20"/>
      <w:lang w:eastAsia="en-AU"/>
    </w:rPr>
  </w:style>
  <w:style w:type="paragraph" w:customStyle="1" w:styleId="xl112">
    <w:name w:val="xl112"/>
    <w:basedOn w:val="Normal"/>
    <w:rsid w:val="00D51E3E"/>
    <w:pPr>
      <w:pBdr>
        <w:top w:val="single" w:sz="4" w:space="0" w:color="000000"/>
        <w:bottom w:val="single" w:sz="4" w:space="0" w:color="auto"/>
      </w:pBdr>
      <w:spacing w:before="100" w:beforeAutospacing="1" w:afterLines="0" w:after="100" w:afterAutospacing="1"/>
      <w:jc w:val="both"/>
      <w:textAlignment w:val="center"/>
    </w:pPr>
    <w:rPr>
      <w:rFonts w:ascii="Arial" w:eastAsia="Times New Roman" w:hAnsi="Arial" w:cs="Arial"/>
      <w:b/>
      <w:bCs/>
      <w:sz w:val="20"/>
      <w:szCs w:val="20"/>
      <w:lang w:eastAsia="en-AU"/>
    </w:rPr>
  </w:style>
  <w:style w:type="paragraph" w:customStyle="1" w:styleId="xl113">
    <w:name w:val="xl113"/>
    <w:basedOn w:val="Normal"/>
    <w:rsid w:val="00D51E3E"/>
    <w:pPr>
      <w:pBdr>
        <w:top w:val="single" w:sz="4" w:space="0" w:color="auto"/>
        <w:bottom w:val="single" w:sz="4" w:space="0" w:color="auto"/>
      </w:pBdr>
      <w:spacing w:before="100" w:beforeAutospacing="1" w:afterLines="0" w:after="100" w:afterAutospacing="1"/>
      <w:textAlignment w:val="center"/>
    </w:pPr>
    <w:rPr>
      <w:rFonts w:ascii="Arial" w:eastAsia="Times New Roman" w:hAnsi="Arial" w:cs="Arial"/>
      <w:b/>
      <w:bCs/>
      <w:sz w:val="20"/>
      <w:szCs w:val="20"/>
      <w:lang w:eastAsia="en-AU"/>
    </w:rPr>
  </w:style>
  <w:style w:type="paragraph" w:customStyle="1" w:styleId="xl114">
    <w:name w:val="xl114"/>
    <w:basedOn w:val="Normal"/>
    <w:rsid w:val="00D51E3E"/>
    <w:pPr>
      <w:pBdr>
        <w:top w:val="single" w:sz="4" w:space="0" w:color="000000"/>
        <w:right w:val="single" w:sz="4" w:space="0" w:color="000000"/>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xl115">
    <w:name w:val="xl115"/>
    <w:basedOn w:val="Normal"/>
    <w:rsid w:val="00D51E3E"/>
    <w:pPr>
      <w:pBdr>
        <w:bottom w:val="single" w:sz="4" w:space="0" w:color="000000"/>
        <w:right w:val="single" w:sz="4" w:space="0" w:color="000000"/>
      </w:pBdr>
      <w:spacing w:before="100" w:beforeAutospacing="1" w:afterLines="0" w:after="100" w:afterAutospacing="1"/>
      <w:jc w:val="center"/>
      <w:textAlignment w:val="center"/>
    </w:pPr>
    <w:rPr>
      <w:rFonts w:ascii="Arial" w:eastAsia="Times New Roman" w:hAnsi="Arial" w:cs="Arial"/>
      <w:sz w:val="20"/>
      <w:szCs w:val="20"/>
      <w:lang w:eastAsia="en-AU"/>
    </w:rPr>
  </w:style>
  <w:style w:type="paragraph" w:customStyle="1" w:styleId="QPPEditorsNoteStyle1">
    <w:name w:val="QPP Editor's Note Style 1"/>
    <w:basedOn w:val="Normal"/>
    <w:next w:val="Normal"/>
    <w:link w:val="QPPEditorsNoteStyle1Char"/>
    <w:rsid w:val="00D51E3E"/>
    <w:pPr>
      <w:spacing w:before="100" w:beforeAutospacing="1" w:afterLines="0" w:after="100" w:afterAutospacing="1" w:line="276" w:lineRule="auto"/>
    </w:pPr>
    <w:rPr>
      <w:rFonts w:asciiTheme="minorHAnsi" w:eastAsiaTheme="minorHAnsi" w:hAnsiTheme="minorHAnsi" w:cstheme="minorBidi"/>
      <w:sz w:val="16"/>
      <w:szCs w:val="16"/>
    </w:rPr>
  </w:style>
  <w:style w:type="character" w:customStyle="1" w:styleId="QPPEditorsNoteStyle1Char">
    <w:name w:val="QPP Editor's Note Style 1 Char"/>
    <w:link w:val="QPPEditorsNoteStyle1"/>
    <w:rsid w:val="00D51E3E"/>
    <w:rPr>
      <w:rFonts w:asciiTheme="minorHAnsi" w:eastAsiaTheme="minorHAnsi" w:hAnsiTheme="minorHAnsi" w:cstheme="minorBidi"/>
      <w:sz w:val="16"/>
      <w:szCs w:val="16"/>
      <w:lang w:eastAsia="en-US"/>
    </w:rPr>
  </w:style>
  <w:style w:type="paragraph" w:customStyle="1" w:styleId="QPPTableTextBody">
    <w:name w:val="QPP Table Text Body"/>
    <w:basedOn w:val="Normal"/>
    <w:link w:val="QPPTableTextBodyChar"/>
    <w:autoRedefine/>
    <w:rsid w:val="00FA6AE4"/>
    <w:pPr>
      <w:autoSpaceDE w:val="0"/>
      <w:autoSpaceDN w:val="0"/>
      <w:adjustRightInd w:val="0"/>
      <w:spacing w:before="60" w:afterLines="0" w:after="144" w:line="276" w:lineRule="auto"/>
    </w:pPr>
    <w:rPr>
      <w:rFonts w:ascii="Arial" w:eastAsia="Times New Roman" w:hAnsi="Arial"/>
      <w:sz w:val="16"/>
      <w:szCs w:val="16"/>
      <w:lang w:eastAsia="en-AU"/>
    </w:rPr>
  </w:style>
  <w:style w:type="character" w:customStyle="1" w:styleId="QPPTableTextBodyChar">
    <w:name w:val="QPP Table Text Body Char"/>
    <w:basedOn w:val="DefaultParagraphFont"/>
    <w:link w:val="QPPTableTextBody"/>
    <w:rsid w:val="00FA6AE4"/>
    <w:rPr>
      <w:rFonts w:ascii="Arial" w:eastAsia="Times New Roman" w:hAnsi="Arial"/>
      <w:sz w:val="16"/>
      <w:szCs w:val="16"/>
    </w:rPr>
  </w:style>
  <w:style w:type="paragraph" w:customStyle="1" w:styleId="QPPBullet">
    <w:name w:val="QPP Bullet"/>
    <w:basedOn w:val="Normal"/>
    <w:autoRedefine/>
    <w:rsid w:val="00D51E3E"/>
    <w:pPr>
      <w:numPr>
        <w:numId w:val="2"/>
      </w:numPr>
      <w:spacing w:before="60" w:afterLines="0" w:after="40" w:line="276" w:lineRule="auto"/>
    </w:pPr>
    <w:rPr>
      <w:rFonts w:asciiTheme="minorHAnsi" w:eastAsia="MS Mincho" w:hAnsiTheme="minorHAnsi" w:cstheme="minorBidi"/>
    </w:rPr>
  </w:style>
  <w:style w:type="paragraph" w:customStyle="1" w:styleId="QPPTableTextBold">
    <w:name w:val="QPP Table Text Bold"/>
    <w:basedOn w:val="QPPTableTextBody"/>
    <w:link w:val="QPPTableTextBoldChar"/>
    <w:rsid w:val="00D51E3E"/>
    <w:rPr>
      <w:b/>
    </w:rPr>
  </w:style>
  <w:style w:type="character" w:customStyle="1" w:styleId="QPPTableTextBoldChar">
    <w:name w:val="QPP Table Text Bold Char"/>
    <w:link w:val="QPPTableTextBold"/>
    <w:rsid w:val="00D51E3E"/>
    <w:rPr>
      <w:rFonts w:asciiTheme="minorHAnsi" w:eastAsiaTheme="minorHAnsi" w:hAnsiTheme="minorHAnsi" w:cs="Arial"/>
      <w:b/>
      <w:color w:val="000000"/>
      <w:sz w:val="22"/>
      <w:lang w:eastAsia="en-US"/>
    </w:rPr>
  </w:style>
  <w:style w:type="paragraph" w:styleId="Revision">
    <w:name w:val="Revision"/>
    <w:hidden/>
    <w:uiPriority w:val="99"/>
    <w:semiHidden/>
    <w:rsid w:val="00D51E3E"/>
    <w:pPr>
      <w:spacing w:before="0" w:afterLines="0" w:after="0"/>
    </w:pPr>
    <w:rPr>
      <w:rFonts w:ascii="Arial" w:hAnsi="Arial"/>
    </w:rPr>
  </w:style>
  <w:style w:type="paragraph" w:customStyle="1" w:styleId="QPPBodytext">
    <w:name w:val="QPP Body text"/>
    <w:basedOn w:val="Normal"/>
    <w:link w:val="QPPBodytextChar"/>
    <w:rsid w:val="00D51E3E"/>
    <w:pPr>
      <w:autoSpaceDE w:val="0"/>
      <w:autoSpaceDN w:val="0"/>
      <w:adjustRightInd w:val="0"/>
      <w:spacing w:before="0" w:afterLines="0" w:after="0"/>
    </w:pPr>
    <w:rPr>
      <w:rFonts w:ascii="Arial" w:eastAsia="Times New Roman" w:hAnsi="Arial" w:cs="Arial"/>
      <w:color w:val="000000"/>
      <w:sz w:val="20"/>
      <w:szCs w:val="20"/>
      <w:lang w:eastAsia="en-AU"/>
    </w:rPr>
  </w:style>
  <w:style w:type="character" w:customStyle="1" w:styleId="QPPBodytextChar">
    <w:name w:val="QPP Body text Char"/>
    <w:link w:val="QPPBodytext"/>
    <w:rsid w:val="00D51E3E"/>
    <w:rPr>
      <w:rFonts w:ascii="Arial" w:eastAsia="Times New Roman" w:hAnsi="Arial" w:cs="Arial"/>
      <w:color w:val="000000"/>
    </w:rPr>
  </w:style>
  <w:style w:type="paragraph" w:customStyle="1" w:styleId="QPPHeading4">
    <w:name w:val="QPP Heading 4"/>
    <w:basedOn w:val="Normal"/>
    <w:link w:val="QPPHeading4Char"/>
    <w:autoRedefine/>
    <w:rsid w:val="00D51E3E"/>
    <w:pPr>
      <w:keepNext/>
      <w:spacing w:before="100" w:afterLines="0" w:after="0"/>
      <w:ind w:left="851" w:hanging="851"/>
      <w:outlineLvl w:val="2"/>
    </w:pPr>
    <w:rPr>
      <w:rFonts w:ascii="Arial" w:eastAsia="Times New Roman" w:hAnsi="Arial" w:cs="Arial"/>
      <w:bCs/>
      <w:sz w:val="16"/>
      <w:szCs w:val="16"/>
      <w:lang w:eastAsia="en-AU"/>
    </w:rPr>
  </w:style>
  <w:style w:type="character" w:customStyle="1" w:styleId="QPPHeading4Char">
    <w:name w:val="QPP Heading 4 Char"/>
    <w:link w:val="QPPHeading4"/>
    <w:rsid w:val="00D51E3E"/>
    <w:rPr>
      <w:rFonts w:ascii="Arial" w:eastAsia="Times New Roman" w:hAnsi="Arial" w:cs="Arial"/>
      <w:bCs/>
      <w:sz w:val="16"/>
      <w:szCs w:val="16"/>
    </w:rPr>
  </w:style>
  <w:style w:type="paragraph" w:customStyle="1" w:styleId="QPPTableHeadingStyle1">
    <w:name w:val="QPP Table Heading Style 1"/>
    <w:basedOn w:val="QPPHeading4"/>
    <w:link w:val="QPPTableHeadingStyle1Char"/>
    <w:rsid w:val="00D51E3E"/>
    <w:pPr>
      <w:ind w:left="0" w:firstLine="0"/>
    </w:pPr>
    <w:rPr>
      <w:b/>
      <w:szCs w:val="26"/>
    </w:rPr>
  </w:style>
  <w:style w:type="character" w:customStyle="1" w:styleId="QPPTableHeadingStyle1Char">
    <w:name w:val="QPP Table Heading Style 1 Char"/>
    <w:basedOn w:val="QPPHeading4Char"/>
    <w:link w:val="QPPTableHeadingStyle1"/>
    <w:rsid w:val="00D51E3E"/>
    <w:rPr>
      <w:rFonts w:ascii="Arial" w:eastAsia="Times New Roman" w:hAnsi="Arial" w:cs="Arial"/>
      <w:b/>
      <w:bCs/>
      <w:sz w:val="16"/>
      <w:szCs w:val="26"/>
    </w:rPr>
  </w:style>
  <w:style w:type="paragraph" w:customStyle="1" w:styleId="QPPHeading3">
    <w:name w:val="QPP Heading 3"/>
    <w:basedOn w:val="Normal"/>
    <w:autoRedefine/>
    <w:rsid w:val="00D51E3E"/>
    <w:pPr>
      <w:keepNext/>
      <w:spacing w:before="100" w:afterLines="0" w:after="200" w:line="276" w:lineRule="auto"/>
      <w:outlineLvl w:val="2"/>
    </w:pPr>
    <w:rPr>
      <w:rFonts w:ascii="Arial Bold" w:hAnsi="Arial Bold" w:cs="Arial"/>
      <w:b/>
      <w:bCs/>
      <w:sz w:val="24"/>
    </w:rPr>
  </w:style>
  <w:style w:type="character" w:customStyle="1" w:styleId="apple-converted-space">
    <w:name w:val="apple-converted-space"/>
    <w:rsid w:val="00D51E3E"/>
  </w:style>
  <w:style w:type="paragraph" w:customStyle="1" w:styleId="QPPEditorsnotebulletpoint1">
    <w:name w:val="QPP Editor's note bullet point 1"/>
    <w:basedOn w:val="Normal"/>
    <w:rsid w:val="00D51E3E"/>
    <w:pPr>
      <w:numPr>
        <w:numId w:val="3"/>
      </w:numPr>
      <w:tabs>
        <w:tab w:val="left" w:pos="426"/>
      </w:tabs>
      <w:spacing w:before="0" w:afterLines="0" w:after="200" w:line="276" w:lineRule="auto"/>
    </w:pPr>
    <w:rPr>
      <w:sz w:val="16"/>
      <w:szCs w:val="16"/>
    </w:rPr>
  </w:style>
  <w:style w:type="paragraph" w:customStyle="1" w:styleId="HGTableBullet2">
    <w:name w:val="HG Table Bullet 2"/>
    <w:basedOn w:val="QPPTableTextBody"/>
    <w:link w:val="HGTableBullet2Char"/>
    <w:rsid w:val="002372DD"/>
    <w:pPr>
      <w:numPr>
        <w:numId w:val="9"/>
      </w:numPr>
      <w:tabs>
        <w:tab w:val="left" w:pos="567"/>
      </w:tabs>
      <w:spacing w:line="240" w:lineRule="auto"/>
    </w:pPr>
    <w:rPr>
      <w:sz w:val="20"/>
    </w:rPr>
  </w:style>
  <w:style w:type="paragraph" w:customStyle="1" w:styleId="HGTableBullet3">
    <w:name w:val="HG Table Bullet 3"/>
    <w:basedOn w:val="QPPTableTextBody"/>
    <w:rsid w:val="00BD628D"/>
    <w:pPr>
      <w:numPr>
        <w:numId w:val="21"/>
      </w:numPr>
      <w:spacing w:line="240" w:lineRule="auto"/>
    </w:pPr>
    <w:rPr>
      <w:sz w:val="20"/>
    </w:rPr>
  </w:style>
  <w:style w:type="paragraph" w:customStyle="1" w:styleId="QPPBulletpoint3">
    <w:name w:val="QPP Bullet point 3"/>
    <w:basedOn w:val="Normal"/>
    <w:rsid w:val="009A1D5C"/>
    <w:pPr>
      <w:numPr>
        <w:numId w:val="8"/>
      </w:numPr>
      <w:tabs>
        <w:tab w:val="left" w:pos="1701"/>
      </w:tabs>
      <w:spacing w:before="0" w:afterLines="0" w:after="160" w:line="259" w:lineRule="auto"/>
    </w:pPr>
    <w:rPr>
      <w:rFonts w:asciiTheme="minorHAnsi" w:eastAsiaTheme="minorHAnsi" w:hAnsiTheme="minorHAnsi" w:cs="Arial"/>
      <w:szCs w:val="20"/>
    </w:rPr>
  </w:style>
  <w:style w:type="paragraph" w:customStyle="1" w:styleId="QPPBulletpoint2">
    <w:name w:val="QPP Bullet point 2"/>
    <w:basedOn w:val="Normal"/>
    <w:rsid w:val="009A1D5C"/>
    <w:pPr>
      <w:numPr>
        <w:numId w:val="7"/>
      </w:numPr>
      <w:spacing w:before="0" w:afterLines="0" w:after="160" w:line="259" w:lineRule="auto"/>
    </w:pPr>
    <w:rPr>
      <w:rFonts w:asciiTheme="minorHAnsi" w:eastAsiaTheme="minorHAnsi" w:hAnsiTheme="minorHAnsi" w:cs="Arial"/>
      <w:szCs w:val="20"/>
    </w:rPr>
  </w:style>
  <w:style w:type="paragraph" w:customStyle="1" w:styleId="QPPSuperscript">
    <w:name w:val="QPP Superscript"/>
    <w:basedOn w:val="QPPBodytext"/>
    <w:next w:val="QPPBodytext"/>
    <w:link w:val="QPPSuperscriptChar"/>
    <w:rsid w:val="00771E9B"/>
    <w:pPr>
      <w:spacing w:after="160" w:line="259" w:lineRule="auto"/>
    </w:pPr>
    <w:rPr>
      <w:rFonts w:asciiTheme="minorHAnsi" w:eastAsiaTheme="minorHAnsi" w:hAnsiTheme="minorHAnsi"/>
      <w:sz w:val="22"/>
      <w:vertAlign w:val="superscript"/>
      <w:lang w:eastAsia="en-US"/>
    </w:rPr>
  </w:style>
  <w:style w:type="character" w:customStyle="1" w:styleId="QPPSuperscriptChar">
    <w:name w:val="QPP Superscript Char"/>
    <w:link w:val="QPPSuperscript"/>
    <w:rsid w:val="00771E9B"/>
    <w:rPr>
      <w:rFonts w:asciiTheme="minorHAnsi" w:eastAsiaTheme="minorHAnsi" w:hAnsiTheme="minorHAnsi" w:cs="Arial"/>
      <w:color w:val="000000"/>
      <w:sz w:val="22"/>
      <w:vertAlign w:val="superscript"/>
      <w:lang w:eastAsia="en-US"/>
    </w:rPr>
  </w:style>
  <w:style w:type="character" w:customStyle="1" w:styleId="HGTableBullet2Char">
    <w:name w:val="HG Table Bullet 2 Char"/>
    <w:basedOn w:val="DefaultParagraphFont"/>
    <w:link w:val="HGTableBullet2"/>
    <w:locked/>
    <w:rsid w:val="006035B2"/>
    <w:rPr>
      <w:rFonts w:ascii="Arial" w:eastAsia="Times New Roman" w:hAnsi="Arial"/>
      <w:szCs w:val="16"/>
    </w:rPr>
  </w:style>
  <w:style w:type="table" w:styleId="ColorfulList-Accent6">
    <w:name w:val="Colorful List Accent 6"/>
    <w:basedOn w:val="TableNormal"/>
    <w:uiPriority w:val="72"/>
    <w:unhideWhenUsed/>
    <w:rsid w:val="00FA6AE4"/>
    <w:pPr>
      <w:spacing w:before="0"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Title">
    <w:name w:val="Title"/>
    <w:basedOn w:val="Normal"/>
    <w:next w:val="Normal"/>
    <w:link w:val="TitleChar"/>
    <w:uiPriority w:val="10"/>
    <w:qFormat/>
    <w:rsid w:val="007F72CA"/>
    <w:pPr>
      <w:spacing w:before="240" w:afterLines="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7F72CA"/>
    <w:rPr>
      <w:rFonts w:ascii="Calibri Light" w:eastAsia="Times New Roman" w:hAnsi="Calibri Light"/>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3785">
      <w:bodyDiv w:val="1"/>
      <w:marLeft w:val="0"/>
      <w:marRight w:val="0"/>
      <w:marTop w:val="0"/>
      <w:marBottom w:val="0"/>
      <w:divBdr>
        <w:top w:val="none" w:sz="0" w:space="0" w:color="auto"/>
        <w:left w:val="none" w:sz="0" w:space="0" w:color="auto"/>
        <w:bottom w:val="none" w:sz="0" w:space="0" w:color="auto"/>
        <w:right w:val="none" w:sz="0" w:space="0" w:color="auto"/>
      </w:divBdr>
    </w:div>
    <w:div w:id="18508815">
      <w:bodyDiv w:val="1"/>
      <w:marLeft w:val="0"/>
      <w:marRight w:val="0"/>
      <w:marTop w:val="0"/>
      <w:marBottom w:val="0"/>
      <w:divBdr>
        <w:top w:val="none" w:sz="0" w:space="0" w:color="auto"/>
        <w:left w:val="none" w:sz="0" w:space="0" w:color="auto"/>
        <w:bottom w:val="none" w:sz="0" w:space="0" w:color="auto"/>
        <w:right w:val="none" w:sz="0" w:space="0" w:color="auto"/>
      </w:divBdr>
    </w:div>
    <w:div w:id="47263455">
      <w:bodyDiv w:val="1"/>
      <w:marLeft w:val="0"/>
      <w:marRight w:val="0"/>
      <w:marTop w:val="0"/>
      <w:marBottom w:val="0"/>
      <w:divBdr>
        <w:top w:val="none" w:sz="0" w:space="0" w:color="auto"/>
        <w:left w:val="none" w:sz="0" w:space="0" w:color="auto"/>
        <w:bottom w:val="none" w:sz="0" w:space="0" w:color="auto"/>
        <w:right w:val="none" w:sz="0" w:space="0" w:color="auto"/>
      </w:divBdr>
    </w:div>
    <w:div w:id="71701262">
      <w:bodyDiv w:val="1"/>
      <w:marLeft w:val="0"/>
      <w:marRight w:val="0"/>
      <w:marTop w:val="0"/>
      <w:marBottom w:val="0"/>
      <w:divBdr>
        <w:top w:val="none" w:sz="0" w:space="0" w:color="auto"/>
        <w:left w:val="none" w:sz="0" w:space="0" w:color="auto"/>
        <w:bottom w:val="none" w:sz="0" w:space="0" w:color="auto"/>
        <w:right w:val="none" w:sz="0" w:space="0" w:color="auto"/>
      </w:divBdr>
    </w:div>
    <w:div w:id="120147726">
      <w:bodyDiv w:val="1"/>
      <w:marLeft w:val="0"/>
      <w:marRight w:val="0"/>
      <w:marTop w:val="0"/>
      <w:marBottom w:val="0"/>
      <w:divBdr>
        <w:top w:val="none" w:sz="0" w:space="0" w:color="auto"/>
        <w:left w:val="none" w:sz="0" w:space="0" w:color="auto"/>
        <w:bottom w:val="none" w:sz="0" w:space="0" w:color="auto"/>
        <w:right w:val="none" w:sz="0" w:space="0" w:color="auto"/>
      </w:divBdr>
    </w:div>
    <w:div w:id="131216703">
      <w:bodyDiv w:val="1"/>
      <w:marLeft w:val="0"/>
      <w:marRight w:val="0"/>
      <w:marTop w:val="0"/>
      <w:marBottom w:val="0"/>
      <w:divBdr>
        <w:top w:val="none" w:sz="0" w:space="0" w:color="auto"/>
        <w:left w:val="none" w:sz="0" w:space="0" w:color="auto"/>
        <w:bottom w:val="none" w:sz="0" w:space="0" w:color="auto"/>
        <w:right w:val="none" w:sz="0" w:space="0" w:color="auto"/>
      </w:divBdr>
    </w:div>
    <w:div w:id="188951466">
      <w:bodyDiv w:val="1"/>
      <w:marLeft w:val="0"/>
      <w:marRight w:val="0"/>
      <w:marTop w:val="0"/>
      <w:marBottom w:val="0"/>
      <w:divBdr>
        <w:top w:val="none" w:sz="0" w:space="0" w:color="auto"/>
        <w:left w:val="none" w:sz="0" w:space="0" w:color="auto"/>
        <w:bottom w:val="none" w:sz="0" w:space="0" w:color="auto"/>
        <w:right w:val="none" w:sz="0" w:space="0" w:color="auto"/>
      </w:divBdr>
    </w:div>
    <w:div w:id="199318667">
      <w:bodyDiv w:val="1"/>
      <w:marLeft w:val="0"/>
      <w:marRight w:val="0"/>
      <w:marTop w:val="0"/>
      <w:marBottom w:val="0"/>
      <w:divBdr>
        <w:top w:val="none" w:sz="0" w:space="0" w:color="auto"/>
        <w:left w:val="none" w:sz="0" w:space="0" w:color="auto"/>
        <w:bottom w:val="none" w:sz="0" w:space="0" w:color="auto"/>
        <w:right w:val="none" w:sz="0" w:space="0" w:color="auto"/>
      </w:divBdr>
    </w:div>
    <w:div w:id="199980697">
      <w:bodyDiv w:val="1"/>
      <w:marLeft w:val="0"/>
      <w:marRight w:val="0"/>
      <w:marTop w:val="0"/>
      <w:marBottom w:val="0"/>
      <w:divBdr>
        <w:top w:val="none" w:sz="0" w:space="0" w:color="auto"/>
        <w:left w:val="none" w:sz="0" w:space="0" w:color="auto"/>
        <w:bottom w:val="none" w:sz="0" w:space="0" w:color="auto"/>
        <w:right w:val="none" w:sz="0" w:space="0" w:color="auto"/>
      </w:divBdr>
    </w:div>
    <w:div w:id="244606481">
      <w:bodyDiv w:val="1"/>
      <w:marLeft w:val="0"/>
      <w:marRight w:val="0"/>
      <w:marTop w:val="0"/>
      <w:marBottom w:val="0"/>
      <w:divBdr>
        <w:top w:val="none" w:sz="0" w:space="0" w:color="auto"/>
        <w:left w:val="none" w:sz="0" w:space="0" w:color="auto"/>
        <w:bottom w:val="none" w:sz="0" w:space="0" w:color="auto"/>
        <w:right w:val="none" w:sz="0" w:space="0" w:color="auto"/>
      </w:divBdr>
    </w:div>
    <w:div w:id="256600208">
      <w:bodyDiv w:val="1"/>
      <w:marLeft w:val="0"/>
      <w:marRight w:val="0"/>
      <w:marTop w:val="0"/>
      <w:marBottom w:val="0"/>
      <w:divBdr>
        <w:top w:val="none" w:sz="0" w:space="0" w:color="auto"/>
        <w:left w:val="none" w:sz="0" w:space="0" w:color="auto"/>
        <w:bottom w:val="none" w:sz="0" w:space="0" w:color="auto"/>
        <w:right w:val="none" w:sz="0" w:space="0" w:color="auto"/>
      </w:divBdr>
    </w:div>
    <w:div w:id="257636131">
      <w:bodyDiv w:val="1"/>
      <w:marLeft w:val="0"/>
      <w:marRight w:val="0"/>
      <w:marTop w:val="0"/>
      <w:marBottom w:val="0"/>
      <w:divBdr>
        <w:top w:val="none" w:sz="0" w:space="0" w:color="auto"/>
        <w:left w:val="none" w:sz="0" w:space="0" w:color="auto"/>
        <w:bottom w:val="none" w:sz="0" w:space="0" w:color="auto"/>
        <w:right w:val="none" w:sz="0" w:space="0" w:color="auto"/>
      </w:divBdr>
    </w:div>
    <w:div w:id="294995691">
      <w:bodyDiv w:val="1"/>
      <w:marLeft w:val="0"/>
      <w:marRight w:val="0"/>
      <w:marTop w:val="0"/>
      <w:marBottom w:val="0"/>
      <w:divBdr>
        <w:top w:val="none" w:sz="0" w:space="0" w:color="auto"/>
        <w:left w:val="none" w:sz="0" w:space="0" w:color="auto"/>
        <w:bottom w:val="none" w:sz="0" w:space="0" w:color="auto"/>
        <w:right w:val="none" w:sz="0" w:space="0" w:color="auto"/>
      </w:divBdr>
    </w:div>
    <w:div w:id="307786816">
      <w:bodyDiv w:val="1"/>
      <w:marLeft w:val="0"/>
      <w:marRight w:val="0"/>
      <w:marTop w:val="0"/>
      <w:marBottom w:val="0"/>
      <w:divBdr>
        <w:top w:val="none" w:sz="0" w:space="0" w:color="auto"/>
        <w:left w:val="none" w:sz="0" w:space="0" w:color="auto"/>
        <w:bottom w:val="none" w:sz="0" w:space="0" w:color="auto"/>
        <w:right w:val="none" w:sz="0" w:space="0" w:color="auto"/>
      </w:divBdr>
    </w:div>
    <w:div w:id="340668630">
      <w:bodyDiv w:val="1"/>
      <w:marLeft w:val="0"/>
      <w:marRight w:val="0"/>
      <w:marTop w:val="0"/>
      <w:marBottom w:val="0"/>
      <w:divBdr>
        <w:top w:val="none" w:sz="0" w:space="0" w:color="auto"/>
        <w:left w:val="none" w:sz="0" w:space="0" w:color="auto"/>
        <w:bottom w:val="none" w:sz="0" w:space="0" w:color="auto"/>
        <w:right w:val="none" w:sz="0" w:space="0" w:color="auto"/>
      </w:divBdr>
    </w:div>
    <w:div w:id="340744482">
      <w:bodyDiv w:val="1"/>
      <w:marLeft w:val="0"/>
      <w:marRight w:val="0"/>
      <w:marTop w:val="0"/>
      <w:marBottom w:val="0"/>
      <w:divBdr>
        <w:top w:val="none" w:sz="0" w:space="0" w:color="auto"/>
        <w:left w:val="none" w:sz="0" w:space="0" w:color="auto"/>
        <w:bottom w:val="none" w:sz="0" w:space="0" w:color="auto"/>
        <w:right w:val="none" w:sz="0" w:space="0" w:color="auto"/>
      </w:divBdr>
    </w:div>
    <w:div w:id="354622579">
      <w:bodyDiv w:val="1"/>
      <w:marLeft w:val="0"/>
      <w:marRight w:val="0"/>
      <w:marTop w:val="0"/>
      <w:marBottom w:val="0"/>
      <w:divBdr>
        <w:top w:val="none" w:sz="0" w:space="0" w:color="auto"/>
        <w:left w:val="none" w:sz="0" w:space="0" w:color="auto"/>
        <w:bottom w:val="none" w:sz="0" w:space="0" w:color="auto"/>
        <w:right w:val="none" w:sz="0" w:space="0" w:color="auto"/>
      </w:divBdr>
    </w:div>
    <w:div w:id="367730630">
      <w:bodyDiv w:val="1"/>
      <w:marLeft w:val="0"/>
      <w:marRight w:val="0"/>
      <w:marTop w:val="0"/>
      <w:marBottom w:val="0"/>
      <w:divBdr>
        <w:top w:val="none" w:sz="0" w:space="0" w:color="auto"/>
        <w:left w:val="none" w:sz="0" w:space="0" w:color="auto"/>
        <w:bottom w:val="none" w:sz="0" w:space="0" w:color="auto"/>
        <w:right w:val="none" w:sz="0" w:space="0" w:color="auto"/>
      </w:divBdr>
    </w:div>
    <w:div w:id="392896897">
      <w:bodyDiv w:val="1"/>
      <w:marLeft w:val="0"/>
      <w:marRight w:val="0"/>
      <w:marTop w:val="0"/>
      <w:marBottom w:val="0"/>
      <w:divBdr>
        <w:top w:val="none" w:sz="0" w:space="0" w:color="auto"/>
        <w:left w:val="none" w:sz="0" w:space="0" w:color="auto"/>
        <w:bottom w:val="none" w:sz="0" w:space="0" w:color="auto"/>
        <w:right w:val="none" w:sz="0" w:space="0" w:color="auto"/>
      </w:divBdr>
    </w:div>
    <w:div w:id="401608135">
      <w:bodyDiv w:val="1"/>
      <w:marLeft w:val="0"/>
      <w:marRight w:val="0"/>
      <w:marTop w:val="0"/>
      <w:marBottom w:val="0"/>
      <w:divBdr>
        <w:top w:val="none" w:sz="0" w:space="0" w:color="auto"/>
        <w:left w:val="none" w:sz="0" w:space="0" w:color="auto"/>
        <w:bottom w:val="none" w:sz="0" w:space="0" w:color="auto"/>
        <w:right w:val="none" w:sz="0" w:space="0" w:color="auto"/>
      </w:divBdr>
      <w:divsChild>
        <w:div w:id="232547463">
          <w:marLeft w:val="0"/>
          <w:marRight w:val="0"/>
          <w:marTop w:val="0"/>
          <w:marBottom w:val="0"/>
          <w:divBdr>
            <w:top w:val="none" w:sz="0" w:space="0" w:color="auto"/>
            <w:left w:val="none" w:sz="0" w:space="0" w:color="auto"/>
            <w:bottom w:val="none" w:sz="0" w:space="0" w:color="auto"/>
            <w:right w:val="none" w:sz="0" w:space="0" w:color="auto"/>
          </w:divBdr>
        </w:div>
        <w:div w:id="573707333">
          <w:marLeft w:val="0"/>
          <w:marRight w:val="0"/>
          <w:marTop w:val="0"/>
          <w:marBottom w:val="0"/>
          <w:divBdr>
            <w:top w:val="none" w:sz="0" w:space="0" w:color="auto"/>
            <w:left w:val="none" w:sz="0" w:space="0" w:color="auto"/>
            <w:bottom w:val="none" w:sz="0" w:space="0" w:color="auto"/>
            <w:right w:val="none" w:sz="0" w:space="0" w:color="auto"/>
          </w:divBdr>
        </w:div>
      </w:divsChild>
    </w:div>
    <w:div w:id="435178481">
      <w:bodyDiv w:val="1"/>
      <w:marLeft w:val="0"/>
      <w:marRight w:val="0"/>
      <w:marTop w:val="0"/>
      <w:marBottom w:val="0"/>
      <w:divBdr>
        <w:top w:val="none" w:sz="0" w:space="0" w:color="auto"/>
        <w:left w:val="none" w:sz="0" w:space="0" w:color="auto"/>
        <w:bottom w:val="none" w:sz="0" w:space="0" w:color="auto"/>
        <w:right w:val="none" w:sz="0" w:space="0" w:color="auto"/>
      </w:divBdr>
    </w:div>
    <w:div w:id="442845350">
      <w:bodyDiv w:val="1"/>
      <w:marLeft w:val="0"/>
      <w:marRight w:val="0"/>
      <w:marTop w:val="0"/>
      <w:marBottom w:val="0"/>
      <w:divBdr>
        <w:top w:val="none" w:sz="0" w:space="0" w:color="auto"/>
        <w:left w:val="none" w:sz="0" w:space="0" w:color="auto"/>
        <w:bottom w:val="none" w:sz="0" w:space="0" w:color="auto"/>
        <w:right w:val="none" w:sz="0" w:space="0" w:color="auto"/>
      </w:divBdr>
    </w:div>
    <w:div w:id="459107823">
      <w:bodyDiv w:val="1"/>
      <w:marLeft w:val="0"/>
      <w:marRight w:val="0"/>
      <w:marTop w:val="0"/>
      <w:marBottom w:val="0"/>
      <w:divBdr>
        <w:top w:val="none" w:sz="0" w:space="0" w:color="auto"/>
        <w:left w:val="none" w:sz="0" w:space="0" w:color="auto"/>
        <w:bottom w:val="none" w:sz="0" w:space="0" w:color="auto"/>
        <w:right w:val="none" w:sz="0" w:space="0" w:color="auto"/>
      </w:divBdr>
    </w:div>
    <w:div w:id="496770641">
      <w:bodyDiv w:val="1"/>
      <w:marLeft w:val="0"/>
      <w:marRight w:val="0"/>
      <w:marTop w:val="0"/>
      <w:marBottom w:val="0"/>
      <w:divBdr>
        <w:top w:val="none" w:sz="0" w:space="0" w:color="auto"/>
        <w:left w:val="none" w:sz="0" w:space="0" w:color="auto"/>
        <w:bottom w:val="none" w:sz="0" w:space="0" w:color="auto"/>
        <w:right w:val="none" w:sz="0" w:space="0" w:color="auto"/>
      </w:divBdr>
    </w:div>
    <w:div w:id="560290639">
      <w:bodyDiv w:val="1"/>
      <w:marLeft w:val="0"/>
      <w:marRight w:val="0"/>
      <w:marTop w:val="0"/>
      <w:marBottom w:val="0"/>
      <w:divBdr>
        <w:top w:val="none" w:sz="0" w:space="0" w:color="auto"/>
        <w:left w:val="none" w:sz="0" w:space="0" w:color="auto"/>
        <w:bottom w:val="none" w:sz="0" w:space="0" w:color="auto"/>
        <w:right w:val="none" w:sz="0" w:space="0" w:color="auto"/>
      </w:divBdr>
    </w:div>
    <w:div w:id="573129519">
      <w:bodyDiv w:val="1"/>
      <w:marLeft w:val="0"/>
      <w:marRight w:val="0"/>
      <w:marTop w:val="0"/>
      <w:marBottom w:val="0"/>
      <w:divBdr>
        <w:top w:val="none" w:sz="0" w:space="0" w:color="auto"/>
        <w:left w:val="none" w:sz="0" w:space="0" w:color="auto"/>
        <w:bottom w:val="none" w:sz="0" w:space="0" w:color="auto"/>
        <w:right w:val="none" w:sz="0" w:space="0" w:color="auto"/>
      </w:divBdr>
    </w:div>
    <w:div w:id="577254894">
      <w:bodyDiv w:val="1"/>
      <w:marLeft w:val="0"/>
      <w:marRight w:val="0"/>
      <w:marTop w:val="0"/>
      <w:marBottom w:val="0"/>
      <w:divBdr>
        <w:top w:val="none" w:sz="0" w:space="0" w:color="auto"/>
        <w:left w:val="none" w:sz="0" w:space="0" w:color="auto"/>
        <w:bottom w:val="none" w:sz="0" w:space="0" w:color="auto"/>
        <w:right w:val="none" w:sz="0" w:space="0" w:color="auto"/>
      </w:divBdr>
    </w:div>
    <w:div w:id="605312939">
      <w:bodyDiv w:val="1"/>
      <w:marLeft w:val="0"/>
      <w:marRight w:val="0"/>
      <w:marTop w:val="0"/>
      <w:marBottom w:val="0"/>
      <w:divBdr>
        <w:top w:val="none" w:sz="0" w:space="0" w:color="auto"/>
        <w:left w:val="none" w:sz="0" w:space="0" w:color="auto"/>
        <w:bottom w:val="none" w:sz="0" w:space="0" w:color="auto"/>
        <w:right w:val="none" w:sz="0" w:space="0" w:color="auto"/>
      </w:divBdr>
    </w:div>
    <w:div w:id="607852117">
      <w:bodyDiv w:val="1"/>
      <w:marLeft w:val="0"/>
      <w:marRight w:val="0"/>
      <w:marTop w:val="0"/>
      <w:marBottom w:val="0"/>
      <w:divBdr>
        <w:top w:val="none" w:sz="0" w:space="0" w:color="auto"/>
        <w:left w:val="none" w:sz="0" w:space="0" w:color="auto"/>
        <w:bottom w:val="none" w:sz="0" w:space="0" w:color="auto"/>
        <w:right w:val="none" w:sz="0" w:space="0" w:color="auto"/>
      </w:divBdr>
    </w:div>
    <w:div w:id="650602161">
      <w:bodyDiv w:val="1"/>
      <w:marLeft w:val="0"/>
      <w:marRight w:val="0"/>
      <w:marTop w:val="0"/>
      <w:marBottom w:val="0"/>
      <w:divBdr>
        <w:top w:val="none" w:sz="0" w:space="0" w:color="auto"/>
        <w:left w:val="none" w:sz="0" w:space="0" w:color="auto"/>
        <w:bottom w:val="none" w:sz="0" w:space="0" w:color="auto"/>
        <w:right w:val="none" w:sz="0" w:space="0" w:color="auto"/>
      </w:divBdr>
    </w:div>
    <w:div w:id="687366094">
      <w:bodyDiv w:val="1"/>
      <w:marLeft w:val="0"/>
      <w:marRight w:val="0"/>
      <w:marTop w:val="0"/>
      <w:marBottom w:val="0"/>
      <w:divBdr>
        <w:top w:val="none" w:sz="0" w:space="0" w:color="auto"/>
        <w:left w:val="none" w:sz="0" w:space="0" w:color="auto"/>
        <w:bottom w:val="none" w:sz="0" w:space="0" w:color="auto"/>
        <w:right w:val="none" w:sz="0" w:space="0" w:color="auto"/>
      </w:divBdr>
    </w:div>
    <w:div w:id="752236603">
      <w:bodyDiv w:val="1"/>
      <w:marLeft w:val="0"/>
      <w:marRight w:val="0"/>
      <w:marTop w:val="0"/>
      <w:marBottom w:val="0"/>
      <w:divBdr>
        <w:top w:val="none" w:sz="0" w:space="0" w:color="auto"/>
        <w:left w:val="none" w:sz="0" w:space="0" w:color="auto"/>
        <w:bottom w:val="none" w:sz="0" w:space="0" w:color="auto"/>
        <w:right w:val="none" w:sz="0" w:space="0" w:color="auto"/>
      </w:divBdr>
    </w:div>
    <w:div w:id="790782481">
      <w:bodyDiv w:val="1"/>
      <w:marLeft w:val="0"/>
      <w:marRight w:val="0"/>
      <w:marTop w:val="0"/>
      <w:marBottom w:val="0"/>
      <w:divBdr>
        <w:top w:val="none" w:sz="0" w:space="0" w:color="auto"/>
        <w:left w:val="none" w:sz="0" w:space="0" w:color="auto"/>
        <w:bottom w:val="none" w:sz="0" w:space="0" w:color="auto"/>
        <w:right w:val="none" w:sz="0" w:space="0" w:color="auto"/>
      </w:divBdr>
    </w:div>
    <w:div w:id="814686149">
      <w:bodyDiv w:val="1"/>
      <w:marLeft w:val="0"/>
      <w:marRight w:val="0"/>
      <w:marTop w:val="0"/>
      <w:marBottom w:val="0"/>
      <w:divBdr>
        <w:top w:val="none" w:sz="0" w:space="0" w:color="auto"/>
        <w:left w:val="none" w:sz="0" w:space="0" w:color="auto"/>
        <w:bottom w:val="none" w:sz="0" w:space="0" w:color="auto"/>
        <w:right w:val="none" w:sz="0" w:space="0" w:color="auto"/>
      </w:divBdr>
    </w:div>
    <w:div w:id="833422972">
      <w:bodyDiv w:val="1"/>
      <w:marLeft w:val="0"/>
      <w:marRight w:val="0"/>
      <w:marTop w:val="0"/>
      <w:marBottom w:val="0"/>
      <w:divBdr>
        <w:top w:val="none" w:sz="0" w:space="0" w:color="auto"/>
        <w:left w:val="none" w:sz="0" w:space="0" w:color="auto"/>
        <w:bottom w:val="none" w:sz="0" w:space="0" w:color="auto"/>
        <w:right w:val="none" w:sz="0" w:space="0" w:color="auto"/>
      </w:divBdr>
    </w:div>
    <w:div w:id="884175627">
      <w:bodyDiv w:val="1"/>
      <w:marLeft w:val="0"/>
      <w:marRight w:val="0"/>
      <w:marTop w:val="0"/>
      <w:marBottom w:val="0"/>
      <w:divBdr>
        <w:top w:val="none" w:sz="0" w:space="0" w:color="auto"/>
        <w:left w:val="none" w:sz="0" w:space="0" w:color="auto"/>
        <w:bottom w:val="none" w:sz="0" w:space="0" w:color="auto"/>
        <w:right w:val="none" w:sz="0" w:space="0" w:color="auto"/>
      </w:divBdr>
    </w:div>
    <w:div w:id="906955351">
      <w:bodyDiv w:val="1"/>
      <w:marLeft w:val="0"/>
      <w:marRight w:val="0"/>
      <w:marTop w:val="0"/>
      <w:marBottom w:val="0"/>
      <w:divBdr>
        <w:top w:val="none" w:sz="0" w:space="0" w:color="auto"/>
        <w:left w:val="none" w:sz="0" w:space="0" w:color="auto"/>
        <w:bottom w:val="none" w:sz="0" w:space="0" w:color="auto"/>
        <w:right w:val="none" w:sz="0" w:space="0" w:color="auto"/>
      </w:divBdr>
    </w:div>
    <w:div w:id="908883491">
      <w:bodyDiv w:val="1"/>
      <w:marLeft w:val="0"/>
      <w:marRight w:val="0"/>
      <w:marTop w:val="0"/>
      <w:marBottom w:val="0"/>
      <w:divBdr>
        <w:top w:val="none" w:sz="0" w:space="0" w:color="auto"/>
        <w:left w:val="none" w:sz="0" w:space="0" w:color="auto"/>
        <w:bottom w:val="none" w:sz="0" w:space="0" w:color="auto"/>
        <w:right w:val="none" w:sz="0" w:space="0" w:color="auto"/>
      </w:divBdr>
    </w:div>
    <w:div w:id="958487711">
      <w:bodyDiv w:val="1"/>
      <w:marLeft w:val="0"/>
      <w:marRight w:val="0"/>
      <w:marTop w:val="0"/>
      <w:marBottom w:val="0"/>
      <w:divBdr>
        <w:top w:val="none" w:sz="0" w:space="0" w:color="auto"/>
        <w:left w:val="none" w:sz="0" w:space="0" w:color="auto"/>
        <w:bottom w:val="none" w:sz="0" w:space="0" w:color="auto"/>
        <w:right w:val="none" w:sz="0" w:space="0" w:color="auto"/>
      </w:divBdr>
    </w:div>
    <w:div w:id="974405089">
      <w:bodyDiv w:val="1"/>
      <w:marLeft w:val="0"/>
      <w:marRight w:val="0"/>
      <w:marTop w:val="0"/>
      <w:marBottom w:val="0"/>
      <w:divBdr>
        <w:top w:val="none" w:sz="0" w:space="0" w:color="auto"/>
        <w:left w:val="none" w:sz="0" w:space="0" w:color="auto"/>
        <w:bottom w:val="none" w:sz="0" w:space="0" w:color="auto"/>
        <w:right w:val="none" w:sz="0" w:space="0" w:color="auto"/>
      </w:divBdr>
    </w:div>
    <w:div w:id="975917551">
      <w:bodyDiv w:val="1"/>
      <w:marLeft w:val="0"/>
      <w:marRight w:val="0"/>
      <w:marTop w:val="0"/>
      <w:marBottom w:val="0"/>
      <w:divBdr>
        <w:top w:val="none" w:sz="0" w:space="0" w:color="auto"/>
        <w:left w:val="none" w:sz="0" w:space="0" w:color="auto"/>
        <w:bottom w:val="none" w:sz="0" w:space="0" w:color="auto"/>
        <w:right w:val="none" w:sz="0" w:space="0" w:color="auto"/>
      </w:divBdr>
    </w:div>
    <w:div w:id="984049544">
      <w:bodyDiv w:val="1"/>
      <w:marLeft w:val="0"/>
      <w:marRight w:val="0"/>
      <w:marTop w:val="0"/>
      <w:marBottom w:val="0"/>
      <w:divBdr>
        <w:top w:val="none" w:sz="0" w:space="0" w:color="auto"/>
        <w:left w:val="none" w:sz="0" w:space="0" w:color="auto"/>
        <w:bottom w:val="none" w:sz="0" w:space="0" w:color="auto"/>
        <w:right w:val="none" w:sz="0" w:space="0" w:color="auto"/>
      </w:divBdr>
    </w:div>
    <w:div w:id="1045062439">
      <w:bodyDiv w:val="1"/>
      <w:marLeft w:val="0"/>
      <w:marRight w:val="0"/>
      <w:marTop w:val="0"/>
      <w:marBottom w:val="0"/>
      <w:divBdr>
        <w:top w:val="none" w:sz="0" w:space="0" w:color="auto"/>
        <w:left w:val="none" w:sz="0" w:space="0" w:color="auto"/>
        <w:bottom w:val="none" w:sz="0" w:space="0" w:color="auto"/>
        <w:right w:val="none" w:sz="0" w:space="0" w:color="auto"/>
      </w:divBdr>
    </w:div>
    <w:div w:id="1051003194">
      <w:bodyDiv w:val="1"/>
      <w:marLeft w:val="0"/>
      <w:marRight w:val="0"/>
      <w:marTop w:val="0"/>
      <w:marBottom w:val="0"/>
      <w:divBdr>
        <w:top w:val="none" w:sz="0" w:space="0" w:color="auto"/>
        <w:left w:val="none" w:sz="0" w:space="0" w:color="auto"/>
        <w:bottom w:val="none" w:sz="0" w:space="0" w:color="auto"/>
        <w:right w:val="none" w:sz="0" w:space="0" w:color="auto"/>
      </w:divBdr>
    </w:div>
    <w:div w:id="1068072339">
      <w:bodyDiv w:val="1"/>
      <w:marLeft w:val="0"/>
      <w:marRight w:val="0"/>
      <w:marTop w:val="0"/>
      <w:marBottom w:val="0"/>
      <w:divBdr>
        <w:top w:val="none" w:sz="0" w:space="0" w:color="auto"/>
        <w:left w:val="none" w:sz="0" w:space="0" w:color="auto"/>
        <w:bottom w:val="none" w:sz="0" w:space="0" w:color="auto"/>
        <w:right w:val="none" w:sz="0" w:space="0" w:color="auto"/>
      </w:divBdr>
    </w:div>
    <w:div w:id="1075393582">
      <w:bodyDiv w:val="1"/>
      <w:marLeft w:val="0"/>
      <w:marRight w:val="0"/>
      <w:marTop w:val="0"/>
      <w:marBottom w:val="0"/>
      <w:divBdr>
        <w:top w:val="none" w:sz="0" w:space="0" w:color="auto"/>
        <w:left w:val="none" w:sz="0" w:space="0" w:color="auto"/>
        <w:bottom w:val="none" w:sz="0" w:space="0" w:color="auto"/>
        <w:right w:val="none" w:sz="0" w:space="0" w:color="auto"/>
      </w:divBdr>
    </w:div>
    <w:div w:id="1088379685">
      <w:bodyDiv w:val="1"/>
      <w:marLeft w:val="0"/>
      <w:marRight w:val="0"/>
      <w:marTop w:val="0"/>
      <w:marBottom w:val="0"/>
      <w:divBdr>
        <w:top w:val="none" w:sz="0" w:space="0" w:color="auto"/>
        <w:left w:val="none" w:sz="0" w:space="0" w:color="auto"/>
        <w:bottom w:val="none" w:sz="0" w:space="0" w:color="auto"/>
        <w:right w:val="none" w:sz="0" w:space="0" w:color="auto"/>
      </w:divBdr>
    </w:div>
    <w:div w:id="1175535655">
      <w:bodyDiv w:val="1"/>
      <w:marLeft w:val="0"/>
      <w:marRight w:val="0"/>
      <w:marTop w:val="0"/>
      <w:marBottom w:val="0"/>
      <w:divBdr>
        <w:top w:val="none" w:sz="0" w:space="0" w:color="auto"/>
        <w:left w:val="none" w:sz="0" w:space="0" w:color="auto"/>
        <w:bottom w:val="none" w:sz="0" w:space="0" w:color="auto"/>
        <w:right w:val="none" w:sz="0" w:space="0" w:color="auto"/>
      </w:divBdr>
    </w:div>
    <w:div w:id="1176727136">
      <w:bodyDiv w:val="1"/>
      <w:marLeft w:val="0"/>
      <w:marRight w:val="0"/>
      <w:marTop w:val="0"/>
      <w:marBottom w:val="0"/>
      <w:divBdr>
        <w:top w:val="none" w:sz="0" w:space="0" w:color="auto"/>
        <w:left w:val="none" w:sz="0" w:space="0" w:color="auto"/>
        <w:bottom w:val="none" w:sz="0" w:space="0" w:color="auto"/>
        <w:right w:val="none" w:sz="0" w:space="0" w:color="auto"/>
      </w:divBdr>
    </w:div>
    <w:div w:id="1288657769">
      <w:bodyDiv w:val="1"/>
      <w:marLeft w:val="0"/>
      <w:marRight w:val="0"/>
      <w:marTop w:val="0"/>
      <w:marBottom w:val="0"/>
      <w:divBdr>
        <w:top w:val="none" w:sz="0" w:space="0" w:color="auto"/>
        <w:left w:val="none" w:sz="0" w:space="0" w:color="auto"/>
        <w:bottom w:val="none" w:sz="0" w:space="0" w:color="auto"/>
        <w:right w:val="none" w:sz="0" w:space="0" w:color="auto"/>
      </w:divBdr>
    </w:div>
    <w:div w:id="1299452750">
      <w:bodyDiv w:val="1"/>
      <w:marLeft w:val="0"/>
      <w:marRight w:val="0"/>
      <w:marTop w:val="0"/>
      <w:marBottom w:val="0"/>
      <w:divBdr>
        <w:top w:val="none" w:sz="0" w:space="0" w:color="auto"/>
        <w:left w:val="none" w:sz="0" w:space="0" w:color="auto"/>
        <w:bottom w:val="none" w:sz="0" w:space="0" w:color="auto"/>
        <w:right w:val="none" w:sz="0" w:space="0" w:color="auto"/>
      </w:divBdr>
    </w:div>
    <w:div w:id="1318724211">
      <w:bodyDiv w:val="1"/>
      <w:marLeft w:val="0"/>
      <w:marRight w:val="0"/>
      <w:marTop w:val="0"/>
      <w:marBottom w:val="0"/>
      <w:divBdr>
        <w:top w:val="none" w:sz="0" w:space="0" w:color="auto"/>
        <w:left w:val="none" w:sz="0" w:space="0" w:color="auto"/>
        <w:bottom w:val="none" w:sz="0" w:space="0" w:color="auto"/>
        <w:right w:val="none" w:sz="0" w:space="0" w:color="auto"/>
      </w:divBdr>
    </w:div>
    <w:div w:id="1331910771">
      <w:bodyDiv w:val="1"/>
      <w:marLeft w:val="0"/>
      <w:marRight w:val="0"/>
      <w:marTop w:val="0"/>
      <w:marBottom w:val="0"/>
      <w:divBdr>
        <w:top w:val="none" w:sz="0" w:space="0" w:color="auto"/>
        <w:left w:val="none" w:sz="0" w:space="0" w:color="auto"/>
        <w:bottom w:val="none" w:sz="0" w:space="0" w:color="auto"/>
        <w:right w:val="none" w:sz="0" w:space="0" w:color="auto"/>
      </w:divBdr>
    </w:div>
    <w:div w:id="1361541900">
      <w:bodyDiv w:val="1"/>
      <w:marLeft w:val="0"/>
      <w:marRight w:val="0"/>
      <w:marTop w:val="0"/>
      <w:marBottom w:val="0"/>
      <w:divBdr>
        <w:top w:val="none" w:sz="0" w:space="0" w:color="auto"/>
        <w:left w:val="none" w:sz="0" w:space="0" w:color="auto"/>
        <w:bottom w:val="none" w:sz="0" w:space="0" w:color="auto"/>
        <w:right w:val="none" w:sz="0" w:space="0" w:color="auto"/>
      </w:divBdr>
    </w:div>
    <w:div w:id="1363556725">
      <w:bodyDiv w:val="1"/>
      <w:marLeft w:val="0"/>
      <w:marRight w:val="0"/>
      <w:marTop w:val="0"/>
      <w:marBottom w:val="0"/>
      <w:divBdr>
        <w:top w:val="none" w:sz="0" w:space="0" w:color="auto"/>
        <w:left w:val="none" w:sz="0" w:space="0" w:color="auto"/>
        <w:bottom w:val="none" w:sz="0" w:space="0" w:color="auto"/>
        <w:right w:val="none" w:sz="0" w:space="0" w:color="auto"/>
      </w:divBdr>
    </w:div>
    <w:div w:id="1398937572">
      <w:bodyDiv w:val="1"/>
      <w:marLeft w:val="0"/>
      <w:marRight w:val="0"/>
      <w:marTop w:val="0"/>
      <w:marBottom w:val="0"/>
      <w:divBdr>
        <w:top w:val="none" w:sz="0" w:space="0" w:color="auto"/>
        <w:left w:val="none" w:sz="0" w:space="0" w:color="auto"/>
        <w:bottom w:val="none" w:sz="0" w:space="0" w:color="auto"/>
        <w:right w:val="none" w:sz="0" w:space="0" w:color="auto"/>
      </w:divBdr>
    </w:div>
    <w:div w:id="1404529332">
      <w:bodyDiv w:val="1"/>
      <w:marLeft w:val="0"/>
      <w:marRight w:val="0"/>
      <w:marTop w:val="0"/>
      <w:marBottom w:val="0"/>
      <w:divBdr>
        <w:top w:val="none" w:sz="0" w:space="0" w:color="auto"/>
        <w:left w:val="none" w:sz="0" w:space="0" w:color="auto"/>
        <w:bottom w:val="none" w:sz="0" w:space="0" w:color="auto"/>
        <w:right w:val="none" w:sz="0" w:space="0" w:color="auto"/>
      </w:divBdr>
    </w:div>
    <w:div w:id="1423643122">
      <w:bodyDiv w:val="1"/>
      <w:marLeft w:val="0"/>
      <w:marRight w:val="0"/>
      <w:marTop w:val="0"/>
      <w:marBottom w:val="0"/>
      <w:divBdr>
        <w:top w:val="none" w:sz="0" w:space="0" w:color="auto"/>
        <w:left w:val="none" w:sz="0" w:space="0" w:color="auto"/>
        <w:bottom w:val="none" w:sz="0" w:space="0" w:color="auto"/>
        <w:right w:val="none" w:sz="0" w:space="0" w:color="auto"/>
      </w:divBdr>
    </w:div>
    <w:div w:id="1469779961">
      <w:bodyDiv w:val="1"/>
      <w:marLeft w:val="0"/>
      <w:marRight w:val="0"/>
      <w:marTop w:val="0"/>
      <w:marBottom w:val="0"/>
      <w:divBdr>
        <w:top w:val="none" w:sz="0" w:space="0" w:color="auto"/>
        <w:left w:val="none" w:sz="0" w:space="0" w:color="auto"/>
        <w:bottom w:val="none" w:sz="0" w:space="0" w:color="auto"/>
        <w:right w:val="none" w:sz="0" w:space="0" w:color="auto"/>
      </w:divBdr>
    </w:div>
    <w:div w:id="1474712044">
      <w:bodyDiv w:val="1"/>
      <w:marLeft w:val="0"/>
      <w:marRight w:val="0"/>
      <w:marTop w:val="0"/>
      <w:marBottom w:val="0"/>
      <w:divBdr>
        <w:top w:val="none" w:sz="0" w:space="0" w:color="auto"/>
        <w:left w:val="none" w:sz="0" w:space="0" w:color="auto"/>
        <w:bottom w:val="none" w:sz="0" w:space="0" w:color="auto"/>
        <w:right w:val="none" w:sz="0" w:space="0" w:color="auto"/>
      </w:divBdr>
    </w:div>
    <w:div w:id="1505590726">
      <w:bodyDiv w:val="1"/>
      <w:marLeft w:val="0"/>
      <w:marRight w:val="0"/>
      <w:marTop w:val="0"/>
      <w:marBottom w:val="0"/>
      <w:divBdr>
        <w:top w:val="none" w:sz="0" w:space="0" w:color="auto"/>
        <w:left w:val="none" w:sz="0" w:space="0" w:color="auto"/>
        <w:bottom w:val="none" w:sz="0" w:space="0" w:color="auto"/>
        <w:right w:val="none" w:sz="0" w:space="0" w:color="auto"/>
      </w:divBdr>
    </w:div>
    <w:div w:id="1576433263">
      <w:bodyDiv w:val="1"/>
      <w:marLeft w:val="0"/>
      <w:marRight w:val="0"/>
      <w:marTop w:val="0"/>
      <w:marBottom w:val="0"/>
      <w:divBdr>
        <w:top w:val="none" w:sz="0" w:space="0" w:color="auto"/>
        <w:left w:val="none" w:sz="0" w:space="0" w:color="auto"/>
        <w:bottom w:val="none" w:sz="0" w:space="0" w:color="auto"/>
        <w:right w:val="none" w:sz="0" w:space="0" w:color="auto"/>
      </w:divBdr>
    </w:div>
    <w:div w:id="1595046418">
      <w:bodyDiv w:val="1"/>
      <w:marLeft w:val="0"/>
      <w:marRight w:val="0"/>
      <w:marTop w:val="0"/>
      <w:marBottom w:val="0"/>
      <w:divBdr>
        <w:top w:val="none" w:sz="0" w:space="0" w:color="auto"/>
        <w:left w:val="none" w:sz="0" w:space="0" w:color="auto"/>
        <w:bottom w:val="none" w:sz="0" w:space="0" w:color="auto"/>
        <w:right w:val="none" w:sz="0" w:space="0" w:color="auto"/>
      </w:divBdr>
    </w:div>
    <w:div w:id="1611745490">
      <w:bodyDiv w:val="1"/>
      <w:marLeft w:val="0"/>
      <w:marRight w:val="0"/>
      <w:marTop w:val="0"/>
      <w:marBottom w:val="0"/>
      <w:divBdr>
        <w:top w:val="none" w:sz="0" w:space="0" w:color="auto"/>
        <w:left w:val="none" w:sz="0" w:space="0" w:color="auto"/>
        <w:bottom w:val="none" w:sz="0" w:space="0" w:color="auto"/>
        <w:right w:val="none" w:sz="0" w:space="0" w:color="auto"/>
      </w:divBdr>
    </w:div>
    <w:div w:id="1673530217">
      <w:bodyDiv w:val="1"/>
      <w:marLeft w:val="0"/>
      <w:marRight w:val="0"/>
      <w:marTop w:val="0"/>
      <w:marBottom w:val="0"/>
      <w:divBdr>
        <w:top w:val="none" w:sz="0" w:space="0" w:color="auto"/>
        <w:left w:val="none" w:sz="0" w:space="0" w:color="auto"/>
        <w:bottom w:val="none" w:sz="0" w:space="0" w:color="auto"/>
        <w:right w:val="none" w:sz="0" w:space="0" w:color="auto"/>
      </w:divBdr>
    </w:div>
    <w:div w:id="1684089756">
      <w:bodyDiv w:val="1"/>
      <w:marLeft w:val="0"/>
      <w:marRight w:val="0"/>
      <w:marTop w:val="0"/>
      <w:marBottom w:val="0"/>
      <w:divBdr>
        <w:top w:val="none" w:sz="0" w:space="0" w:color="auto"/>
        <w:left w:val="none" w:sz="0" w:space="0" w:color="auto"/>
        <w:bottom w:val="none" w:sz="0" w:space="0" w:color="auto"/>
        <w:right w:val="none" w:sz="0" w:space="0" w:color="auto"/>
      </w:divBdr>
    </w:div>
    <w:div w:id="1688680764">
      <w:bodyDiv w:val="1"/>
      <w:marLeft w:val="0"/>
      <w:marRight w:val="0"/>
      <w:marTop w:val="0"/>
      <w:marBottom w:val="0"/>
      <w:divBdr>
        <w:top w:val="none" w:sz="0" w:space="0" w:color="auto"/>
        <w:left w:val="none" w:sz="0" w:space="0" w:color="auto"/>
        <w:bottom w:val="none" w:sz="0" w:space="0" w:color="auto"/>
        <w:right w:val="none" w:sz="0" w:space="0" w:color="auto"/>
      </w:divBdr>
    </w:div>
    <w:div w:id="1705250745">
      <w:bodyDiv w:val="1"/>
      <w:marLeft w:val="0"/>
      <w:marRight w:val="0"/>
      <w:marTop w:val="0"/>
      <w:marBottom w:val="0"/>
      <w:divBdr>
        <w:top w:val="none" w:sz="0" w:space="0" w:color="auto"/>
        <w:left w:val="none" w:sz="0" w:space="0" w:color="auto"/>
        <w:bottom w:val="none" w:sz="0" w:space="0" w:color="auto"/>
        <w:right w:val="none" w:sz="0" w:space="0" w:color="auto"/>
      </w:divBdr>
    </w:div>
    <w:div w:id="1745905762">
      <w:bodyDiv w:val="1"/>
      <w:marLeft w:val="0"/>
      <w:marRight w:val="0"/>
      <w:marTop w:val="0"/>
      <w:marBottom w:val="0"/>
      <w:divBdr>
        <w:top w:val="none" w:sz="0" w:space="0" w:color="auto"/>
        <w:left w:val="none" w:sz="0" w:space="0" w:color="auto"/>
        <w:bottom w:val="none" w:sz="0" w:space="0" w:color="auto"/>
        <w:right w:val="none" w:sz="0" w:space="0" w:color="auto"/>
      </w:divBdr>
    </w:div>
    <w:div w:id="1763791578">
      <w:bodyDiv w:val="1"/>
      <w:marLeft w:val="0"/>
      <w:marRight w:val="0"/>
      <w:marTop w:val="0"/>
      <w:marBottom w:val="0"/>
      <w:divBdr>
        <w:top w:val="none" w:sz="0" w:space="0" w:color="auto"/>
        <w:left w:val="none" w:sz="0" w:space="0" w:color="auto"/>
        <w:bottom w:val="none" w:sz="0" w:space="0" w:color="auto"/>
        <w:right w:val="none" w:sz="0" w:space="0" w:color="auto"/>
      </w:divBdr>
    </w:div>
    <w:div w:id="1795640091">
      <w:bodyDiv w:val="1"/>
      <w:marLeft w:val="0"/>
      <w:marRight w:val="0"/>
      <w:marTop w:val="0"/>
      <w:marBottom w:val="0"/>
      <w:divBdr>
        <w:top w:val="none" w:sz="0" w:space="0" w:color="auto"/>
        <w:left w:val="none" w:sz="0" w:space="0" w:color="auto"/>
        <w:bottom w:val="none" w:sz="0" w:space="0" w:color="auto"/>
        <w:right w:val="none" w:sz="0" w:space="0" w:color="auto"/>
      </w:divBdr>
    </w:div>
    <w:div w:id="1801419495">
      <w:bodyDiv w:val="1"/>
      <w:marLeft w:val="0"/>
      <w:marRight w:val="0"/>
      <w:marTop w:val="0"/>
      <w:marBottom w:val="0"/>
      <w:divBdr>
        <w:top w:val="none" w:sz="0" w:space="0" w:color="auto"/>
        <w:left w:val="none" w:sz="0" w:space="0" w:color="auto"/>
        <w:bottom w:val="none" w:sz="0" w:space="0" w:color="auto"/>
        <w:right w:val="none" w:sz="0" w:space="0" w:color="auto"/>
      </w:divBdr>
    </w:div>
    <w:div w:id="1804496746">
      <w:bodyDiv w:val="1"/>
      <w:marLeft w:val="0"/>
      <w:marRight w:val="0"/>
      <w:marTop w:val="0"/>
      <w:marBottom w:val="0"/>
      <w:divBdr>
        <w:top w:val="none" w:sz="0" w:space="0" w:color="auto"/>
        <w:left w:val="none" w:sz="0" w:space="0" w:color="auto"/>
        <w:bottom w:val="none" w:sz="0" w:space="0" w:color="auto"/>
        <w:right w:val="none" w:sz="0" w:space="0" w:color="auto"/>
      </w:divBdr>
    </w:div>
    <w:div w:id="1815681183">
      <w:bodyDiv w:val="1"/>
      <w:marLeft w:val="0"/>
      <w:marRight w:val="0"/>
      <w:marTop w:val="0"/>
      <w:marBottom w:val="0"/>
      <w:divBdr>
        <w:top w:val="none" w:sz="0" w:space="0" w:color="auto"/>
        <w:left w:val="none" w:sz="0" w:space="0" w:color="auto"/>
        <w:bottom w:val="none" w:sz="0" w:space="0" w:color="auto"/>
        <w:right w:val="none" w:sz="0" w:space="0" w:color="auto"/>
      </w:divBdr>
    </w:div>
    <w:div w:id="1822506267">
      <w:bodyDiv w:val="1"/>
      <w:marLeft w:val="0"/>
      <w:marRight w:val="0"/>
      <w:marTop w:val="0"/>
      <w:marBottom w:val="0"/>
      <w:divBdr>
        <w:top w:val="none" w:sz="0" w:space="0" w:color="auto"/>
        <w:left w:val="none" w:sz="0" w:space="0" w:color="auto"/>
        <w:bottom w:val="none" w:sz="0" w:space="0" w:color="auto"/>
        <w:right w:val="none" w:sz="0" w:space="0" w:color="auto"/>
      </w:divBdr>
    </w:div>
    <w:div w:id="1828328231">
      <w:bodyDiv w:val="1"/>
      <w:marLeft w:val="0"/>
      <w:marRight w:val="0"/>
      <w:marTop w:val="0"/>
      <w:marBottom w:val="0"/>
      <w:divBdr>
        <w:top w:val="none" w:sz="0" w:space="0" w:color="auto"/>
        <w:left w:val="none" w:sz="0" w:space="0" w:color="auto"/>
        <w:bottom w:val="none" w:sz="0" w:space="0" w:color="auto"/>
        <w:right w:val="none" w:sz="0" w:space="0" w:color="auto"/>
      </w:divBdr>
    </w:div>
    <w:div w:id="1844082295">
      <w:bodyDiv w:val="1"/>
      <w:marLeft w:val="0"/>
      <w:marRight w:val="0"/>
      <w:marTop w:val="0"/>
      <w:marBottom w:val="0"/>
      <w:divBdr>
        <w:top w:val="none" w:sz="0" w:space="0" w:color="auto"/>
        <w:left w:val="none" w:sz="0" w:space="0" w:color="auto"/>
        <w:bottom w:val="none" w:sz="0" w:space="0" w:color="auto"/>
        <w:right w:val="none" w:sz="0" w:space="0" w:color="auto"/>
      </w:divBdr>
    </w:div>
    <w:div w:id="1868442098">
      <w:bodyDiv w:val="1"/>
      <w:marLeft w:val="0"/>
      <w:marRight w:val="0"/>
      <w:marTop w:val="0"/>
      <w:marBottom w:val="0"/>
      <w:divBdr>
        <w:top w:val="none" w:sz="0" w:space="0" w:color="auto"/>
        <w:left w:val="none" w:sz="0" w:space="0" w:color="auto"/>
        <w:bottom w:val="none" w:sz="0" w:space="0" w:color="auto"/>
        <w:right w:val="none" w:sz="0" w:space="0" w:color="auto"/>
      </w:divBdr>
    </w:div>
    <w:div w:id="1874346632">
      <w:bodyDiv w:val="1"/>
      <w:marLeft w:val="0"/>
      <w:marRight w:val="0"/>
      <w:marTop w:val="0"/>
      <w:marBottom w:val="0"/>
      <w:divBdr>
        <w:top w:val="none" w:sz="0" w:space="0" w:color="auto"/>
        <w:left w:val="none" w:sz="0" w:space="0" w:color="auto"/>
        <w:bottom w:val="none" w:sz="0" w:space="0" w:color="auto"/>
        <w:right w:val="none" w:sz="0" w:space="0" w:color="auto"/>
      </w:divBdr>
    </w:div>
    <w:div w:id="1901624702">
      <w:bodyDiv w:val="1"/>
      <w:marLeft w:val="0"/>
      <w:marRight w:val="0"/>
      <w:marTop w:val="0"/>
      <w:marBottom w:val="0"/>
      <w:divBdr>
        <w:top w:val="none" w:sz="0" w:space="0" w:color="auto"/>
        <w:left w:val="none" w:sz="0" w:space="0" w:color="auto"/>
        <w:bottom w:val="none" w:sz="0" w:space="0" w:color="auto"/>
        <w:right w:val="none" w:sz="0" w:space="0" w:color="auto"/>
      </w:divBdr>
    </w:div>
    <w:div w:id="1908757836">
      <w:bodyDiv w:val="1"/>
      <w:marLeft w:val="0"/>
      <w:marRight w:val="0"/>
      <w:marTop w:val="0"/>
      <w:marBottom w:val="0"/>
      <w:divBdr>
        <w:top w:val="none" w:sz="0" w:space="0" w:color="auto"/>
        <w:left w:val="none" w:sz="0" w:space="0" w:color="auto"/>
        <w:bottom w:val="none" w:sz="0" w:space="0" w:color="auto"/>
        <w:right w:val="none" w:sz="0" w:space="0" w:color="auto"/>
      </w:divBdr>
    </w:div>
    <w:div w:id="1925188684">
      <w:bodyDiv w:val="1"/>
      <w:marLeft w:val="0"/>
      <w:marRight w:val="0"/>
      <w:marTop w:val="0"/>
      <w:marBottom w:val="0"/>
      <w:divBdr>
        <w:top w:val="none" w:sz="0" w:space="0" w:color="auto"/>
        <w:left w:val="none" w:sz="0" w:space="0" w:color="auto"/>
        <w:bottom w:val="none" w:sz="0" w:space="0" w:color="auto"/>
        <w:right w:val="none" w:sz="0" w:space="0" w:color="auto"/>
      </w:divBdr>
    </w:div>
    <w:div w:id="1944419053">
      <w:bodyDiv w:val="1"/>
      <w:marLeft w:val="0"/>
      <w:marRight w:val="0"/>
      <w:marTop w:val="0"/>
      <w:marBottom w:val="0"/>
      <w:divBdr>
        <w:top w:val="none" w:sz="0" w:space="0" w:color="auto"/>
        <w:left w:val="none" w:sz="0" w:space="0" w:color="auto"/>
        <w:bottom w:val="none" w:sz="0" w:space="0" w:color="auto"/>
        <w:right w:val="none" w:sz="0" w:space="0" w:color="auto"/>
      </w:divBdr>
    </w:div>
    <w:div w:id="1947535732">
      <w:bodyDiv w:val="1"/>
      <w:marLeft w:val="0"/>
      <w:marRight w:val="0"/>
      <w:marTop w:val="0"/>
      <w:marBottom w:val="0"/>
      <w:divBdr>
        <w:top w:val="none" w:sz="0" w:space="0" w:color="auto"/>
        <w:left w:val="none" w:sz="0" w:space="0" w:color="auto"/>
        <w:bottom w:val="none" w:sz="0" w:space="0" w:color="auto"/>
        <w:right w:val="none" w:sz="0" w:space="0" w:color="auto"/>
      </w:divBdr>
    </w:div>
    <w:div w:id="1965698831">
      <w:bodyDiv w:val="1"/>
      <w:marLeft w:val="0"/>
      <w:marRight w:val="0"/>
      <w:marTop w:val="0"/>
      <w:marBottom w:val="0"/>
      <w:divBdr>
        <w:top w:val="none" w:sz="0" w:space="0" w:color="auto"/>
        <w:left w:val="none" w:sz="0" w:space="0" w:color="auto"/>
        <w:bottom w:val="none" w:sz="0" w:space="0" w:color="auto"/>
        <w:right w:val="none" w:sz="0" w:space="0" w:color="auto"/>
      </w:divBdr>
    </w:div>
    <w:div w:id="1974749783">
      <w:bodyDiv w:val="1"/>
      <w:marLeft w:val="0"/>
      <w:marRight w:val="0"/>
      <w:marTop w:val="0"/>
      <w:marBottom w:val="0"/>
      <w:divBdr>
        <w:top w:val="none" w:sz="0" w:space="0" w:color="auto"/>
        <w:left w:val="none" w:sz="0" w:space="0" w:color="auto"/>
        <w:bottom w:val="none" w:sz="0" w:space="0" w:color="auto"/>
        <w:right w:val="none" w:sz="0" w:space="0" w:color="auto"/>
      </w:divBdr>
    </w:div>
    <w:div w:id="2048675728">
      <w:bodyDiv w:val="1"/>
      <w:marLeft w:val="0"/>
      <w:marRight w:val="0"/>
      <w:marTop w:val="0"/>
      <w:marBottom w:val="0"/>
      <w:divBdr>
        <w:top w:val="none" w:sz="0" w:space="0" w:color="auto"/>
        <w:left w:val="none" w:sz="0" w:space="0" w:color="auto"/>
        <w:bottom w:val="none" w:sz="0" w:space="0" w:color="auto"/>
        <w:right w:val="none" w:sz="0" w:space="0" w:color="auto"/>
      </w:divBdr>
    </w:div>
    <w:div w:id="2086297693">
      <w:bodyDiv w:val="1"/>
      <w:marLeft w:val="0"/>
      <w:marRight w:val="0"/>
      <w:marTop w:val="0"/>
      <w:marBottom w:val="0"/>
      <w:divBdr>
        <w:top w:val="none" w:sz="0" w:space="0" w:color="auto"/>
        <w:left w:val="none" w:sz="0" w:space="0" w:color="auto"/>
        <w:bottom w:val="none" w:sz="0" w:space="0" w:color="auto"/>
        <w:right w:val="none" w:sz="0" w:space="0" w:color="auto"/>
      </w:divBdr>
    </w:div>
    <w:div w:id="2102945170">
      <w:bodyDiv w:val="1"/>
      <w:marLeft w:val="0"/>
      <w:marRight w:val="0"/>
      <w:marTop w:val="0"/>
      <w:marBottom w:val="0"/>
      <w:divBdr>
        <w:top w:val="none" w:sz="0" w:space="0" w:color="auto"/>
        <w:left w:val="none" w:sz="0" w:space="0" w:color="auto"/>
        <w:bottom w:val="none" w:sz="0" w:space="0" w:color="auto"/>
        <w:right w:val="none" w:sz="0" w:space="0" w:color="auto"/>
      </w:divBdr>
    </w:div>
    <w:div w:id="2121026501">
      <w:bodyDiv w:val="1"/>
      <w:marLeft w:val="0"/>
      <w:marRight w:val="0"/>
      <w:marTop w:val="0"/>
      <w:marBottom w:val="0"/>
      <w:divBdr>
        <w:top w:val="none" w:sz="0" w:space="0" w:color="auto"/>
        <w:left w:val="none" w:sz="0" w:space="0" w:color="auto"/>
        <w:bottom w:val="none" w:sz="0" w:space="0" w:color="auto"/>
        <w:right w:val="none" w:sz="0" w:space="0" w:color="auto"/>
      </w:divBdr>
    </w:div>
    <w:div w:id="2124955551">
      <w:bodyDiv w:val="1"/>
      <w:marLeft w:val="0"/>
      <w:marRight w:val="0"/>
      <w:marTop w:val="0"/>
      <w:marBottom w:val="0"/>
      <w:divBdr>
        <w:top w:val="none" w:sz="0" w:space="0" w:color="auto"/>
        <w:left w:val="none" w:sz="0" w:space="0" w:color="auto"/>
        <w:bottom w:val="none" w:sz="0" w:space="0" w:color="auto"/>
        <w:right w:val="none" w:sz="0" w:space="0" w:color="auto"/>
      </w:divBdr>
    </w:div>
    <w:div w:id="21271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lan.brisbane.qld.gov.au/CP/TransportAirQualityOC" TargetMode="External"/><Relationship Id="rId13" Type="http://schemas.openxmlformats.org/officeDocument/2006/relationships/hyperlink" Target="http://eplan.brisbane.qld.gov.au/CP/AirQualityPS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eplan.brisbane.qld.gov.au/CP/AirQualityP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plan.brisbane.qld.gov.au/CP/AirQualityPS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lan.brisbane.qld.gov.au/CP/AirQualityP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plan.brisbane.qld.gov.au/CP/AirQualityPSP" TargetMode="External"/><Relationship Id="rId23" Type="http://schemas.openxmlformats.org/officeDocument/2006/relationships/fontTable" Target="fontTable.xml"/><Relationship Id="rId10" Type="http://schemas.openxmlformats.org/officeDocument/2006/relationships/hyperlink" Target="http://eplan.brisbane.qld.gov.au/CP/AirQualityP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plan.brisbane.qld.gov.au/CP/TransportAirQualityOC" TargetMode="External"/><Relationship Id="rId14" Type="http://schemas.openxmlformats.org/officeDocument/2006/relationships/hyperlink" Target="http://eplan.brisbane.qld.gov.au/CP/AirQualityPS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B1F55-6AB8-40D4-9B95-886D1ADC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28701</Words>
  <Characters>163599</Characters>
  <Application>Microsoft Office Word</Application>
  <DocSecurity>4</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191917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Jensen</dc:creator>
  <cp:lastModifiedBy>Leisa Woodhouse</cp:lastModifiedBy>
  <cp:revision>2</cp:revision>
  <cp:lastPrinted>2019-08-04T22:15:00Z</cp:lastPrinted>
  <dcterms:created xsi:type="dcterms:W3CDTF">2020-11-04T03:45:00Z</dcterms:created>
  <dcterms:modified xsi:type="dcterms:W3CDTF">2020-11-04T03:45:00Z</dcterms:modified>
</cp:coreProperties>
</file>