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06173" w14:textId="77777777" w:rsidR="000B5CBB" w:rsidRDefault="000B5CBB" w:rsidP="000B5CBB">
      <w:pPr>
        <w:pStyle w:val="Heading1"/>
      </w:pPr>
      <w:bookmarkStart w:id="0" w:name="_Toc77043932"/>
      <w:bookmarkStart w:id="1" w:name="A1"/>
    </w:p>
    <w:p w14:paraId="41774DD2" w14:textId="77777777" w:rsidR="000B5CBB" w:rsidRDefault="000B5CBB" w:rsidP="000B5CBB"/>
    <w:p w14:paraId="18F1515A" w14:textId="77777777" w:rsidR="000B5CBB" w:rsidRDefault="000B5CBB" w:rsidP="000B5CBB"/>
    <w:p w14:paraId="7CCA97EC" w14:textId="77777777" w:rsidR="000B5CBB" w:rsidRDefault="000B5CBB" w:rsidP="000B5CBB"/>
    <w:p w14:paraId="03333BB7" w14:textId="77777777" w:rsidR="000B5CBB" w:rsidRDefault="000B5CBB" w:rsidP="000B5CBB"/>
    <w:p w14:paraId="5F867C13" w14:textId="77777777" w:rsidR="000B5CBB" w:rsidRDefault="000B5CBB" w:rsidP="000B5CBB"/>
    <w:p w14:paraId="4552BF45" w14:textId="77777777" w:rsidR="000B5CBB" w:rsidRDefault="000B5CBB" w:rsidP="000B5CBB"/>
    <w:p w14:paraId="128086CC" w14:textId="77777777" w:rsidR="000B5CBB" w:rsidRDefault="000B5CBB" w:rsidP="000B5CBB"/>
    <w:p w14:paraId="67BFF395" w14:textId="77777777" w:rsidR="000B5CBB" w:rsidRDefault="000B5CBB" w:rsidP="000B5CBB"/>
    <w:p w14:paraId="49F0932A" w14:textId="77777777" w:rsidR="000B5CBB" w:rsidRPr="000B5CBB" w:rsidRDefault="000B5CBB" w:rsidP="000B5CBB">
      <w:pPr>
        <w:pStyle w:val="Heading1"/>
        <w:widowControl/>
        <w:tabs>
          <w:tab w:val="clear" w:pos="-1440"/>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overflowPunct/>
        <w:autoSpaceDE/>
        <w:autoSpaceDN/>
        <w:adjustRightInd/>
        <w:textAlignment w:val="auto"/>
        <w:rPr>
          <w:rFonts w:ascii="Arial" w:hAnsi="Arial"/>
          <w:b/>
          <w:i w:val="0"/>
          <w:color w:val="0067B1"/>
          <w:sz w:val="48"/>
          <w:lang w:val="en-US" w:eastAsia="en-AU"/>
        </w:rPr>
      </w:pPr>
      <w:r w:rsidRPr="000B5CBB">
        <w:rPr>
          <w:rFonts w:ascii="Arial" w:hAnsi="Arial"/>
          <w:b/>
          <w:i w:val="0"/>
          <w:color w:val="0067B1"/>
          <w:sz w:val="48"/>
          <w:lang w:val="en-US" w:eastAsia="en-AU"/>
        </w:rPr>
        <w:t>Brisbane City Council</w:t>
      </w:r>
    </w:p>
    <w:p w14:paraId="2D4A8BA6" w14:textId="77777777" w:rsidR="000B5CBB" w:rsidRDefault="000B5CBB" w:rsidP="000B5CBB"/>
    <w:p w14:paraId="1FDC2D88" w14:textId="77777777" w:rsidR="000B5CBB" w:rsidRPr="002A5DCF" w:rsidRDefault="000B5CBB" w:rsidP="000B5CBB">
      <w:pPr>
        <w:spacing w:before="120" w:after="120"/>
        <w:rPr>
          <w:rFonts w:ascii="Arial" w:hAnsi="Arial" w:cs="Arial"/>
          <w:b/>
          <w:sz w:val="36"/>
          <w:szCs w:val="36"/>
        </w:rPr>
      </w:pPr>
      <w:r>
        <w:rPr>
          <w:rFonts w:ascii="Arial" w:hAnsi="Arial" w:cs="Arial"/>
          <w:b/>
          <w:sz w:val="36"/>
          <w:szCs w:val="36"/>
        </w:rPr>
        <w:t>Chapter 7 – Ferries, Jetties and Pontoons Local Law</w:t>
      </w:r>
    </w:p>
    <w:p w14:paraId="5CCB8628" w14:textId="77777777" w:rsidR="000B5CBB" w:rsidRDefault="000B5CBB" w:rsidP="000B5CBB"/>
    <w:p w14:paraId="06E69EE0" w14:textId="77777777" w:rsidR="000B5CBB" w:rsidRDefault="000B5CBB" w:rsidP="000B5CBB"/>
    <w:p w14:paraId="5869B1E5" w14:textId="77777777" w:rsidR="000B5CBB" w:rsidRDefault="000B5CBB" w:rsidP="000B5CBB"/>
    <w:p w14:paraId="69DA72B5" w14:textId="77777777" w:rsidR="000B5CBB" w:rsidRDefault="000B5CBB" w:rsidP="000B5CBB"/>
    <w:p w14:paraId="7C6F85C2" w14:textId="77777777" w:rsidR="000B5CBB" w:rsidRDefault="000B5CBB" w:rsidP="000B5CBB"/>
    <w:p w14:paraId="5D6B54EB" w14:textId="77777777" w:rsidR="000B5CBB" w:rsidRDefault="000B5CBB" w:rsidP="000B5CBB"/>
    <w:p w14:paraId="79A59582" w14:textId="77777777" w:rsidR="000B5CBB" w:rsidRDefault="000B5CBB" w:rsidP="000B5CBB"/>
    <w:p w14:paraId="606589C5" w14:textId="77777777" w:rsidR="000B5CBB" w:rsidRDefault="000B5CBB" w:rsidP="000B5CBB"/>
    <w:p w14:paraId="326339FC" w14:textId="77777777" w:rsidR="000B5CBB" w:rsidRDefault="000B5CBB" w:rsidP="000B5CBB"/>
    <w:p w14:paraId="23B45636" w14:textId="77777777" w:rsidR="000B5CBB" w:rsidRDefault="000B5CBB" w:rsidP="000B5CBB"/>
    <w:p w14:paraId="585C0B0A" w14:textId="77777777" w:rsidR="000B5CBB" w:rsidRDefault="000B5CBB" w:rsidP="000B5CBB"/>
    <w:p w14:paraId="5E206C07" w14:textId="77777777" w:rsidR="000B5CBB" w:rsidRDefault="000B5CBB" w:rsidP="000B5CBB"/>
    <w:p w14:paraId="1CDD29E1" w14:textId="77777777" w:rsidR="000B5CBB" w:rsidRDefault="000B5CBB" w:rsidP="000B5CBB"/>
    <w:p w14:paraId="6B9C4E57" w14:textId="77777777" w:rsidR="000B5CBB" w:rsidRDefault="000B5CBB" w:rsidP="000B5CBB"/>
    <w:p w14:paraId="667642E2" w14:textId="77777777" w:rsidR="000B5CBB" w:rsidRDefault="000B5CBB" w:rsidP="000B5CBB"/>
    <w:p w14:paraId="61F0CBDD" w14:textId="77777777" w:rsidR="000B5CBB" w:rsidRDefault="000B5CBB" w:rsidP="000B5CBB"/>
    <w:p w14:paraId="6DC9CF79" w14:textId="77777777" w:rsidR="000B5CBB" w:rsidRDefault="000B5CBB" w:rsidP="000B5CBB"/>
    <w:p w14:paraId="72294E43" w14:textId="77777777" w:rsidR="000B5CBB" w:rsidRDefault="000B5CBB" w:rsidP="000B5CBB"/>
    <w:p w14:paraId="35AC638A" w14:textId="77777777" w:rsidR="000B5CBB" w:rsidRDefault="000B5CBB" w:rsidP="000B5CBB"/>
    <w:p w14:paraId="31738112" w14:textId="77777777" w:rsidR="000B5CBB" w:rsidRDefault="000B5CBB" w:rsidP="000B5CBB"/>
    <w:p w14:paraId="372B6482" w14:textId="77777777" w:rsidR="000B5CBB" w:rsidRDefault="000B5CBB" w:rsidP="000B5CBB"/>
    <w:p w14:paraId="16BBA852" w14:textId="77777777" w:rsidR="000B5CBB" w:rsidRDefault="000B5CBB" w:rsidP="000B5CBB"/>
    <w:p w14:paraId="38350424" w14:textId="77777777" w:rsidR="000B5CBB" w:rsidRDefault="000B5CBB" w:rsidP="000B5CBB"/>
    <w:p w14:paraId="64ECB550" w14:textId="77777777" w:rsidR="000B5CBB" w:rsidRDefault="000B5CBB" w:rsidP="000B5CBB"/>
    <w:p w14:paraId="67F4AEE7" w14:textId="77777777" w:rsidR="000B5CBB" w:rsidRDefault="000B5CBB" w:rsidP="000B5CBB"/>
    <w:p w14:paraId="30E6C2E3" w14:textId="77777777" w:rsidR="000B5CBB" w:rsidRDefault="000B5CBB" w:rsidP="000B5CBB"/>
    <w:p w14:paraId="1FCF58AE" w14:textId="77777777" w:rsidR="000B5CBB" w:rsidRDefault="000B5CBB" w:rsidP="000B5CBB"/>
    <w:p w14:paraId="7089D95C" w14:textId="77777777" w:rsidR="000B5CBB" w:rsidRDefault="000B5CBB" w:rsidP="000B5CBB"/>
    <w:p w14:paraId="73648991" w14:textId="77777777" w:rsidR="000B5CBB" w:rsidRDefault="000B5CBB" w:rsidP="000B5CBB"/>
    <w:p w14:paraId="72FE7649" w14:textId="77777777" w:rsidR="000B5CBB" w:rsidRDefault="000B5CBB" w:rsidP="000B5CBB"/>
    <w:p w14:paraId="270CBD0A" w14:textId="77777777" w:rsidR="000B5CBB" w:rsidRDefault="000B5CBB" w:rsidP="000B5CBB"/>
    <w:p w14:paraId="2EBCFF7A" w14:textId="77777777" w:rsidR="000B5CBB" w:rsidRPr="00D22F36" w:rsidRDefault="00BF3741" w:rsidP="000B5CBB">
      <w:pPr>
        <w:rPr>
          <w:rFonts w:ascii="Arial" w:hAnsi="Arial" w:cs="Arial"/>
        </w:rPr>
      </w:pPr>
      <w:r>
        <w:rPr>
          <w:rFonts w:ascii="Arial" w:hAnsi="Arial" w:cs="Arial"/>
        </w:rPr>
        <w:t>Consolidated as at 4/11/2014</w:t>
      </w:r>
    </w:p>
    <w:p w14:paraId="23A1B2CE" w14:textId="77777777" w:rsidR="000B5CBB" w:rsidRPr="00D22F36" w:rsidRDefault="000B5CBB" w:rsidP="000B5CBB">
      <w:pPr>
        <w:rPr>
          <w:rFonts w:ascii="Arial" w:hAnsi="Arial" w:cs="Arial"/>
        </w:rPr>
        <w:sectPr w:rsidR="000B5CBB" w:rsidRPr="00D22F36" w:rsidSect="00BD2909">
          <w:footerReference w:type="default" r:id="rId11"/>
          <w:headerReference w:type="first" r:id="rId12"/>
          <w:footerReference w:type="first" r:id="rId13"/>
          <w:type w:val="continuous"/>
          <w:pgSz w:w="11907" w:h="16840" w:code="9"/>
          <w:pgMar w:top="851" w:right="708" w:bottom="1134" w:left="1701" w:header="720" w:footer="720" w:gutter="0"/>
          <w:cols w:space="720"/>
          <w:titlePg/>
          <w:docGrid w:linePitch="299"/>
        </w:sectPr>
      </w:pPr>
      <w:r w:rsidRPr="00D22F36">
        <w:rPr>
          <w:rFonts w:ascii="Arial" w:hAnsi="Arial" w:cs="Arial"/>
        </w:rPr>
        <w:t>In force as</w:t>
      </w:r>
      <w:r w:rsidR="00A843BA">
        <w:rPr>
          <w:rFonts w:ascii="Arial" w:hAnsi="Arial" w:cs="Arial"/>
        </w:rPr>
        <w:t xml:space="preserve"> at 7/11/2014</w:t>
      </w:r>
    </w:p>
    <w:bookmarkEnd w:id="0"/>
    <w:p w14:paraId="0D554741" w14:textId="77777777" w:rsidR="00204AD2" w:rsidRDefault="00204AD2">
      <w:pPr>
        <w:pStyle w:val="LLTitle"/>
      </w:pPr>
    </w:p>
    <w:p w14:paraId="1B9B47DB" w14:textId="77777777" w:rsidR="00FF7CCB" w:rsidRDefault="00FF7CCB">
      <w:pPr>
        <w:pStyle w:val="LLTitle"/>
        <w:sectPr w:rsidR="00FF7CCB" w:rsidSect="00BD2909">
          <w:footerReference w:type="default" r:id="rId14"/>
          <w:type w:val="continuous"/>
          <w:pgSz w:w="11907" w:h="16840" w:code="9"/>
          <w:pgMar w:top="360" w:right="1440" w:bottom="360" w:left="1440" w:header="720" w:footer="720" w:gutter="0"/>
          <w:cols w:space="720"/>
        </w:sectPr>
      </w:pPr>
    </w:p>
    <w:p w14:paraId="2F205BB9" w14:textId="77777777" w:rsidR="00204AD2" w:rsidRDefault="00204AD2">
      <w:pPr>
        <w:pStyle w:val="LLTitle"/>
      </w:pPr>
    </w:p>
    <w:p w14:paraId="076BA6C5" w14:textId="77777777" w:rsidR="00FF7CCB" w:rsidRDefault="00FF7CCB">
      <w:pPr>
        <w:pStyle w:val="LLTitle"/>
      </w:pPr>
    </w:p>
    <w:p w14:paraId="47E98FE2" w14:textId="77777777" w:rsidR="00C357D5" w:rsidRPr="006261F1" w:rsidRDefault="00C357D5" w:rsidP="00C357D5">
      <w:pPr>
        <w:jc w:val="center"/>
        <w:rPr>
          <w:rFonts w:ascii="Arial" w:hAnsi="Arial"/>
          <w:b/>
          <w:sz w:val="22"/>
          <w:szCs w:val="22"/>
        </w:rPr>
      </w:pPr>
      <w:r w:rsidRPr="006261F1">
        <w:rPr>
          <w:rFonts w:ascii="Arial" w:hAnsi="Arial"/>
          <w:b/>
          <w:sz w:val="22"/>
          <w:szCs w:val="22"/>
        </w:rPr>
        <w:t>Brisbane City Council</w:t>
      </w:r>
    </w:p>
    <w:p w14:paraId="6641B368" w14:textId="77777777" w:rsidR="00C357D5" w:rsidRDefault="00C357D5" w:rsidP="00C357D5">
      <w:pPr>
        <w:jc w:val="center"/>
        <w:rPr>
          <w:b/>
          <w:sz w:val="32"/>
        </w:rPr>
      </w:pPr>
    </w:p>
    <w:p w14:paraId="018C829D" w14:textId="77777777" w:rsidR="00C357D5" w:rsidRDefault="00C357D5" w:rsidP="00C357D5">
      <w:pPr>
        <w:pStyle w:val="LawTitle"/>
      </w:pPr>
      <w:r>
        <w:t>Chapter 7 – Ferries, Jetties and Pontoons</w:t>
      </w:r>
    </w:p>
    <w:p w14:paraId="067B6EBF" w14:textId="77777777" w:rsidR="00C357D5" w:rsidRDefault="00C357D5" w:rsidP="00C357D5">
      <w:pPr>
        <w:pStyle w:val="Header"/>
        <w:tabs>
          <w:tab w:val="clear" w:pos="4153"/>
          <w:tab w:val="clear" w:pos="8306"/>
        </w:tabs>
      </w:pPr>
    </w:p>
    <w:p w14:paraId="48544139" w14:textId="77777777" w:rsidR="00C357D5" w:rsidRDefault="00C357D5" w:rsidP="00C357D5">
      <w:pPr>
        <w:pStyle w:val="Provisionsheading"/>
        <w:pBdr>
          <w:bottom w:val="single" w:sz="6" w:space="1" w:color="auto"/>
        </w:pBdr>
      </w:pPr>
      <w:r>
        <w:t>Contents</w:t>
      </w:r>
    </w:p>
    <w:p w14:paraId="6356F0A5" w14:textId="77777777" w:rsidR="00C357D5" w:rsidRDefault="00C357D5" w:rsidP="00C357D5">
      <w:pPr>
        <w:pStyle w:val="Provisionsheading"/>
        <w:pBdr>
          <w:bottom w:val="single" w:sz="6" w:space="1" w:color="auto"/>
        </w:pBdr>
      </w:pPr>
    </w:p>
    <w:p w14:paraId="195AC8BA" w14:textId="77777777" w:rsidR="00C357D5" w:rsidRDefault="00C357D5" w:rsidP="00C357D5">
      <w:pPr>
        <w:pStyle w:val="Provisionsheading"/>
      </w:pPr>
    </w:p>
    <w:p w14:paraId="4AD358CB" w14:textId="77777777" w:rsidR="00D23189" w:rsidRPr="00D23189" w:rsidRDefault="00D23189" w:rsidP="00D23189">
      <w:pPr>
        <w:rPr>
          <w:rFonts w:ascii="Arial" w:hAnsi="Arial" w:cs="Arial"/>
          <w:b/>
        </w:rPr>
      </w:pPr>
      <w:r w:rsidRPr="00D23189">
        <w:rPr>
          <w:rFonts w:ascii="Arial" w:hAnsi="Arial" w:cs="Arial"/>
          <w:b/>
        </w:rPr>
        <w:t>Part 1 – Ferries</w:t>
      </w:r>
    </w:p>
    <w:p w14:paraId="290239B1" w14:textId="77777777" w:rsidR="00204AD2" w:rsidRPr="00D23189" w:rsidRDefault="00E71513" w:rsidP="00D23189">
      <w:pPr>
        <w:rPr>
          <w:rFonts w:ascii="Arial" w:hAnsi="Arial" w:cs="Arial"/>
          <w:b/>
        </w:rPr>
      </w:pPr>
      <w:r>
        <w:rPr>
          <w:rFonts w:ascii="Arial" w:hAnsi="Arial" w:cs="Arial"/>
          <w:b/>
        </w:rPr>
        <w:t>Endnotes</w:t>
      </w:r>
    </w:p>
    <w:bookmarkEnd w:id="1"/>
    <w:p w14:paraId="556BFBE3" w14:textId="77777777" w:rsidR="00B37176" w:rsidRDefault="00B37176">
      <w:pPr>
        <w:pStyle w:val="a2Bullets"/>
        <w:ind w:left="1368"/>
        <w:rPr>
          <w:rFonts w:ascii="Times New" w:hAnsi="Times New"/>
        </w:rPr>
      </w:pPr>
    </w:p>
    <w:p w14:paraId="2AAB2356" w14:textId="77777777" w:rsidR="00FF7CCB" w:rsidRDefault="00FF7CCB">
      <w:pPr>
        <w:pStyle w:val="a2Bullets"/>
        <w:ind w:left="1368"/>
        <w:rPr>
          <w:rFonts w:ascii="Times New" w:hAnsi="Times New"/>
        </w:rPr>
        <w:sectPr w:rsidR="00FF7CCB" w:rsidSect="00FF7CCB">
          <w:pgSz w:w="11907" w:h="16840" w:code="9"/>
          <w:pgMar w:top="360" w:right="1440" w:bottom="360" w:left="1440" w:header="720" w:footer="720" w:gutter="0"/>
          <w:cols w:space="720"/>
        </w:sectPr>
      </w:pPr>
    </w:p>
    <w:p w14:paraId="027754FD" w14:textId="77777777" w:rsidR="00B37176" w:rsidRDefault="00B37176">
      <w:pPr>
        <w:pStyle w:val="a2Bullets"/>
        <w:ind w:left="1368"/>
        <w:rPr>
          <w:rFonts w:ascii="Times New" w:hAnsi="Times New"/>
        </w:rPr>
      </w:pPr>
    </w:p>
    <w:p w14:paraId="370430F9" w14:textId="77777777" w:rsidR="00204AD2" w:rsidRDefault="00204AD2">
      <w:pPr>
        <w:pStyle w:val="a2Bullets"/>
        <w:ind w:left="1368"/>
        <w:rPr>
          <w:rFonts w:ascii="Times New" w:hAnsi="Times New"/>
        </w:rPr>
        <w:sectPr w:rsidR="00204AD2" w:rsidSect="00FF7CCB">
          <w:headerReference w:type="default" r:id="rId15"/>
          <w:pgSz w:w="11907" w:h="16840" w:code="9"/>
          <w:pgMar w:top="360" w:right="1440" w:bottom="360" w:left="1440" w:header="720" w:footer="720" w:gutter="0"/>
          <w:cols w:space="720"/>
        </w:sectPr>
      </w:pPr>
    </w:p>
    <w:p w14:paraId="36D789BD" w14:textId="77777777" w:rsidR="00B37176" w:rsidRPr="00EA717D" w:rsidRDefault="00C07B48" w:rsidP="009A45B5">
      <w:pPr>
        <w:jc w:val="center"/>
        <w:rPr>
          <w:rFonts w:ascii="Arial" w:hAnsi="Arial" w:cs="Arial"/>
          <w:b/>
          <w:sz w:val="28"/>
          <w:szCs w:val="28"/>
        </w:rPr>
      </w:pPr>
      <w:bookmarkStart w:id="2" w:name="_Toc400116724"/>
      <w:bookmarkStart w:id="3" w:name="A2"/>
      <w:r>
        <w:rPr>
          <w:rFonts w:ascii="Arial" w:hAnsi="Arial" w:cs="Arial"/>
          <w:b/>
          <w:sz w:val="28"/>
          <w:szCs w:val="28"/>
        </w:rPr>
        <w:t xml:space="preserve">Part 1 - </w:t>
      </w:r>
      <w:r w:rsidR="00B37176" w:rsidRPr="00EA717D">
        <w:rPr>
          <w:rFonts w:ascii="Arial" w:hAnsi="Arial" w:cs="Arial"/>
          <w:b/>
          <w:sz w:val="28"/>
          <w:szCs w:val="28"/>
        </w:rPr>
        <w:t>Ferries</w:t>
      </w:r>
      <w:bookmarkEnd w:id="2"/>
    </w:p>
    <w:bookmarkEnd w:id="3"/>
    <w:p w14:paraId="05CBFADE" w14:textId="77777777" w:rsidR="00B37176" w:rsidRPr="00EA717D" w:rsidRDefault="00B37176" w:rsidP="009A45B5">
      <w:pPr>
        <w:rPr>
          <w:rFonts w:ascii="Arial" w:hAnsi="Arial" w:cs="Arial"/>
          <w:b/>
        </w:rPr>
      </w:pPr>
    </w:p>
    <w:p w14:paraId="7D63DD01" w14:textId="77777777" w:rsidR="00B37176" w:rsidRDefault="00B37176" w:rsidP="009A45B5">
      <w:pPr>
        <w:rPr>
          <w:rFonts w:ascii="Arial" w:hAnsi="Arial" w:cs="Arial"/>
          <w:b/>
        </w:rPr>
      </w:pPr>
      <w:bookmarkStart w:id="4" w:name="_Toc400116725"/>
      <w:r w:rsidRPr="00EA717D">
        <w:rPr>
          <w:rFonts w:ascii="Arial" w:hAnsi="Arial" w:cs="Arial"/>
          <w:b/>
        </w:rPr>
        <w:t>Interpretation</w:t>
      </w:r>
      <w:bookmarkEnd w:id="4"/>
    </w:p>
    <w:p w14:paraId="7B225EB4" w14:textId="77777777" w:rsidR="009A45B5" w:rsidRPr="00EA717D" w:rsidRDefault="009A45B5" w:rsidP="009A45B5">
      <w:pPr>
        <w:rPr>
          <w:rFonts w:ascii="Arial" w:hAnsi="Arial" w:cs="Arial"/>
          <w:b/>
        </w:rPr>
      </w:pPr>
    </w:p>
    <w:p w14:paraId="70981C98" w14:textId="77777777" w:rsidR="00B37176" w:rsidRDefault="00B37176" w:rsidP="009A45B5">
      <w:pPr>
        <w:pStyle w:val="LLsection"/>
        <w:numPr>
          <w:ilvl w:val="0"/>
          <w:numId w:val="5"/>
        </w:numPr>
        <w:tabs>
          <w:tab w:val="left" w:pos="567"/>
        </w:tabs>
        <w:spacing w:before="0"/>
        <w:ind w:left="567" w:hanging="567"/>
        <w:jc w:val="both"/>
      </w:pPr>
      <w:r w:rsidRPr="000E33CB">
        <w:t>In this Part, unless the context otherwise requires, the terms undermentioned have the meanings respectively assigned to them.</w:t>
      </w:r>
    </w:p>
    <w:p w14:paraId="168DE124" w14:textId="77777777" w:rsidR="00A16032" w:rsidRPr="000E33CB" w:rsidRDefault="00A16032" w:rsidP="009A45B5">
      <w:pPr>
        <w:pStyle w:val="LLsection"/>
        <w:tabs>
          <w:tab w:val="left" w:pos="567"/>
        </w:tabs>
        <w:spacing w:before="0"/>
        <w:ind w:left="567" w:hanging="567"/>
        <w:jc w:val="both"/>
      </w:pPr>
    </w:p>
    <w:p w14:paraId="5C02E789" w14:textId="77777777" w:rsidR="00B37176" w:rsidRDefault="00A16032" w:rsidP="009A45B5">
      <w:pPr>
        <w:pStyle w:val="LLsubsection"/>
        <w:tabs>
          <w:tab w:val="clear" w:pos="1134"/>
          <w:tab w:val="left" w:pos="540"/>
          <w:tab w:val="left" w:pos="567"/>
        </w:tabs>
        <w:spacing w:before="0"/>
        <w:ind w:left="567"/>
        <w:jc w:val="both"/>
      </w:pPr>
      <w:r>
        <w:rPr>
          <w:b/>
        </w:rPr>
        <w:tab/>
      </w:r>
      <w:r w:rsidR="00B37176" w:rsidRPr="000E33CB">
        <w:rPr>
          <w:b/>
        </w:rPr>
        <w:t>"Ferry Service"</w:t>
      </w:r>
      <w:r w:rsidR="00B37176" w:rsidRPr="000E33CB">
        <w:t xml:space="preserve"> shall mean any public ferry service conducted on or across the waters of the Brisbane River or any tributary thereof any terminus or landing place of which is wholly or partly within the City.</w:t>
      </w:r>
    </w:p>
    <w:p w14:paraId="76795B37" w14:textId="77777777" w:rsidR="00B37176" w:rsidRPr="000E33CB" w:rsidRDefault="00B37176" w:rsidP="009A45B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8AD5520" w14:textId="77777777" w:rsidR="00C80D41" w:rsidRPr="00DA68EC" w:rsidRDefault="00C80D41" w:rsidP="009A45B5">
      <w:pPr>
        <w:rPr>
          <w:rFonts w:ascii="Arial" w:hAnsi="Arial" w:cs="Arial"/>
          <w:b/>
        </w:rPr>
      </w:pPr>
      <w:r w:rsidRPr="00DA68EC">
        <w:rPr>
          <w:rFonts w:ascii="Arial" w:hAnsi="Arial" w:cs="Arial"/>
          <w:b/>
        </w:rPr>
        <w:t>{SECTIONS 2 AND 3 – SECTION NUMBERS NOT USED}</w:t>
      </w:r>
    </w:p>
    <w:p w14:paraId="1CA7881D" w14:textId="77777777" w:rsidR="00C80D41" w:rsidRPr="000E33CB" w:rsidRDefault="00C80D41" w:rsidP="009A45B5">
      <w:pPr>
        <w:tabs>
          <w:tab w:val="left" w:pos="-1440"/>
          <w:tab w:val="left" w:pos="-720"/>
          <w:tab w:val="left" w:pos="1"/>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pPr>
    </w:p>
    <w:p w14:paraId="621D920E" w14:textId="77777777" w:rsidR="00B37176" w:rsidRDefault="00B37176" w:rsidP="009A45B5">
      <w:pPr>
        <w:rPr>
          <w:rFonts w:ascii="Arial" w:hAnsi="Arial" w:cs="Arial"/>
          <w:b/>
        </w:rPr>
      </w:pPr>
      <w:r w:rsidRPr="000D5E1E">
        <w:rPr>
          <w:rFonts w:ascii="Arial" w:hAnsi="Arial" w:cs="Arial"/>
          <w:b/>
        </w:rPr>
        <w:t>Ferry Services</w:t>
      </w:r>
    </w:p>
    <w:p w14:paraId="237914E7" w14:textId="77777777" w:rsidR="009A45B5" w:rsidRPr="000D5E1E" w:rsidRDefault="009A45B5" w:rsidP="009A45B5">
      <w:pPr>
        <w:rPr>
          <w:rFonts w:ascii="Arial" w:hAnsi="Arial" w:cs="Arial"/>
          <w:b/>
        </w:rPr>
      </w:pPr>
    </w:p>
    <w:p w14:paraId="7723B862" w14:textId="77777777" w:rsidR="00B37176" w:rsidRDefault="00B37176" w:rsidP="009A45B5">
      <w:pPr>
        <w:pStyle w:val="LLsection"/>
        <w:tabs>
          <w:tab w:val="left" w:pos="567"/>
        </w:tabs>
        <w:spacing w:before="0"/>
        <w:ind w:left="567" w:hanging="567"/>
        <w:jc w:val="both"/>
      </w:pPr>
      <w:r w:rsidRPr="000E33CB">
        <w:rPr>
          <w:b/>
        </w:rPr>
        <w:t xml:space="preserve">4. </w:t>
      </w:r>
      <w:r w:rsidR="001867CC">
        <w:rPr>
          <w:b/>
        </w:rPr>
        <w:tab/>
      </w:r>
      <w:r w:rsidRPr="000E33CB">
        <w:t>No person shall operate or cause or permit to be operated any ferry service unless such ferry service is licensed by the Council or is operated under lease from the Council.</w:t>
      </w:r>
    </w:p>
    <w:p w14:paraId="306578F8" w14:textId="77777777" w:rsidR="0027219E" w:rsidRDefault="0027219E" w:rsidP="009A45B5">
      <w:pPr>
        <w:pStyle w:val="LLsection"/>
        <w:tabs>
          <w:tab w:val="left" w:pos="567"/>
        </w:tabs>
        <w:spacing w:before="0"/>
        <w:ind w:left="567" w:hanging="567"/>
        <w:jc w:val="both"/>
        <w:rPr>
          <w:rFonts w:ascii="Arial" w:hAnsi="Arial" w:cs="Arial"/>
          <w:b/>
        </w:rPr>
      </w:pPr>
    </w:p>
    <w:p w14:paraId="3FDE9531" w14:textId="77777777" w:rsidR="00C71FF2" w:rsidRDefault="0085010C" w:rsidP="009A45B5">
      <w:pPr>
        <w:rPr>
          <w:rFonts w:ascii="Arial" w:hAnsi="Arial" w:cs="Arial"/>
          <w:b/>
        </w:rPr>
        <w:sectPr w:rsidR="00C71FF2" w:rsidSect="00BD2909">
          <w:footerReference w:type="default" r:id="rId16"/>
          <w:type w:val="continuous"/>
          <w:pgSz w:w="11907" w:h="16840" w:code="9"/>
          <w:pgMar w:top="360" w:right="1440" w:bottom="1078" w:left="1440" w:header="720" w:footer="720" w:gutter="0"/>
          <w:pgNumType w:start="1"/>
          <w:cols w:space="720"/>
        </w:sectPr>
      </w:pPr>
      <w:r>
        <w:rPr>
          <w:rFonts w:ascii="Arial" w:hAnsi="Arial" w:cs="Arial"/>
          <w:b/>
        </w:rPr>
        <w:t xml:space="preserve">{SECTIONS 5 TO </w:t>
      </w:r>
      <w:r w:rsidR="00DA68EC">
        <w:rPr>
          <w:rFonts w:ascii="Arial" w:hAnsi="Arial" w:cs="Arial"/>
          <w:b/>
        </w:rPr>
        <w:t>57</w:t>
      </w:r>
      <w:r w:rsidR="0027219E" w:rsidRPr="0027219E">
        <w:rPr>
          <w:rFonts w:ascii="Arial" w:hAnsi="Arial" w:cs="Arial"/>
          <w:b/>
        </w:rPr>
        <w:t xml:space="preserve"> – SECTION NUMBERS NOT USED}</w:t>
      </w:r>
    </w:p>
    <w:p w14:paraId="590E3D22" w14:textId="77777777" w:rsidR="00D12643" w:rsidRDefault="00D12643" w:rsidP="00D12643">
      <w:pPr>
        <w:pStyle w:val="Parttitle"/>
      </w:pPr>
      <w:bookmarkStart w:id="5" w:name="_Toc399509781"/>
      <w:bookmarkStart w:id="6" w:name="_Toc349655712"/>
      <w:bookmarkStart w:id="7" w:name="_Toc340752747"/>
      <w:bookmarkStart w:id="8" w:name="_Toc340752748"/>
      <w:bookmarkStart w:id="9" w:name="_Toc400116730"/>
      <w:r>
        <w:lastRenderedPageBreak/>
        <w:t>Endnotes</w:t>
      </w:r>
      <w:bookmarkEnd w:id="5"/>
      <w:bookmarkEnd w:id="6"/>
      <w:bookmarkEnd w:id="7"/>
    </w:p>
    <w:p w14:paraId="124C345F" w14:textId="77777777" w:rsidR="00D12643" w:rsidRDefault="00D12643" w:rsidP="00D12643">
      <w:pPr>
        <w:widowControl/>
        <w:overflowPunct/>
        <w:rPr>
          <w:rFonts w:ascii="Helvetica-Bold" w:hAnsi="Helvetica-Bold" w:cs="Helvetica-Bold"/>
          <w:b/>
          <w:bCs/>
          <w:sz w:val="28"/>
          <w:szCs w:val="28"/>
          <w:lang w:eastAsia="en-AU"/>
        </w:rPr>
      </w:pPr>
    </w:p>
    <w:p w14:paraId="1081CD06" w14:textId="77777777" w:rsidR="00D12643" w:rsidRDefault="00D12643" w:rsidP="00D12643">
      <w:pPr>
        <w:rPr>
          <w:rFonts w:ascii="Arial" w:hAnsi="Arial" w:cs="Arial"/>
          <w:b/>
        </w:rPr>
      </w:pPr>
      <w:r>
        <w:rPr>
          <w:rFonts w:ascii="Arial" w:hAnsi="Arial" w:cs="Arial"/>
          <w:b/>
        </w:rPr>
        <w:t>Key</w:t>
      </w:r>
    </w:p>
    <w:p w14:paraId="5EA30E9C" w14:textId="77777777" w:rsidR="00D12643" w:rsidRDefault="00D12643" w:rsidP="00D12643">
      <w:pPr>
        <w:widowControl/>
        <w:overflowPunct/>
        <w:rPr>
          <w:rFonts w:ascii="Times-Bold" w:hAnsi="Times-Bold" w:cs="Times-Bold"/>
          <w:b/>
          <w:bCs/>
          <w:sz w:val="16"/>
          <w:szCs w:val="16"/>
          <w:lang w:eastAsia="en-AU"/>
        </w:rPr>
      </w:pPr>
    </w:p>
    <w:p w14:paraId="30744FB0" w14:textId="77777777" w:rsidR="00D12643" w:rsidRDefault="00D12643" w:rsidP="00D12643">
      <w:pPr>
        <w:widowControl/>
        <w:overflowPunct/>
        <w:rPr>
          <w:b/>
          <w:bCs/>
          <w:sz w:val="20"/>
          <w:lang w:eastAsia="en-AU"/>
        </w:rPr>
      </w:pPr>
      <w:r>
        <w:rPr>
          <w:b/>
          <w:bCs/>
          <w:sz w:val="20"/>
          <w:lang w:eastAsia="en-AU"/>
        </w:rPr>
        <w:t>Key to abbreviations in list of amendments</w:t>
      </w:r>
    </w:p>
    <w:p w14:paraId="7921E4AE" w14:textId="77777777" w:rsidR="00D12643" w:rsidRDefault="00D12643" w:rsidP="00D12643">
      <w:pPr>
        <w:widowControl/>
        <w:overflowPunct/>
        <w:rPr>
          <w:rFonts w:ascii="Helvetica-Bold" w:hAnsi="Helvetica-Bold" w:cs="Helvetica-Bold"/>
          <w:b/>
          <w:bCs/>
          <w:sz w:val="16"/>
          <w:szCs w:val="16"/>
          <w:lang w:eastAsia="en-AU"/>
        </w:rPr>
      </w:pPr>
    </w:p>
    <w:tbl>
      <w:tblPr>
        <w:tblW w:w="0" w:type="auto"/>
        <w:tblLook w:val="04A0" w:firstRow="1" w:lastRow="0" w:firstColumn="1" w:lastColumn="0" w:noHBand="0" w:noVBand="1"/>
      </w:tblPr>
      <w:tblGrid>
        <w:gridCol w:w="817"/>
        <w:gridCol w:w="1559"/>
      </w:tblGrid>
      <w:tr w:rsidR="00D12643" w14:paraId="605CA618" w14:textId="77777777" w:rsidTr="00F071F3">
        <w:trPr>
          <w:tblHeader/>
        </w:trPr>
        <w:tc>
          <w:tcPr>
            <w:tcW w:w="817" w:type="dxa"/>
            <w:shd w:val="clear" w:color="auto" w:fill="auto"/>
            <w:hideMark/>
          </w:tcPr>
          <w:p w14:paraId="244EEDEF" w14:textId="77777777" w:rsidR="00D12643" w:rsidRPr="00F071F3" w:rsidRDefault="00D12643" w:rsidP="00F071F3">
            <w:pPr>
              <w:widowControl/>
              <w:overflowPunct/>
              <w:rPr>
                <w:rFonts w:ascii="Arial" w:hAnsi="Arial" w:cs="Arial"/>
                <w:b/>
                <w:bCs/>
                <w:sz w:val="16"/>
                <w:szCs w:val="16"/>
                <w:lang w:eastAsia="en-AU"/>
              </w:rPr>
            </w:pPr>
            <w:r w:rsidRPr="00F071F3">
              <w:rPr>
                <w:rFonts w:ascii="Arial" w:hAnsi="Arial" w:cs="Arial"/>
                <w:b/>
                <w:bCs/>
                <w:sz w:val="16"/>
                <w:szCs w:val="16"/>
                <w:lang w:eastAsia="en-AU"/>
              </w:rPr>
              <w:t>Key</w:t>
            </w:r>
          </w:p>
        </w:tc>
        <w:tc>
          <w:tcPr>
            <w:tcW w:w="1559" w:type="dxa"/>
            <w:shd w:val="clear" w:color="auto" w:fill="auto"/>
          </w:tcPr>
          <w:p w14:paraId="030AB415" w14:textId="77777777" w:rsidR="00D12643" w:rsidRPr="00F071F3" w:rsidRDefault="00D12643" w:rsidP="00F071F3">
            <w:pPr>
              <w:widowControl/>
              <w:overflowPunct/>
              <w:rPr>
                <w:rFonts w:ascii="Arial" w:hAnsi="Arial" w:cs="Arial"/>
                <w:b/>
                <w:bCs/>
                <w:sz w:val="16"/>
                <w:szCs w:val="16"/>
                <w:lang w:eastAsia="en-AU"/>
              </w:rPr>
            </w:pPr>
            <w:r w:rsidRPr="00F071F3">
              <w:rPr>
                <w:rFonts w:ascii="Arial" w:hAnsi="Arial" w:cs="Arial"/>
                <w:b/>
                <w:bCs/>
                <w:sz w:val="16"/>
                <w:szCs w:val="16"/>
                <w:lang w:eastAsia="en-AU"/>
              </w:rPr>
              <w:t>Explanation</w:t>
            </w:r>
          </w:p>
          <w:p w14:paraId="4CAB3D54" w14:textId="77777777" w:rsidR="00D12643" w:rsidRPr="00F071F3" w:rsidRDefault="00D12643" w:rsidP="00F071F3">
            <w:pPr>
              <w:widowControl/>
              <w:overflowPunct/>
              <w:rPr>
                <w:rFonts w:ascii="Arial" w:hAnsi="Arial" w:cs="Arial"/>
                <w:b/>
                <w:bCs/>
                <w:sz w:val="16"/>
                <w:szCs w:val="16"/>
                <w:lang w:eastAsia="en-AU"/>
              </w:rPr>
            </w:pPr>
          </w:p>
        </w:tc>
      </w:tr>
      <w:tr w:rsidR="00D12643" w14:paraId="28EA9148" w14:textId="77777777" w:rsidTr="00F071F3">
        <w:tc>
          <w:tcPr>
            <w:tcW w:w="817" w:type="dxa"/>
            <w:shd w:val="clear" w:color="auto" w:fill="auto"/>
            <w:hideMark/>
          </w:tcPr>
          <w:p w14:paraId="5D5CCABF" w14:textId="77777777" w:rsidR="00D12643" w:rsidRPr="00F071F3" w:rsidRDefault="00D12643" w:rsidP="00F071F3">
            <w:pPr>
              <w:widowControl/>
              <w:overflowPunct/>
              <w:rPr>
                <w:b/>
                <w:bCs/>
                <w:sz w:val="16"/>
                <w:szCs w:val="16"/>
                <w:lang w:eastAsia="en-AU"/>
              </w:rPr>
            </w:pPr>
            <w:proofErr w:type="spellStart"/>
            <w:r w:rsidRPr="00F071F3">
              <w:rPr>
                <w:b/>
                <w:bCs/>
                <w:sz w:val="16"/>
                <w:szCs w:val="16"/>
                <w:lang w:eastAsia="en-AU"/>
              </w:rPr>
              <w:t>amd</w:t>
            </w:r>
            <w:proofErr w:type="spellEnd"/>
            <w:r w:rsidRPr="00F071F3">
              <w:rPr>
                <w:b/>
                <w:bCs/>
                <w:sz w:val="16"/>
                <w:szCs w:val="16"/>
                <w:lang w:eastAsia="en-AU"/>
              </w:rPr>
              <w:t xml:space="preserve"> =</w:t>
            </w:r>
          </w:p>
        </w:tc>
        <w:tc>
          <w:tcPr>
            <w:tcW w:w="1559" w:type="dxa"/>
            <w:shd w:val="clear" w:color="auto" w:fill="auto"/>
            <w:hideMark/>
          </w:tcPr>
          <w:p w14:paraId="4BDAEE08" w14:textId="77777777" w:rsidR="00D12643" w:rsidRPr="00F071F3" w:rsidRDefault="00D12643" w:rsidP="00F071F3">
            <w:pPr>
              <w:widowControl/>
              <w:overflowPunct/>
              <w:rPr>
                <w:b/>
                <w:bCs/>
                <w:sz w:val="16"/>
                <w:szCs w:val="16"/>
                <w:lang w:eastAsia="en-AU"/>
              </w:rPr>
            </w:pPr>
            <w:r w:rsidRPr="00F071F3">
              <w:rPr>
                <w:b/>
                <w:bCs/>
                <w:sz w:val="16"/>
                <w:szCs w:val="16"/>
                <w:lang w:eastAsia="en-AU"/>
              </w:rPr>
              <w:t>amended</w:t>
            </w:r>
          </w:p>
        </w:tc>
      </w:tr>
      <w:tr w:rsidR="00D12643" w14:paraId="1028C8AC" w14:textId="77777777" w:rsidTr="00F071F3">
        <w:tc>
          <w:tcPr>
            <w:tcW w:w="817" w:type="dxa"/>
            <w:shd w:val="clear" w:color="auto" w:fill="auto"/>
            <w:hideMark/>
          </w:tcPr>
          <w:p w14:paraId="49D451F8" w14:textId="77777777" w:rsidR="00D12643" w:rsidRPr="00F071F3" w:rsidRDefault="00D12643" w:rsidP="00F071F3">
            <w:pPr>
              <w:widowControl/>
              <w:overflowPunct/>
              <w:rPr>
                <w:b/>
                <w:bCs/>
                <w:sz w:val="16"/>
                <w:szCs w:val="16"/>
                <w:lang w:eastAsia="en-AU"/>
              </w:rPr>
            </w:pPr>
            <w:proofErr w:type="spellStart"/>
            <w:r w:rsidRPr="00F071F3">
              <w:rPr>
                <w:b/>
                <w:bCs/>
                <w:sz w:val="16"/>
                <w:szCs w:val="16"/>
                <w:lang w:eastAsia="en-AU"/>
              </w:rPr>
              <w:t>ch</w:t>
            </w:r>
            <w:proofErr w:type="spellEnd"/>
            <w:r w:rsidRPr="00F071F3">
              <w:rPr>
                <w:b/>
                <w:bCs/>
                <w:sz w:val="16"/>
                <w:szCs w:val="16"/>
                <w:lang w:eastAsia="en-AU"/>
              </w:rPr>
              <w:t xml:space="preserve"> =</w:t>
            </w:r>
          </w:p>
        </w:tc>
        <w:tc>
          <w:tcPr>
            <w:tcW w:w="1559" w:type="dxa"/>
            <w:shd w:val="clear" w:color="auto" w:fill="auto"/>
            <w:hideMark/>
          </w:tcPr>
          <w:p w14:paraId="715976A0" w14:textId="77777777" w:rsidR="00D12643" w:rsidRPr="00F071F3" w:rsidRDefault="00D12643" w:rsidP="00F071F3">
            <w:pPr>
              <w:widowControl/>
              <w:overflowPunct/>
              <w:rPr>
                <w:b/>
                <w:bCs/>
                <w:sz w:val="16"/>
                <w:szCs w:val="16"/>
                <w:lang w:eastAsia="en-AU"/>
              </w:rPr>
            </w:pPr>
            <w:r w:rsidRPr="00F071F3">
              <w:rPr>
                <w:b/>
                <w:bCs/>
                <w:sz w:val="16"/>
                <w:szCs w:val="16"/>
                <w:lang w:eastAsia="en-AU"/>
              </w:rPr>
              <w:t>chapter</w:t>
            </w:r>
          </w:p>
        </w:tc>
      </w:tr>
      <w:tr w:rsidR="00D12643" w14:paraId="78766EA4" w14:textId="77777777" w:rsidTr="00F071F3">
        <w:tc>
          <w:tcPr>
            <w:tcW w:w="817" w:type="dxa"/>
            <w:shd w:val="clear" w:color="auto" w:fill="auto"/>
            <w:hideMark/>
          </w:tcPr>
          <w:p w14:paraId="07A71B5F" w14:textId="77777777" w:rsidR="00D12643" w:rsidRPr="00F071F3" w:rsidRDefault="00D12643" w:rsidP="00F071F3">
            <w:pPr>
              <w:widowControl/>
              <w:overflowPunct/>
              <w:rPr>
                <w:b/>
                <w:bCs/>
                <w:sz w:val="16"/>
                <w:szCs w:val="16"/>
                <w:lang w:eastAsia="en-AU"/>
              </w:rPr>
            </w:pPr>
            <w:r w:rsidRPr="00F071F3">
              <w:rPr>
                <w:b/>
                <w:bCs/>
                <w:sz w:val="16"/>
                <w:szCs w:val="16"/>
                <w:lang w:eastAsia="en-AU"/>
              </w:rPr>
              <w:t>def =</w:t>
            </w:r>
          </w:p>
        </w:tc>
        <w:tc>
          <w:tcPr>
            <w:tcW w:w="1559" w:type="dxa"/>
            <w:shd w:val="clear" w:color="auto" w:fill="auto"/>
            <w:hideMark/>
          </w:tcPr>
          <w:p w14:paraId="30D1B76C" w14:textId="77777777" w:rsidR="00D12643" w:rsidRPr="00F071F3" w:rsidRDefault="00D12643" w:rsidP="00F071F3">
            <w:pPr>
              <w:widowControl/>
              <w:overflowPunct/>
              <w:rPr>
                <w:b/>
                <w:bCs/>
                <w:sz w:val="16"/>
                <w:szCs w:val="16"/>
                <w:lang w:eastAsia="en-AU"/>
              </w:rPr>
            </w:pPr>
            <w:r w:rsidRPr="00F071F3">
              <w:rPr>
                <w:b/>
                <w:bCs/>
                <w:sz w:val="16"/>
                <w:szCs w:val="16"/>
                <w:lang w:eastAsia="en-AU"/>
              </w:rPr>
              <w:t>definition</w:t>
            </w:r>
          </w:p>
        </w:tc>
      </w:tr>
      <w:tr w:rsidR="00D12643" w14:paraId="58140E0E" w14:textId="77777777" w:rsidTr="00F071F3">
        <w:tc>
          <w:tcPr>
            <w:tcW w:w="817" w:type="dxa"/>
            <w:shd w:val="clear" w:color="auto" w:fill="auto"/>
            <w:hideMark/>
          </w:tcPr>
          <w:p w14:paraId="727F838F" w14:textId="77777777" w:rsidR="00D12643" w:rsidRPr="00F071F3" w:rsidRDefault="00D12643" w:rsidP="00F071F3">
            <w:pPr>
              <w:widowControl/>
              <w:overflowPunct/>
              <w:rPr>
                <w:b/>
                <w:bCs/>
                <w:sz w:val="16"/>
                <w:szCs w:val="16"/>
                <w:lang w:eastAsia="en-AU"/>
              </w:rPr>
            </w:pPr>
            <w:r w:rsidRPr="00F071F3">
              <w:rPr>
                <w:b/>
                <w:bCs/>
                <w:sz w:val="16"/>
                <w:szCs w:val="16"/>
                <w:lang w:eastAsia="en-AU"/>
              </w:rPr>
              <w:t>div =</w:t>
            </w:r>
          </w:p>
        </w:tc>
        <w:tc>
          <w:tcPr>
            <w:tcW w:w="1559" w:type="dxa"/>
            <w:shd w:val="clear" w:color="auto" w:fill="auto"/>
            <w:hideMark/>
          </w:tcPr>
          <w:p w14:paraId="20E6FA10" w14:textId="77777777" w:rsidR="00D12643" w:rsidRPr="00F071F3" w:rsidRDefault="00D12643" w:rsidP="00F071F3">
            <w:pPr>
              <w:widowControl/>
              <w:overflowPunct/>
              <w:rPr>
                <w:b/>
                <w:bCs/>
                <w:sz w:val="16"/>
                <w:szCs w:val="16"/>
                <w:lang w:eastAsia="en-AU"/>
              </w:rPr>
            </w:pPr>
            <w:r w:rsidRPr="00F071F3">
              <w:rPr>
                <w:b/>
                <w:bCs/>
                <w:sz w:val="16"/>
                <w:szCs w:val="16"/>
                <w:lang w:eastAsia="en-AU"/>
              </w:rPr>
              <w:t>division</w:t>
            </w:r>
          </w:p>
        </w:tc>
      </w:tr>
      <w:tr w:rsidR="00D12643" w14:paraId="7EB20220" w14:textId="77777777" w:rsidTr="00F071F3">
        <w:tc>
          <w:tcPr>
            <w:tcW w:w="817" w:type="dxa"/>
            <w:shd w:val="clear" w:color="auto" w:fill="auto"/>
            <w:hideMark/>
          </w:tcPr>
          <w:p w14:paraId="146C0B8D" w14:textId="77777777" w:rsidR="00D12643" w:rsidRPr="00F071F3" w:rsidRDefault="00D12643" w:rsidP="00F071F3">
            <w:pPr>
              <w:widowControl/>
              <w:overflowPunct/>
              <w:rPr>
                <w:b/>
                <w:bCs/>
                <w:sz w:val="16"/>
                <w:szCs w:val="16"/>
                <w:lang w:eastAsia="en-AU"/>
              </w:rPr>
            </w:pPr>
            <w:proofErr w:type="spellStart"/>
            <w:r w:rsidRPr="00F071F3">
              <w:rPr>
                <w:b/>
                <w:bCs/>
                <w:sz w:val="16"/>
                <w:szCs w:val="16"/>
                <w:lang w:eastAsia="en-AU"/>
              </w:rPr>
              <w:t>hdg</w:t>
            </w:r>
            <w:proofErr w:type="spellEnd"/>
            <w:r w:rsidRPr="00F071F3">
              <w:rPr>
                <w:b/>
                <w:bCs/>
                <w:sz w:val="16"/>
                <w:szCs w:val="16"/>
                <w:lang w:eastAsia="en-AU"/>
              </w:rPr>
              <w:t xml:space="preserve"> =</w:t>
            </w:r>
          </w:p>
        </w:tc>
        <w:tc>
          <w:tcPr>
            <w:tcW w:w="1559" w:type="dxa"/>
            <w:shd w:val="clear" w:color="auto" w:fill="auto"/>
            <w:hideMark/>
          </w:tcPr>
          <w:p w14:paraId="1003D93F" w14:textId="77777777" w:rsidR="00D12643" w:rsidRPr="00F071F3" w:rsidRDefault="00D12643" w:rsidP="00F071F3">
            <w:pPr>
              <w:widowControl/>
              <w:overflowPunct/>
              <w:rPr>
                <w:b/>
                <w:bCs/>
                <w:sz w:val="16"/>
                <w:szCs w:val="16"/>
                <w:lang w:eastAsia="en-AU"/>
              </w:rPr>
            </w:pPr>
            <w:r w:rsidRPr="00F071F3">
              <w:rPr>
                <w:b/>
                <w:bCs/>
                <w:sz w:val="16"/>
                <w:szCs w:val="16"/>
                <w:lang w:eastAsia="en-AU"/>
              </w:rPr>
              <w:t>heading</w:t>
            </w:r>
          </w:p>
        </w:tc>
      </w:tr>
      <w:tr w:rsidR="00D12643" w14:paraId="40024A03" w14:textId="77777777" w:rsidTr="00F071F3">
        <w:tc>
          <w:tcPr>
            <w:tcW w:w="817" w:type="dxa"/>
            <w:shd w:val="clear" w:color="auto" w:fill="auto"/>
            <w:hideMark/>
          </w:tcPr>
          <w:p w14:paraId="0E088754" w14:textId="77777777" w:rsidR="00D12643" w:rsidRPr="00F071F3" w:rsidRDefault="00D12643" w:rsidP="00F071F3">
            <w:pPr>
              <w:widowControl/>
              <w:overflowPunct/>
              <w:rPr>
                <w:b/>
                <w:bCs/>
                <w:sz w:val="16"/>
                <w:szCs w:val="16"/>
                <w:lang w:eastAsia="en-AU"/>
              </w:rPr>
            </w:pPr>
            <w:r w:rsidRPr="00F071F3">
              <w:rPr>
                <w:b/>
                <w:bCs/>
                <w:sz w:val="16"/>
                <w:szCs w:val="16"/>
                <w:lang w:eastAsia="en-AU"/>
              </w:rPr>
              <w:t>ins =</w:t>
            </w:r>
          </w:p>
        </w:tc>
        <w:tc>
          <w:tcPr>
            <w:tcW w:w="1559" w:type="dxa"/>
            <w:shd w:val="clear" w:color="auto" w:fill="auto"/>
            <w:hideMark/>
          </w:tcPr>
          <w:p w14:paraId="783C652C" w14:textId="77777777" w:rsidR="00D12643" w:rsidRPr="00F071F3" w:rsidRDefault="00D12643" w:rsidP="00F071F3">
            <w:pPr>
              <w:widowControl/>
              <w:overflowPunct/>
              <w:rPr>
                <w:b/>
                <w:bCs/>
                <w:sz w:val="16"/>
                <w:szCs w:val="16"/>
                <w:lang w:eastAsia="en-AU"/>
              </w:rPr>
            </w:pPr>
            <w:r w:rsidRPr="00F071F3">
              <w:rPr>
                <w:b/>
                <w:bCs/>
                <w:sz w:val="16"/>
                <w:szCs w:val="16"/>
                <w:lang w:eastAsia="en-AU"/>
              </w:rPr>
              <w:t>inserted</w:t>
            </w:r>
          </w:p>
        </w:tc>
      </w:tr>
      <w:tr w:rsidR="00D12643" w14:paraId="72CA6F8C" w14:textId="77777777" w:rsidTr="00F071F3">
        <w:tc>
          <w:tcPr>
            <w:tcW w:w="817" w:type="dxa"/>
            <w:shd w:val="clear" w:color="auto" w:fill="auto"/>
            <w:hideMark/>
          </w:tcPr>
          <w:p w14:paraId="32DE26D6" w14:textId="77777777" w:rsidR="00D12643" w:rsidRPr="00F071F3" w:rsidRDefault="00D12643" w:rsidP="00F071F3">
            <w:pPr>
              <w:widowControl/>
              <w:overflowPunct/>
              <w:rPr>
                <w:b/>
                <w:bCs/>
                <w:sz w:val="16"/>
                <w:szCs w:val="16"/>
                <w:lang w:eastAsia="en-AU"/>
              </w:rPr>
            </w:pPr>
            <w:r w:rsidRPr="00F071F3">
              <w:rPr>
                <w:b/>
                <w:bCs/>
                <w:sz w:val="16"/>
                <w:szCs w:val="16"/>
                <w:lang w:eastAsia="en-AU"/>
              </w:rPr>
              <w:t>om =</w:t>
            </w:r>
          </w:p>
        </w:tc>
        <w:tc>
          <w:tcPr>
            <w:tcW w:w="1559" w:type="dxa"/>
            <w:shd w:val="clear" w:color="auto" w:fill="auto"/>
            <w:hideMark/>
          </w:tcPr>
          <w:p w14:paraId="0F84C01A" w14:textId="77777777" w:rsidR="00D12643" w:rsidRPr="00F071F3" w:rsidRDefault="00D12643" w:rsidP="00F071F3">
            <w:pPr>
              <w:widowControl/>
              <w:overflowPunct/>
              <w:rPr>
                <w:b/>
                <w:bCs/>
                <w:sz w:val="16"/>
                <w:szCs w:val="16"/>
                <w:lang w:eastAsia="en-AU"/>
              </w:rPr>
            </w:pPr>
            <w:r w:rsidRPr="00F071F3">
              <w:rPr>
                <w:b/>
                <w:bCs/>
                <w:sz w:val="16"/>
                <w:szCs w:val="16"/>
                <w:lang w:eastAsia="en-AU"/>
              </w:rPr>
              <w:t>omitted</w:t>
            </w:r>
          </w:p>
        </w:tc>
      </w:tr>
      <w:tr w:rsidR="00D12643" w14:paraId="6823F571" w14:textId="77777777" w:rsidTr="00F071F3">
        <w:tc>
          <w:tcPr>
            <w:tcW w:w="817" w:type="dxa"/>
            <w:shd w:val="clear" w:color="auto" w:fill="auto"/>
            <w:hideMark/>
          </w:tcPr>
          <w:p w14:paraId="5B264059" w14:textId="77777777" w:rsidR="00D12643" w:rsidRPr="00F071F3" w:rsidRDefault="00D12643" w:rsidP="00F071F3">
            <w:pPr>
              <w:widowControl/>
              <w:overflowPunct/>
              <w:rPr>
                <w:b/>
                <w:bCs/>
                <w:sz w:val="16"/>
                <w:szCs w:val="16"/>
                <w:lang w:eastAsia="en-AU"/>
              </w:rPr>
            </w:pPr>
            <w:proofErr w:type="spellStart"/>
            <w:r w:rsidRPr="00F071F3">
              <w:rPr>
                <w:b/>
                <w:bCs/>
                <w:sz w:val="16"/>
                <w:szCs w:val="16"/>
                <w:lang w:eastAsia="en-AU"/>
              </w:rPr>
              <w:t>pt</w:t>
            </w:r>
            <w:proofErr w:type="spellEnd"/>
            <w:r w:rsidRPr="00F071F3">
              <w:rPr>
                <w:b/>
                <w:bCs/>
                <w:sz w:val="16"/>
                <w:szCs w:val="16"/>
                <w:lang w:eastAsia="en-AU"/>
              </w:rPr>
              <w:t xml:space="preserve"> =</w:t>
            </w:r>
          </w:p>
        </w:tc>
        <w:tc>
          <w:tcPr>
            <w:tcW w:w="1559" w:type="dxa"/>
            <w:shd w:val="clear" w:color="auto" w:fill="auto"/>
            <w:hideMark/>
          </w:tcPr>
          <w:p w14:paraId="657F8526" w14:textId="77777777" w:rsidR="00D12643" w:rsidRPr="00F071F3" w:rsidRDefault="00D12643" w:rsidP="00F071F3">
            <w:pPr>
              <w:widowControl/>
              <w:overflowPunct/>
              <w:rPr>
                <w:b/>
                <w:bCs/>
                <w:sz w:val="16"/>
                <w:szCs w:val="16"/>
                <w:lang w:eastAsia="en-AU"/>
              </w:rPr>
            </w:pPr>
            <w:r w:rsidRPr="00F071F3">
              <w:rPr>
                <w:b/>
                <w:bCs/>
                <w:sz w:val="16"/>
                <w:szCs w:val="16"/>
                <w:lang w:eastAsia="en-AU"/>
              </w:rPr>
              <w:t>part</w:t>
            </w:r>
          </w:p>
        </w:tc>
      </w:tr>
      <w:tr w:rsidR="00D12643" w14:paraId="3EEC25F0" w14:textId="77777777" w:rsidTr="00F071F3">
        <w:tc>
          <w:tcPr>
            <w:tcW w:w="817" w:type="dxa"/>
            <w:shd w:val="clear" w:color="auto" w:fill="auto"/>
            <w:hideMark/>
          </w:tcPr>
          <w:p w14:paraId="468BECCE" w14:textId="77777777" w:rsidR="00D12643" w:rsidRPr="00F071F3" w:rsidRDefault="00D12643" w:rsidP="00F071F3">
            <w:pPr>
              <w:widowControl/>
              <w:overflowPunct/>
              <w:rPr>
                <w:b/>
                <w:bCs/>
                <w:sz w:val="16"/>
                <w:szCs w:val="16"/>
                <w:lang w:eastAsia="en-AU"/>
              </w:rPr>
            </w:pPr>
            <w:proofErr w:type="spellStart"/>
            <w:r w:rsidRPr="00F071F3">
              <w:rPr>
                <w:b/>
                <w:bCs/>
                <w:sz w:val="16"/>
                <w:szCs w:val="16"/>
                <w:lang w:eastAsia="en-AU"/>
              </w:rPr>
              <w:t>renum</w:t>
            </w:r>
            <w:proofErr w:type="spellEnd"/>
            <w:r w:rsidRPr="00F071F3">
              <w:rPr>
                <w:b/>
                <w:bCs/>
                <w:sz w:val="16"/>
                <w:szCs w:val="16"/>
                <w:lang w:eastAsia="en-AU"/>
              </w:rPr>
              <w:t xml:space="preserve"> =</w:t>
            </w:r>
          </w:p>
        </w:tc>
        <w:tc>
          <w:tcPr>
            <w:tcW w:w="1559" w:type="dxa"/>
            <w:shd w:val="clear" w:color="auto" w:fill="auto"/>
            <w:hideMark/>
          </w:tcPr>
          <w:p w14:paraId="0108853D" w14:textId="77777777" w:rsidR="00D12643" w:rsidRPr="00F071F3" w:rsidRDefault="00D12643" w:rsidP="00F071F3">
            <w:pPr>
              <w:widowControl/>
              <w:overflowPunct/>
              <w:rPr>
                <w:b/>
                <w:bCs/>
                <w:sz w:val="16"/>
                <w:szCs w:val="16"/>
                <w:lang w:eastAsia="en-AU"/>
              </w:rPr>
            </w:pPr>
            <w:r w:rsidRPr="00F071F3">
              <w:rPr>
                <w:b/>
                <w:bCs/>
                <w:sz w:val="16"/>
                <w:szCs w:val="16"/>
                <w:lang w:eastAsia="en-AU"/>
              </w:rPr>
              <w:t>renumbered</w:t>
            </w:r>
          </w:p>
        </w:tc>
      </w:tr>
      <w:tr w:rsidR="00D12643" w14:paraId="3DDEE3B3" w14:textId="77777777" w:rsidTr="00F071F3">
        <w:tc>
          <w:tcPr>
            <w:tcW w:w="817" w:type="dxa"/>
            <w:shd w:val="clear" w:color="auto" w:fill="auto"/>
            <w:hideMark/>
          </w:tcPr>
          <w:p w14:paraId="04784B8C" w14:textId="77777777" w:rsidR="00D12643" w:rsidRPr="00F071F3" w:rsidRDefault="00D12643" w:rsidP="00F071F3">
            <w:pPr>
              <w:widowControl/>
              <w:overflowPunct/>
              <w:rPr>
                <w:b/>
                <w:bCs/>
                <w:sz w:val="16"/>
                <w:szCs w:val="16"/>
                <w:lang w:eastAsia="en-AU"/>
              </w:rPr>
            </w:pPr>
            <w:r w:rsidRPr="00F071F3">
              <w:rPr>
                <w:b/>
                <w:bCs/>
                <w:sz w:val="16"/>
                <w:szCs w:val="16"/>
                <w:lang w:eastAsia="en-AU"/>
              </w:rPr>
              <w:t>rep =</w:t>
            </w:r>
          </w:p>
        </w:tc>
        <w:tc>
          <w:tcPr>
            <w:tcW w:w="1559" w:type="dxa"/>
            <w:shd w:val="clear" w:color="auto" w:fill="auto"/>
            <w:hideMark/>
          </w:tcPr>
          <w:p w14:paraId="15F6F342" w14:textId="77777777" w:rsidR="00D12643" w:rsidRPr="00F071F3" w:rsidRDefault="00D12643" w:rsidP="00F071F3">
            <w:pPr>
              <w:widowControl/>
              <w:overflowPunct/>
              <w:rPr>
                <w:b/>
                <w:bCs/>
                <w:sz w:val="16"/>
                <w:szCs w:val="16"/>
                <w:lang w:eastAsia="en-AU"/>
              </w:rPr>
            </w:pPr>
            <w:r w:rsidRPr="00F071F3">
              <w:rPr>
                <w:b/>
                <w:bCs/>
                <w:sz w:val="16"/>
                <w:szCs w:val="16"/>
                <w:lang w:eastAsia="en-AU"/>
              </w:rPr>
              <w:t>repealed</w:t>
            </w:r>
          </w:p>
        </w:tc>
      </w:tr>
      <w:tr w:rsidR="00D12643" w14:paraId="59CC220F" w14:textId="77777777" w:rsidTr="00F071F3">
        <w:tc>
          <w:tcPr>
            <w:tcW w:w="817" w:type="dxa"/>
            <w:shd w:val="clear" w:color="auto" w:fill="auto"/>
            <w:hideMark/>
          </w:tcPr>
          <w:p w14:paraId="2AD210C3" w14:textId="77777777" w:rsidR="00D12643" w:rsidRPr="00F071F3" w:rsidRDefault="00D12643" w:rsidP="00F071F3">
            <w:pPr>
              <w:widowControl/>
              <w:overflowPunct/>
              <w:rPr>
                <w:b/>
                <w:bCs/>
                <w:sz w:val="16"/>
                <w:szCs w:val="16"/>
                <w:lang w:eastAsia="en-AU"/>
              </w:rPr>
            </w:pPr>
            <w:r w:rsidRPr="00F071F3">
              <w:rPr>
                <w:b/>
                <w:bCs/>
                <w:sz w:val="16"/>
                <w:szCs w:val="16"/>
                <w:lang w:eastAsia="en-AU"/>
              </w:rPr>
              <w:t>s =</w:t>
            </w:r>
          </w:p>
        </w:tc>
        <w:tc>
          <w:tcPr>
            <w:tcW w:w="1559" w:type="dxa"/>
            <w:shd w:val="clear" w:color="auto" w:fill="auto"/>
            <w:hideMark/>
          </w:tcPr>
          <w:p w14:paraId="57D9CE4C" w14:textId="77777777" w:rsidR="00D12643" w:rsidRPr="00F071F3" w:rsidRDefault="00D12643" w:rsidP="00F071F3">
            <w:pPr>
              <w:widowControl/>
              <w:overflowPunct/>
              <w:rPr>
                <w:b/>
                <w:bCs/>
                <w:sz w:val="16"/>
                <w:szCs w:val="16"/>
                <w:lang w:eastAsia="en-AU"/>
              </w:rPr>
            </w:pPr>
            <w:r w:rsidRPr="00F071F3">
              <w:rPr>
                <w:b/>
                <w:bCs/>
                <w:sz w:val="16"/>
                <w:szCs w:val="16"/>
                <w:lang w:eastAsia="en-AU"/>
              </w:rPr>
              <w:t>section</w:t>
            </w:r>
          </w:p>
        </w:tc>
      </w:tr>
      <w:tr w:rsidR="00D12643" w14:paraId="75458C62" w14:textId="77777777" w:rsidTr="00F071F3">
        <w:tc>
          <w:tcPr>
            <w:tcW w:w="817" w:type="dxa"/>
            <w:shd w:val="clear" w:color="auto" w:fill="auto"/>
            <w:hideMark/>
          </w:tcPr>
          <w:p w14:paraId="07437B3C" w14:textId="77777777" w:rsidR="00D12643" w:rsidRPr="00F071F3" w:rsidRDefault="00D12643" w:rsidP="00F071F3">
            <w:pPr>
              <w:widowControl/>
              <w:overflowPunct/>
              <w:rPr>
                <w:b/>
                <w:bCs/>
                <w:sz w:val="16"/>
                <w:szCs w:val="16"/>
                <w:lang w:eastAsia="en-AU"/>
              </w:rPr>
            </w:pPr>
            <w:r w:rsidRPr="00F071F3">
              <w:rPr>
                <w:b/>
                <w:bCs/>
                <w:sz w:val="16"/>
                <w:szCs w:val="16"/>
                <w:lang w:eastAsia="en-AU"/>
              </w:rPr>
              <w:t>sch =</w:t>
            </w:r>
          </w:p>
        </w:tc>
        <w:tc>
          <w:tcPr>
            <w:tcW w:w="1559" w:type="dxa"/>
            <w:shd w:val="clear" w:color="auto" w:fill="auto"/>
            <w:hideMark/>
          </w:tcPr>
          <w:p w14:paraId="42DB61D9" w14:textId="77777777" w:rsidR="00D12643" w:rsidRPr="00F071F3" w:rsidRDefault="00D12643" w:rsidP="00F071F3">
            <w:pPr>
              <w:widowControl/>
              <w:overflowPunct/>
              <w:rPr>
                <w:b/>
                <w:bCs/>
                <w:sz w:val="16"/>
                <w:szCs w:val="16"/>
                <w:lang w:eastAsia="en-AU"/>
              </w:rPr>
            </w:pPr>
            <w:r w:rsidRPr="00F071F3">
              <w:rPr>
                <w:b/>
                <w:bCs/>
                <w:sz w:val="16"/>
                <w:szCs w:val="16"/>
                <w:lang w:eastAsia="en-AU"/>
              </w:rPr>
              <w:t>schedule</w:t>
            </w:r>
          </w:p>
        </w:tc>
      </w:tr>
      <w:tr w:rsidR="00D12643" w14:paraId="40217C56" w14:textId="77777777" w:rsidTr="00F071F3">
        <w:tc>
          <w:tcPr>
            <w:tcW w:w="817" w:type="dxa"/>
            <w:shd w:val="clear" w:color="auto" w:fill="auto"/>
            <w:hideMark/>
          </w:tcPr>
          <w:p w14:paraId="0827818B" w14:textId="77777777" w:rsidR="00D12643" w:rsidRPr="00F071F3" w:rsidRDefault="00D12643" w:rsidP="00F071F3">
            <w:pPr>
              <w:widowControl/>
              <w:overflowPunct/>
              <w:rPr>
                <w:b/>
                <w:bCs/>
                <w:sz w:val="16"/>
                <w:szCs w:val="16"/>
                <w:lang w:eastAsia="en-AU"/>
              </w:rPr>
            </w:pPr>
            <w:r w:rsidRPr="00F071F3">
              <w:rPr>
                <w:b/>
                <w:bCs/>
                <w:sz w:val="16"/>
                <w:szCs w:val="16"/>
                <w:lang w:eastAsia="en-AU"/>
              </w:rPr>
              <w:t>sub =</w:t>
            </w:r>
          </w:p>
        </w:tc>
        <w:tc>
          <w:tcPr>
            <w:tcW w:w="1559" w:type="dxa"/>
            <w:shd w:val="clear" w:color="auto" w:fill="auto"/>
            <w:hideMark/>
          </w:tcPr>
          <w:p w14:paraId="6EA1615F" w14:textId="77777777" w:rsidR="00D12643" w:rsidRPr="00F071F3" w:rsidRDefault="00D12643" w:rsidP="00F071F3">
            <w:pPr>
              <w:widowControl/>
              <w:overflowPunct/>
              <w:rPr>
                <w:b/>
                <w:bCs/>
                <w:sz w:val="16"/>
                <w:szCs w:val="16"/>
                <w:lang w:eastAsia="en-AU"/>
              </w:rPr>
            </w:pPr>
            <w:r w:rsidRPr="00F071F3">
              <w:rPr>
                <w:b/>
                <w:bCs/>
                <w:sz w:val="16"/>
                <w:szCs w:val="16"/>
                <w:lang w:eastAsia="en-AU"/>
              </w:rPr>
              <w:t>substituted</w:t>
            </w:r>
          </w:p>
        </w:tc>
      </w:tr>
      <w:tr w:rsidR="00D12643" w14:paraId="73BC5F0D" w14:textId="77777777" w:rsidTr="00F071F3">
        <w:tc>
          <w:tcPr>
            <w:tcW w:w="817" w:type="dxa"/>
            <w:shd w:val="clear" w:color="auto" w:fill="auto"/>
          </w:tcPr>
          <w:p w14:paraId="5FABCEC6" w14:textId="77777777" w:rsidR="00D12643" w:rsidRPr="00F071F3" w:rsidRDefault="00D12643" w:rsidP="00F071F3">
            <w:pPr>
              <w:widowControl/>
              <w:overflowPunct/>
              <w:rPr>
                <w:b/>
                <w:bCs/>
                <w:sz w:val="16"/>
                <w:szCs w:val="16"/>
                <w:lang w:eastAsia="en-AU"/>
              </w:rPr>
            </w:pPr>
          </w:p>
        </w:tc>
        <w:tc>
          <w:tcPr>
            <w:tcW w:w="1559" w:type="dxa"/>
            <w:shd w:val="clear" w:color="auto" w:fill="auto"/>
          </w:tcPr>
          <w:p w14:paraId="5D287278" w14:textId="77777777" w:rsidR="00D12643" w:rsidRPr="00F071F3" w:rsidRDefault="00D12643" w:rsidP="00F071F3">
            <w:pPr>
              <w:widowControl/>
              <w:overflowPunct/>
              <w:rPr>
                <w:b/>
                <w:bCs/>
                <w:sz w:val="16"/>
                <w:szCs w:val="16"/>
                <w:lang w:eastAsia="en-AU"/>
              </w:rPr>
            </w:pPr>
          </w:p>
        </w:tc>
      </w:tr>
    </w:tbl>
    <w:p w14:paraId="1C97606C" w14:textId="77777777" w:rsidR="00D12643" w:rsidRDefault="00D12643" w:rsidP="00D12643">
      <w:pPr>
        <w:widowControl/>
        <w:overflowPunct/>
        <w:rPr>
          <w:rFonts w:ascii="Helvetica-Bold" w:hAnsi="Helvetica-Bold" w:cs="Helvetica-Bold"/>
          <w:b/>
          <w:bCs/>
          <w:sz w:val="16"/>
          <w:szCs w:val="16"/>
          <w:lang w:eastAsia="en-AU"/>
        </w:rPr>
      </w:pPr>
    </w:p>
    <w:p w14:paraId="765ADBE2" w14:textId="77777777" w:rsidR="00D12643" w:rsidRDefault="00D12643" w:rsidP="00D12643">
      <w:pPr>
        <w:rPr>
          <w:rFonts w:ascii="Arial" w:hAnsi="Arial" w:cs="Arial"/>
          <w:b/>
        </w:rPr>
      </w:pPr>
      <w:bookmarkStart w:id="10" w:name="_Toc349655713"/>
      <w:r>
        <w:rPr>
          <w:rFonts w:ascii="Arial" w:hAnsi="Arial" w:cs="Arial"/>
          <w:b/>
        </w:rPr>
        <w:t>List of amendments</w:t>
      </w:r>
      <w:bookmarkEnd w:id="10"/>
    </w:p>
    <w:bookmarkEnd w:id="8"/>
    <w:bookmarkEnd w:id="9"/>
    <w:p w14:paraId="16B26657" w14:textId="77777777" w:rsidR="00915D11" w:rsidRPr="0053733C" w:rsidRDefault="00915D11" w:rsidP="00915D11">
      <w:pPr>
        <w:pStyle w:val="Definition"/>
        <w:ind w:left="1620" w:hanging="540"/>
        <w:rPr>
          <w:b w:val="0"/>
          <w:bCs w:val="0"/>
          <w:i w:val="0"/>
          <w:iCs w:val="0"/>
        </w:rPr>
      </w:pPr>
    </w:p>
    <w:p w14:paraId="550CC72F" w14:textId="77777777" w:rsidR="00915D11" w:rsidRPr="00AB4F60" w:rsidRDefault="00915D11" w:rsidP="00915D11">
      <w:pPr>
        <w:rPr>
          <w:b/>
          <w:sz w:val="22"/>
          <w:szCs w:val="22"/>
        </w:rPr>
      </w:pPr>
      <w:r w:rsidRPr="00AB4F60">
        <w:rPr>
          <w:b/>
          <w:sz w:val="22"/>
          <w:szCs w:val="22"/>
        </w:rPr>
        <w:t xml:space="preserve">PART 1 </w:t>
      </w:r>
      <w:r w:rsidRPr="00AB4F60">
        <w:rPr>
          <w:b/>
          <w:sz w:val="22"/>
          <w:szCs w:val="22"/>
        </w:rPr>
        <w:tab/>
      </w:r>
      <w:r>
        <w:rPr>
          <w:b/>
          <w:sz w:val="22"/>
          <w:szCs w:val="22"/>
        </w:rPr>
        <w:t>FERRIES</w:t>
      </w:r>
    </w:p>
    <w:p w14:paraId="66423D06" w14:textId="77777777" w:rsidR="005464C9" w:rsidRPr="00C77F59" w:rsidRDefault="005464C9" w:rsidP="005464C9">
      <w:pPr>
        <w:rPr>
          <w:sz w:val="20"/>
        </w:rPr>
      </w:pPr>
      <w:r>
        <w:rPr>
          <w:sz w:val="20"/>
        </w:rPr>
        <w:t>Part 1</w:t>
      </w:r>
      <w:r>
        <w:rPr>
          <w:sz w:val="20"/>
        </w:rPr>
        <w:tab/>
      </w:r>
      <w:r>
        <w:rPr>
          <w:sz w:val="20"/>
        </w:rPr>
        <w:tab/>
      </w:r>
      <w:proofErr w:type="spellStart"/>
      <w:r>
        <w:rPr>
          <w:sz w:val="20"/>
        </w:rPr>
        <w:t>amd</w:t>
      </w:r>
      <w:proofErr w:type="spellEnd"/>
      <w:r w:rsidRPr="00C77F59">
        <w:rPr>
          <w:sz w:val="20"/>
        </w:rPr>
        <w:tab/>
      </w:r>
      <w:r w:rsidRPr="00C77F59">
        <w:rPr>
          <w:i/>
          <w:sz w:val="20"/>
        </w:rPr>
        <w:t>Public Land and Council Assets Local Law 2014</w:t>
      </w:r>
      <w:r w:rsidRPr="00C77F59">
        <w:rPr>
          <w:sz w:val="20"/>
        </w:rPr>
        <w:t xml:space="preserve"> s 93</w:t>
      </w:r>
    </w:p>
    <w:p w14:paraId="162BFF0D" w14:textId="77777777" w:rsidR="00915D11" w:rsidRDefault="00915D11" w:rsidP="00915D11">
      <w:pPr>
        <w:rPr>
          <w:sz w:val="20"/>
        </w:rPr>
      </w:pPr>
      <w:r w:rsidRPr="00AB4F60">
        <w:rPr>
          <w:sz w:val="20"/>
        </w:rPr>
        <w:t xml:space="preserve">s </w:t>
      </w:r>
      <w:r>
        <w:rPr>
          <w:sz w:val="20"/>
        </w:rPr>
        <w:t>56</w:t>
      </w:r>
      <w:r w:rsidRPr="00AB4F60">
        <w:rPr>
          <w:sz w:val="20"/>
        </w:rPr>
        <w:tab/>
      </w:r>
      <w:r w:rsidRPr="00AB4F60">
        <w:rPr>
          <w:sz w:val="20"/>
        </w:rPr>
        <w:tab/>
      </w:r>
      <w:proofErr w:type="spellStart"/>
      <w:r w:rsidRPr="00AB4F60">
        <w:rPr>
          <w:sz w:val="20"/>
        </w:rPr>
        <w:t>amd</w:t>
      </w:r>
      <w:proofErr w:type="spellEnd"/>
      <w:r w:rsidRPr="00AB4F60">
        <w:rPr>
          <w:sz w:val="20"/>
        </w:rPr>
        <w:tab/>
      </w:r>
      <w:r w:rsidRPr="00AB4F60">
        <w:rPr>
          <w:i/>
          <w:sz w:val="20"/>
        </w:rPr>
        <w:t>Administrative Arrangements Amending Local Law 2013</w:t>
      </w:r>
      <w:r w:rsidRPr="00AB4F60">
        <w:rPr>
          <w:sz w:val="20"/>
        </w:rPr>
        <w:t xml:space="preserve"> s </w:t>
      </w:r>
      <w:r>
        <w:rPr>
          <w:sz w:val="20"/>
        </w:rPr>
        <w:t>16</w:t>
      </w:r>
    </w:p>
    <w:p w14:paraId="30E45078" w14:textId="77777777" w:rsidR="00915D11" w:rsidRDefault="00915D11" w:rsidP="00915D11">
      <w:pPr>
        <w:rPr>
          <w:sz w:val="20"/>
        </w:rPr>
      </w:pPr>
    </w:p>
    <w:p w14:paraId="41EFCEA8" w14:textId="77777777" w:rsidR="00915D11" w:rsidRDefault="00915D11" w:rsidP="00915D11">
      <w:pPr>
        <w:rPr>
          <w:b/>
          <w:sz w:val="22"/>
          <w:szCs w:val="22"/>
        </w:rPr>
      </w:pPr>
      <w:r w:rsidRPr="00AB4F60">
        <w:rPr>
          <w:b/>
          <w:sz w:val="22"/>
          <w:szCs w:val="22"/>
        </w:rPr>
        <w:t xml:space="preserve">PART </w:t>
      </w:r>
      <w:r>
        <w:rPr>
          <w:b/>
          <w:sz w:val="22"/>
          <w:szCs w:val="22"/>
        </w:rPr>
        <w:t>2</w:t>
      </w:r>
      <w:r w:rsidRPr="00AB4F60">
        <w:rPr>
          <w:b/>
          <w:sz w:val="22"/>
          <w:szCs w:val="22"/>
        </w:rPr>
        <w:t xml:space="preserve"> </w:t>
      </w:r>
      <w:r w:rsidRPr="00AB4F60">
        <w:rPr>
          <w:b/>
          <w:sz w:val="22"/>
          <w:szCs w:val="22"/>
        </w:rPr>
        <w:tab/>
      </w:r>
      <w:r>
        <w:rPr>
          <w:b/>
          <w:sz w:val="22"/>
          <w:szCs w:val="22"/>
        </w:rPr>
        <w:t>JETTIES, PONTTONS AND LANDINGS</w:t>
      </w:r>
    </w:p>
    <w:p w14:paraId="27D7CC50" w14:textId="77777777" w:rsidR="00C77F59" w:rsidRPr="00C77F59" w:rsidRDefault="001C57BD" w:rsidP="00915D11">
      <w:pPr>
        <w:rPr>
          <w:sz w:val="20"/>
        </w:rPr>
      </w:pPr>
      <w:r>
        <w:rPr>
          <w:sz w:val="20"/>
        </w:rPr>
        <w:t>Part 2</w:t>
      </w:r>
      <w:r w:rsidR="00C77F59" w:rsidRPr="00C77F59">
        <w:rPr>
          <w:sz w:val="20"/>
        </w:rPr>
        <w:tab/>
      </w:r>
      <w:r w:rsidR="00C77F59" w:rsidRPr="00C77F59">
        <w:rPr>
          <w:sz w:val="20"/>
        </w:rPr>
        <w:tab/>
        <w:t>om</w:t>
      </w:r>
      <w:r w:rsidR="00C77F59" w:rsidRPr="00C77F59">
        <w:rPr>
          <w:sz w:val="20"/>
        </w:rPr>
        <w:tab/>
      </w:r>
      <w:r w:rsidR="00C77F59" w:rsidRPr="00C77F59">
        <w:rPr>
          <w:i/>
          <w:sz w:val="20"/>
        </w:rPr>
        <w:t>Public Land and Council Assets Local Law 2014</w:t>
      </w:r>
      <w:r w:rsidR="00C77F59" w:rsidRPr="00C77F59">
        <w:rPr>
          <w:sz w:val="20"/>
        </w:rPr>
        <w:t xml:space="preserve"> s 93</w:t>
      </w:r>
    </w:p>
    <w:p w14:paraId="1CC5E544" w14:textId="77777777" w:rsidR="007E0D9F" w:rsidRDefault="007E0D9F" w:rsidP="00915D11">
      <w:pPr>
        <w:rPr>
          <w:sz w:val="20"/>
        </w:rPr>
      </w:pPr>
      <w:r>
        <w:rPr>
          <w:sz w:val="20"/>
        </w:rPr>
        <w:t>s 7(1)</w:t>
      </w:r>
      <w:r>
        <w:rPr>
          <w:sz w:val="20"/>
        </w:rPr>
        <w:tab/>
      </w:r>
      <w:r>
        <w:rPr>
          <w:sz w:val="20"/>
        </w:rPr>
        <w:tab/>
      </w:r>
      <w:proofErr w:type="spellStart"/>
      <w:r>
        <w:rPr>
          <w:sz w:val="20"/>
        </w:rPr>
        <w:t>amd</w:t>
      </w:r>
      <w:proofErr w:type="spellEnd"/>
      <w:r>
        <w:rPr>
          <w:sz w:val="20"/>
        </w:rPr>
        <w:tab/>
      </w:r>
      <w:r w:rsidRPr="00AB4F60">
        <w:rPr>
          <w:i/>
          <w:sz w:val="20"/>
        </w:rPr>
        <w:t>Administrative Arrangements Amending Local Law 2013</w:t>
      </w:r>
      <w:r w:rsidRPr="00AB4F60">
        <w:rPr>
          <w:sz w:val="20"/>
        </w:rPr>
        <w:t xml:space="preserve"> s </w:t>
      </w:r>
      <w:r>
        <w:rPr>
          <w:sz w:val="20"/>
        </w:rPr>
        <w:t>4</w:t>
      </w:r>
    </w:p>
    <w:p w14:paraId="6EF93120" w14:textId="77777777" w:rsidR="00915D11" w:rsidRPr="00653578" w:rsidRDefault="00915D11" w:rsidP="00653578">
      <w:pPr>
        <w:rPr>
          <w:sz w:val="20"/>
        </w:rPr>
      </w:pPr>
      <w:r>
        <w:rPr>
          <w:sz w:val="20"/>
        </w:rPr>
        <w:t>s 17</w:t>
      </w:r>
      <w:r>
        <w:rPr>
          <w:sz w:val="20"/>
        </w:rPr>
        <w:tab/>
      </w:r>
      <w:r>
        <w:rPr>
          <w:sz w:val="20"/>
        </w:rPr>
        <w:tab/>
      </w:r>
      <w:proofErr w:type="spellStart"/>
      <w:r>
        <w:rPr>
          <w:sz w:val="20"/>
        </w:rPr>
        <w:t>amd</w:t>
      </w:r>
      <w:proofErr w:type="spellEnd"/>
      <w:r>
        <w:rPr>
          <w:sz w:val="20"/>
        </w:rPr>
        <w:tab/>
      </w:r>
      <w:r w:rsidRPr="00AB4F60">
        <w:rPr>
          <w:i/>
          <w:sz w:val="20"/>
        </w:rPr>
        <w:t>Administrative Arrangements Amending Local Law 2013</w:t>
      </w:r>
      <w:r w:rsidRPr="00AB4F60">
        <w:rPr>
          <w:sz w:val="20"/>
        </w:rPr>
        <w:t xml:space="preserve"> s </w:t>
      </w:r>
      <w:r>
        <w:rPr>
          <w:sz w:val="20"/>
        </w:rPr>
        <w:t>17</w:t>
      </w:r>
    </w:p>
    <w:sectPr w:rsidR="00915D11" w:rsidRPr="00653578" w:rsidSect="000E285D">
      <w:pgSz w:w="11907" w:h="16840" w:code="9"/>
      <w:pgMar w:top="360" w:right="1440" w:bottom="1078" w:left="1440" w:header="720" w:footer="72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06009" w14:textId="77777777" w:rsidR="00F071F3" w:rsidRDefault="00F071F3">
      <w:r>
        <w:separator/>
      </w:r>
    </w:p>
  </w:endnote>
  <w:endnote w:type="continuationSeparator" w:id="0">
    <w:p w14:paraId="5EC28B6F" w14:textId="77777777" w:rsidR="00F071F3" w:rsidRDefault="00F0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B9676" w14:textId="77777777" w:rsidR="000B5CBB" w:rsidRPr="0054443F" w:rsidRDefault="000B5CBB">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FE84E" w14:textId="77777777" w:rsidR="000B5CBB" w:rsidRDefault="00F071F3">
    <w:pPr>
      <w:pStyle w:val="Footer"/>
    </w:pPr>
    <w:r>
      <w:rPr>
        <w:noProof/>
      </w:rPr>
      <w:pict w14:anchorId="5DF86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quot; &quot;" style="position:absolute;margin-left:342pt;margin-top:-46.15pt;width:129.9pt;height:70.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quot; &quot;"/>
          <o:lock v:ext="edit" aspectratio="f"/>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9861B" w14:textId="77777777" w:rsidR="005243CA" w:rsidRDefault="005243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06D9A" w14:textId="77777777" w:rsidR="00C357D5" w:rsidRDefault="00C35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B9856" w14:textId="77777777" w:rsidR="00F071F3" w:rsidRDefault="00F071F3">
      <w:r>
        <w:separator/>
      </w:r>
    </w:p>
  </w:footnote>
  <w:footnote w:type="continuationSeparator" w:id="0">
    <w:p w14:paraId="66720093" w14:textId="77777777" w:rsidR="00F071F3" w:rsidRDefault="00F0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D5EB4" w14:textId="77777777" w:rsidR="000B5CBB" w:rsidRDefault="00F071F3">
    <w:pPr>
      <w:pStyle w:val="Header"/>
    </w:pPr>
    <w:r>
      <w:rPr>
        <w:noProof/>
      </w:rPr>
      <w:pict w14:anchorId="5B0B5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2059" type="#_x0000_t75" alt="&quot; &quot;" style="position:absolute;margin-left:-85.05pt;margin-top:-44.25pt;width:22.65pt;height:844.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quot; &quot;"/>
          <w10:wrap type="squa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BDB4" w14:textId="77777777" w:rsidR="007C4D20" w:rsidRPr="00C357D5" w:rsidRDefault="007C4D20" w:rsidP="007C4D20">
    <w:pPr>
      <w:spacing w:line="240" w:lineRule="exact"/>
      <w:jc w:val="center"/>
      <w:rPr>
        <w:rFonts w:ascii="Arial" w:hAnsi="Arial" w:cs="Arial"/>
        <w:sz w:val="20"/>
      </w:rPr>
    </w:pPr>
    <w:r w:rsidRPr="00C357D5">
      <w:rPr>
        <w:rFonts w:ascii="Arial" w:hAnsi="Arial" w:cs="Arial"/>
        <w:sz w:val="20"/>
      </w:rPr>
      <w:t>Brisbane City Council</w:t>
    </w:r>
  </w:p>
  <w:p w14:paraId="1EF08F44" w14:textId="77777777" w:rsidR="007C4D20" w:rsidRPr="00C357D5" w:rsidRDefault="007C4D20" w:rsidP="007C4D20">
    <w:pPr>
      <w:tabs>
        <w:tab w:val="center" w:pos="4536"/>
        <w:tab w:val="right" w:pos="9072"/>
      </w:tabs>
      <w:jc w:val="center"/>
      <w:rPr>
        <w:rFonts w:ascii="Arial" w:hAnsi="Arial" w:cs="Arial"/>
        <w:i/>
        <w:sz w:val="20"/>
      </w:rPr>
    </w:pPr>
    <w:r w:rsidRPr="00C357D5">
      <w:rPr>
        <w:rFonts w:ascii="Arial" w:hAnsi="Arial" w:cs="Arial"/>
        <w:i/>
        <w:sz w:val="20"/>
      </w:rPr>
      <w:t>Chapter 7 – Ferries, Jetties and Pontoons Local Law</w:t>
    </w:r>
  </w:p>
  <w:p w14:paraId="0DB4D443" w14:textId="77777777" w:rsidR="007C4D20" w:rsidRPr="00C357D5" w:rsidRDefault="00F92ED7" w:rsidP="007C4D20">
    <w:pPr>
      <w:spacing w:line="240" w:lineRule="exact"/>
      <w:jc w:val="right"/>
      <w:rPr>
        <w:rStyle w:val="PageNumber"/>
        <w:rFonts w:ascii="Arial" w:hAnsi="Arial" w:cs="Arial"/>
        <w:sz w:val="20"/>
      </w:rPr>
    </w:pPr>
    <w:r w:rsidRPr="00F92ED7">
      <w:rPr>
        <w:rStyle w:val="PageNumber"/>
        <w:rFonts w:ascii="Arial" w:hAnsi="Arial" w:cs="Arial"/>
        <w:sz w:val="20"/>
      </w:rPr>
      <w:fldChar w:fldCharType="begin"/>
    </w:r>
    <w:r w:rsidRPr="00F92ED7">
      <w:rPr>
        <w:rStyle w:val="PageNumber"/>
        <w:rFonts w:ascii="Arial" w:hAnsi="Arial" w:cs="Arial"/>
        <w:sz w:val="20"/>
      </w:rPr>
      <w:instrText xml:space="preserve"> PAGE   \* MERGEFORMAT </w:instrText>
    </w:r>
    <w:r w:rsidRPr="00F92ED7">
      <w:rPr>
        <w:rStyle w:val="PageNumber"/>
        <w:rFonts w:ascii="Arial" w:hAnsi="Arial" w:cs="Arial"/>
        <w:sz w:val="20"/>
      </w:rPr>
      <w:fldChar w:fldCharType="separate"/>
    </w:r>
    <w:r w:rsidR="00A843BA">
      <w:rPr>
        <w:rStyle w:val="PageNumber"/>
        <w:rFonts w:ascii="Arial" w:hAnsi="Arial" w:cs="Arial"/>
        <w:noProof/>
        <w:sz w:val="20"/>
      </w:rPr>
      <w:t>4</w:t>
    </w:r>
    <w:r w:rsidRPr="00F92ED7">
      <w:rPr>
        <w:rStyle w:val="PageNumber"/>
        <w:rFonts w:ascii="Arial" w:hAnsi="Arial" w:cs="Arial"/>
        <w:noProof/>
        <w:sz w:val="20"/>
      </w:rPr>
      <w:fldChar w:fldCharType="end"/>
    </w:r>
  </w:p>
  <w:p w14:paraId="6D3FB66D" w14:textId="77777777" w:rsidR="007C4D20" w:rsidRDefault="00F071F3" w:rsidP="007C4D20">
    <w:pPr>
      <w:tabs>
        <w:tab w:val="center" w:pos="4536"/>
        <w:tab w:val="right" w:pos="9072"/>
      </w:tabs>
      <w:rPr>
        <w:sz w:val="20"/>
      </w:rPr>
    </w:pPr>
    <w:r>
      <w:rPr>
        <w:noProof/>
        <w:lang w:eastAsia="en-AU"/>
      </w:rPr>
      <w:pict w14:anchorId="1E560FE8">
        <v:line id="_x0000_s2060" style="position:absolute;z-index:3" from="1.1pt,3.85pt" to="454.7pt,3.85pt" o:allowincell="f"/>
      </w:pict>
    </w:r>
  </w:p>
  <w:p w14:paraId="40465441" w14:textId="77777777" w:rsidR="007C4D20" w:rsidRDefault="007C4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D8A"/>
    <w:multiLevelType w:val="hybridMultilevel"/>
    <w:tmpl w:val="679AED7A"/>
    <w:lvl w:ilvl="0" w:tplc="C4F478D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682081"/>
    <w:multiLevelType w:val="hybridMultilevel"/>
    <w:tmpl w:val="33A82C7C"/>
    <w:lvl w:ilvl="0" w:tplc="0409000F">
      <w:start w:val="1"/>
      <w:numFmt w:val="decimal"/>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 w15:restartNumberingAfterBreak="0">
    <w:nsid w:val="5B1C06EC"/>
    <w:multiLevelType w:val="multilevel"/>
    <w:tmpl w:val="6CDA649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6962260C"/>
    <w:multiLevelType w:val="hybridMultilevel"/>
    <w:tmpl w:val="11BCCB6C"/>
    <w:lvl w:ilvl="0" w:tplc="FFFFFFFF">
      <w:start w:val="1"/>
      <w:numFmt w:val="decimal"/>
      <w:lvlText w:val="%1"/>
      <w:lvlJc w:val="left"/>
      <w:pPr>
        <w:tabs>
          <w:tab w:val="num" w:pos="720"/>
        </w:tabs>
        <w:ind w:left="720" w:hanging="720"/>
      </w:pPr>
      <w:rPr>
        <w:rFonts w:cs="Times New Roman" w:hint="default"/>
      </w:rPr>
    </w:lvl>
    <w:lvl w:ilvl="1" w:tplc="0C09000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48F2EB78">
      <w:start w:val="2"/>
      <w:numFmt w:val="bullet"/>
      <w:lvlText w:val="-"/>
      <w:lvlJc w:val="left"/>
      <w:pPr>
        <w:tabs>
          <w:tab w:val="num" w:pos="6660"/>
        </w:tabs>
        <w:ind w:left="6660" w:hanging="360"/>
      </w:pPr>
      <w:rPr>
        <w:rFonts w:ascii="Times New Roman" w:eastAsia="Times New Roman" w:hAnsi="Times New Roman" w:hint="default"/>
      </w:rPr>
    </w:lvl>
  </w:abstractNum>
  <w:num w:numId="1">
    <w:abstractNumId w:val="2"/>
  </w:num>
  <w:num w:numId="2">
    <w:abstractNumId w:val="2"/>
    <w:lvlOverride w:ilvl="0">
      <w:lvl w:ilvl="0">
        <w:start w:val="1"/>
        <w:numFmt w:val="decimal"/>
        <w:lvlText w:val="%1 "/>
        <w:legacy w:legacy="1" w:legacySpace="0" w:legacyIndent="720"/>
        <w:lvlJc w:val="left"/>
        <w:pPr>
          <w:ind w:left="720" w:hanging="720"/>
        </w:pPr>
        <w:rPr>
          <w:rFonts w:ascii="Times New" w:hAnsi="Times New" w:hint="default"/>
          <w:sz w:val="24"/>
        </w:rPr>
      </w:lvl>
    </w:lvlOverride>
    <w:lvlOverride w:ilvl="1">
      <w:lvl w:ilvl="1">
        <w:start w:val="1"/>
        <w:numFmt w:val="decimal"/>
        <w:lvlText w:val="%2 "/>
        <w:legacy w:legacy="1" w:legacySpace="0" w:legacyIndent="720"/>
        <w:lvlJc w:val="left"/>
        <w:pPr>
          <w:ind w:left="1440" w:hanging="720"/>
        </w:pPr>
        <w:rPr>
          <w:rFonts w:ascii="Times New" w:hAnsi="Times New" w:hint="default"/>
          <w:sz w:val="24"/>
        </w:rPr>
      </w:lvl>
    </w:lvlOverride>
    <w:lvlOverride w:ilvl="2">
      <w:lvl w:ilvl="2">
        <w:start w:val="1"/>
        <w:numFmt w:val="decimal"/>
        <w:lvlText w:val="%3 "/>
        <w:legacy w:legacy="1" w:legacySpace="0" w:legacyIndent="720"/>
        <w:lvlJc w:val="left"/>
        <w:pPr>
          <w:ind w:left="2160" w:hanging="720"/>
        </w:pPr>
        <w:rPr>
          <w:rFonts w:ascii="Times New" w:hAnsi="Times New" w:hint="default"/>
          <w:sz w:val="24"/>
        </w:rPr>
      </w:lvl>
    </w:lvlOverride>
    <w:lvlOverride w:ilvl="3">
      <w:lvl w:ilvl="3">
        <w:start w:val="1"/>
        <w:numFmt w:val="decimal"/>
        <w:lvlText w:val="%4 "/>
        <w:legacy w:legacy="1" w:legacySpace="0" w:legacyIndent="720"/>
        <w:lvlJc w:val="left"/>
        <w:pPr>
          <w:ind w:left="2880" w:hanging="720"/>
        </w:pPr>
        <w:rPr>
          <w:rFonts w:ascii="Times New" w:hAnsi="Times New" w:hint="default"/>
          <w:sz w:val="24"/>
        </w:rPr>
      </w:lvl>
    </w:lvlOverride>
    <w:lvlOverride w:ilvl="4">
      <w:lvl w:ilvl="4">
        <w:start w:val="1"/>
        <w:numFmt w:val="decimal"/>
        <w:lvlText w:val="%5 "/>
        <w:legacy w:legacy="1" w:legacySpace="0" w:legacyIndent="720"/>
        <w:lvlJc w:val="left"/>
        <w:pPr>
          <w:ind w:left="3600" w:hanging="720"/>
        </w:pPr>
        <w:rPr>
          <w:rFonts w:ascii="Times New" w:hAnsi="Times New" w:hint="default"/>
          <w:sz w:val="24"/>
        </w:rPr>
      </w:lvl>
    </w:lvlOverride>
    <w:lvlOverride w:ilvl="5">
      <w:lvl w:ilvl="5">
        <w:start w:val="1"/>
        <w:numFmt w:val="decimal"/>
        <w:lvlText w:val="%6 "/>
        <w:legacy w:legacy="1" w:legacySpace="0" w:legacyIndent="720"/>
        <w:lvlJc w:val="left"/>
        <w:pPr>
          <w:ind w:left="4320" w:hanging="720"/>
        </w:pPr>
        <w:rPr>
          <w:rFonts w:ascii="Times New" w:hAnsi="Times New" w:hint="default"/>
          <w:sz w:val="24"/>
        </w:rPr>
      </w:lvl>
    </w:lvlOverride>
    <w:lvlOverride w:ilvl="6">
      <w:lvl w:ilvl="6">
        <w:start w:val="1"/>
        <w:numFmt w:val="decimal"/>
        <w:lvlText w:val="%7 "/>
        <w:legacy w:legacy="1" w:legacySpace="0" w:legacyIndent="720"/>
        <w:lvlJc w:val="left"/>
        <w:pPr>
          <w:ind w:left="5040" w:hanging="720"/>
        </w:pPr>
        <w:rPr>
          <w:rFonts w:ascii="Times New" w:hAnsi="Times New" w:hint="default"/>
          <w:sz w:val="24"/>
        </w:rPr>
      </w:lvl>
    </w:lvlOverride>
    <w:lvlOverride w:ilvl="7">
      <w:lvl w:ilvl="7">
        <w:start w:val="1"/>
        <w:numFmt w:val="decimal"/>
        <w:lvlText w:val="%8 "/>
        <w:legacy w:legacy="1" w:legacySpace="0" w:legacyIndent="720"/>
        <w:lvlJc w:val="left"/>
        <w:pPr>
          <w:ind w:left="5760" w:hanging="720"/>
        </w:pPr>
        <w:rPr>
          <w:rFonts w:ascii="Times New" w:hAnsi="Times New" w:hint="default"/>
          <w:sz w:val="24"/>
        </w:rPr>
      </w:lvl>
    </w:lvlOverride>
    <w:lvlOverride w:ilvl="8">
      <w:lvl w:ilvl="8">
        <w:numFmt w:val="decimal"/>
        <w:lvlText w:val="%9"/>
        <w:legacy w:legacy="1" w:legacySpace="0" w:legacyIndent="0"/>
        <w:lvlJc w:val="left"/>
        <w:rPr>
          <w:rFonts w:ascii="Times New Roman" w:hAnsi="Times New Roman" w:hint="default"/>
        </w:rPr>
      </w:lvl>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B41"/>
    <w:rsid w:val="000058CA"/>
    <w:rsid w:val="000065BC"/>
    <w:rsid w:val="00046EEB"/>
    <w:rsid w:val="00066A33"/>
    <w:rsid w:val="00091875"/>
    <w:rsid w:val="000B5CBB"/>
    <w:rsid w:val="000D5E1E"/>
    <w:rsid w:val="000E285D"/>
    <w:rsid w:val="000E29F3"/>
    <w:rsid w:val="000E33CB"/>
    <w:rsid w:val="000F543E"/>
    <w:rsid w:val="00126F02"/>
    <w:rsid w:val="00150F5A"/>
    <w:rsid w:val="001867CC"/>
    <w:rsid w:val="0018798C"/>
    <w:rsid w:val="001C57BD"/>
    <w:rsid w:val="00204AD2"/>
    <w:rsid w:val="00247C44"/>
    <w:rsid w:val="00267AF3"/>
    <w:rsid w:val="0027219E"/>
    <w:rsid w:val="002D04F2"/>
    <w:rsid w:val="002E63FB"/>
    <w:rsid w:val="002F7F62"/>
    <w:rsid w:val="00323761"/>
    <w:rsid w:val="0032654C"/>
    <w:rsid w:val="00347709"/>
    <w:rsid w:val="00351E6D"/>
    <w:rsid w:val="003B03EC"/>
    <w:rsid w:val="00460DD6"/>
    <w:rsid w:val="00461670"/>
    <w:rsid w:val="004D5FDF"/>
    <w:rsid w:val="004E6062"/>
    <w:rsid w:val="005243CA"/>
    <w:rsid w:val="005464C9"/>
    <w:rsid w:val="00574AFB"/>
    <w:rsid w:val="005848EF"/>
    <w:rsid w:val="005A51E4"/>
    <w:rsid w:val="005B7A58"/>
    <w:rsid w:val="005D21AE"/>
    <w:rsid w:val="00615DFE"/>
    <w:rsid w:val="00653578"/>
    <w:rsid w:val="00700DCC"/>
    <w:rsid w:val="007524C7"/>
    <w:rsid w:val="007927A6"/>
    <w:rsid w:val="007B3EED"/>
    <w:rsid w:val="007B7A1E"/>
    <w:rsid w:val="007C4D20"/>
    <w:rsid w:val="007E0D9F"/>
    <w:rsid w:val="007E2A18"/>
    <w:rsid w:val="0085010C"/>
    <w:rsid w:val="008532F6"/>
    <w:rsid w:val="00860DF9"/>
    <w:rsid w:val="008F2B41"/>
    <w:rsid w:val="00915D11"/>
    <w:rsid w:val="00983006"/>
    <w:rsid w:val="009A45B5"/>
    <w:rsid w:val="009B3E54"/>
    <w:rsid w:val="00A16032"/>
    <w:rsid w:val="00A43C7D"/>
    <w:rsid w:val="00A66A70"/>
    <w:rsid w:val="00A70685"/>
    <w:rsid w:val="00A7767C"/>
    <w:rsid w:val="00A843BA"/>
    <w:rsid w:val="00AC50F9"/>
    <w:rsid w:val="00AF55F1"/>
    <w:rsid w:val="00B17314"/>
    <w:rsid w:val="00B25004"/>
    <w:rsid w:val="00B37176"/>
    <w:rsid w:val="00BD2909"/>
    <w:rsid w:val="00BE55C4"/>
    <w:rsid w:val="00BF3741"/>
    <w:rsid w:val="00BF67C1"/>
    <w:rsid w:val="00C07B48"/>
    <w:rsid w:val="00C357D5"/>
    <w:rsid w:val="00C71FF2"/>
    <w:rsid w:val="00C77F59"/>
    <w:rsid w:val="00C80D41"/>
    <w:rsid w:val="00CA40AD"/>
    <w:rsid w:val="00CB1AF7"/>
    <w:rsid w:val="00D12643"/>
    <w:rsid w:val="00D23189"/>
    <w:rsid w:val="00D71797"/>
    <w:rsid w:val="00D81C46"/>
    <w:rsid w:val="00DA68EC"/>
    <w:rsid w:val="00E71513"/>
    <w:rsid w:val="00E81AB9"/>
    <w:rsid w:val="00EA717D"/>
    <w:rsid w:val="00EC7645"/>
    <w:rsid w:val="00EF380F"/>
    <w:rsid w:val="00F071F3"/>
    <w:rsid w:val="00F679E7"/>
    <w:rsid w:val="00F92ED7"/>
    <w:rsid w:val="00FA2B44"/>
    <w:rsid w:val="00FC7FAB"/>
    <w:rsid w:val="00FF7CC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16181F39"/>
  <w15:docId w15:val="{18B3CE08-E37C-4898-9ED7-2E628645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Times New" w:hAnsi="Times New"/>
      <w:i/>
    </w:rPr>
  </w:style>
  <w:style w:type="paragraph" w:styleId="Heading2">
    <w:name w:val="heading 2"/>
    <w:basedOn w:val="Normal"/>
    <w:next w:val="Normal"/>
    <w:link w:val="Heading2Char"/>
    <w:semiHidden/>
    <w:unhideWhenUsed/>
    <w:qFormat/>
    <w:rsid w:val="007927A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27A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Content">
    <w:name w:val="LL Content"/>
    <w:basedOn w:val="Normal"/>
    <w:pPr>
      <w:tabs>
        <w:tab w:val="left" w:pos="851"/>
        <w:tab w:val="left" w:pos="1701"/>
        <w:tab w:val="right" w:leader="dot" w:pos="7938"/>
      </w:tabs>
      <w:suppressAutoHyphens/>
      <w:spacing w:line="300" w:lineRule="auto"/>
      <w:ind w:left="1841" w:hanging="1841"/>
    </w:pPr>
    <w:rPr>
      <w:spacing w:val="-2"/>
      <w:sz w:val="19"/>
    </w:rPr>
  </w:style>
  <w:style w:type="paragraph" w:customStyle="1" w:styleId="LLContentPart">
    <w:name w:val="LL Content Part"/>
    <w:basedOn w:val="Normal"/>
    <w:pPr>
      <w:suppressAutoHyphens/>
      <w:spacing w:line="300" w:lineRule="auto"/>
      <w:ind w:left="1841" w:hanging="1841"/>
      <w:jc w:val="center"/>
    </w:pPr>
    <w:rPr>
      <w:b/>
      <w:spacing w:val="-2"/>
      <w:sz w:val="20"/>
    </w:rPr>
  </w:style>
  <w:style w:type="paragraph" w:customStyle="1" w:styleId="LLContentSchedule">
    <w:name w:val="LL Content Schedule"/>
    <w:basedOn w:val="Normal"/>
    <w:pPr>
      <w:tabs>
        <w:tab w:val="center" w:pos="4394"/>
        <w:tab w:val="right" w:leader="dot" w:pos="7938"/>
      </w:tabs>
      <w:suppressAutoHyphens/>
      <w:spacing w:line="300" w:lineRule="auto"/>
      <w:ind w:left="1841" w:hanging="1841"/>
    </w:pPr>
    <w:rPr>
      <w:b/>
      <w:spacing w:val="-2"/>
      <w:sz w:val="20"/>
    </w:rPr>
  </w:style>
  <w:style w:type="paragraph" w:customStyle="1" w:styleId="LLdefinition">
    <w:name w:val="LL definition"/>
    <w:basedOn w:val="Normal"/>
    <w:pPr>
      <w:spacing w:before="120"/>
      <w:ind w:left="567" w:hanging="567"/>
    </w:pPr>
    <w:rPr>
      <w:b/>
    </w:rPr>
  </w:style>
  <w:style w:type="paragraph" w:customStyle="1" w:styleId="LLfootnote">
    <w:name w:val="LL footnote"/>
    <w:basedOn w:val="LLdefinition"/>
    <w:rPr>
      <w:b w:val="0"/>
      <w:sz w:val="20"/>
    </w:rPr>
  </w:style>
  <w:style w:type="paragraph" w:customStyle="1" w:styleId="LLparagraph">
    <w:name w:val="LL paragraph"/>
    <w:basedOn w:val="Normal"/>
    <w:pPr>
      <w:tabs>
        <w:tab w:val="left" w:pos="1701"/>
      </w:tabs>
      <w:suppressAutoHyphens/>
      <w:spacing w:before="120"/>
      <w:ind w:left="1701" w:hanging="567"/>
    </w:pPr>
    <w:rPr>
      <w:spacing w:val="-3"/>
    </w:rPr>
  </w:style>
  <w:style w:type="paragraph" w:customStyle="1" w:styleId="LLPartTitle">
    <w:name w:val="LL Part Title"/>
    <w:basedOn w:val="Normal"/>
    <w:pPr>
      <w:suppressAutoHyphens/>
      <w:jc w:val="center"/>
    </w:pPr>
    <w:rPr>
      <w:b/>
    </w:rPr>
  </w:style>
  <w:style w:type="paragraph" w:customStyle="1" w:styleId="LLpenalty">
    <w:name w:val="LL penalty"/>
    <w:basedOn w:val="Normal"/>
    <w:pPr>
      <w:suppressAutoHyphens/>
      <w:spacing w:before="120"/>
    </w:pPr>
    <w:rPr>
      <w:spacing w:val="-3"/>
    </w:rPr>
  </w:style>
  <w:style w:type="paragraph" w:customStyle="1" w:styleId="LLSchedulehead">
    <w:name w:val="LL Schedule head"/>
    <w:basedOn w:val="Normal"/>
    <w:pPr>
      <w:jc w:val="center"/>
    </w:pPr>
    <w:rPr>
      <w:b/>
      <w:sz w:val="28"/>
      <w:lang w:val="en-US"/>
    </w:rPr>
  </w:style>
  <w:style w:type="paragraph" w:customStyle="1" w:styleId="LLsection">
    <w:name w:val="LL section"/>
    <w:basedOn w:val="Normal"/>
    <w:pPr>
      <w:suppressAutoHyphens/>
      <w:spacing w:before="120"/>
      <w:ind w:firstLine="284"/>
    </w:pPr>
    <w:rPr>
      <w:spacing w:val="-3"/>
    </w:rPr>
  </w:style>
  <w:style w:type="paragraph" w:customStyle="1" w:styleId="LLsectionhead">
    <w:name w:val="LL section head"/>
    <w:basedOn w:val="Normal"/>
    <w:pPr>
      <w:suppressAutoHyphens/>
      <w:spacing w:before="120"/>
    </w:pPr>
    <w:rPr>
      <w:b/>
      <w:spacing w:val="-3"/>
    </w:rPr>
  </w:style>
  <w:style w:type="paragraph" w:customStyle="1" w:styleId="LLsubsection">
    <w:name w:val="LL subsection"/>
    <w:basedOn w:val="Normal"/>
    <w:pPr>
      <w:tabs>
        <w:tab w:val="left" w:pos="1134"/>
      </w:tabs>
      <w:suppressAutoHyphens/>
      <w:spacing w:before="120"/>
      <w:ind w:left="1134" w:hanging="567"/>
    </w:pPr>
    <w:rPr>
      <w:spacing w:val="-3"/>
    </w:rPr>
  </w:style>
  <w:style w:type="paragraph" w:customStyle="1" w:styleId="LLTitle">
    <w:name w:val="LL Title"/>
    <w:basedOn w:val="Normal"/>
    <w:pPr>
      <w:suppressAutoHyphens/>
      <w:spacing w:line="300" w:lineRule="auto"/>
      <w:jc w:val="center"/>
    </w:pPr>
    <w:rPr>
      <w:b/>
      <w:sz w:val="32"/>
    </w:rPr>
  </w:style>
  <w:style w:type="paragraph" w:customStyle="1" w:styleId="a2Bullets">
    <w:name w:val="a2Bullets"/>
    <w:basedOn w:val="Normal"/>
    <w:pPr>
      <w:widowControl/>
      <w:tabs>
        <w:tab w:val="right" w:pos="144"/>
        <w:tab w:val="left" w:pos="288"/>
      </w:tabs>
      <w:ind w:left="648"/>
    </w:pPr>
    <w:rPr>
      <w:lang w:val="en-US"/>
    </w:rPr>
  </w:style>
  <w:style w:type="paragraph" w:styleId="Header">
    <w:name w:val="header"/>
    <w:basedOn w:val="Normal"/>
    <w:link w:val="HeaderChar"/>
    <w:rsid w:val="00204AD2"/>
    <w:pPr>
      <w:tabs>
        <w:tab w:val="center" w:pos="4153"/>
        <w:tab w:val="right" w:pos="8306"/>
      </w:tabs>
    </w:pPr>
  </w:style>
  <w:style w:type="paragraph" w:styleId="Footer">
    <w:name w:val="footer"/>
    <w:basedOn w:val="Normal"/>
    <w:link w:val="FooterChar"/>
    <w:rsid w:val="00204AD2"/>
    <w:pPr>
      <w:tabs>
        <w:tab w:val="center" w:pos="4153"/>
        <w:tab w:val="right" w:pos="8306"/>
      </w:tabs>
    </w:pPr>
  </w:style>
  <w:style w:type="character" w:styleId="PageNumber">
    <w:name w:val="page number"/>
    <w:rsid w:val="00347709"/>
    <w:rPr>
      <w:rFonts w:cs="Times New Roman"/>
    </w:rPr>
  </w:style>
  <w:style w:type="paragraph" w:customStyle="1" w:styleId="Parttitle">
    <w:name w:val="Part title"/>
    <w:basedOn w:val="Normal"/>
    <w:autoRedefine/>
    <w:rsid w:val="00915D11"/>
    <w:pPr>
      <w:tabs>
        <w:tab w:val="left" w:pos="2340"/>
      </w:tabs>
      <w:suppressAutoHyphens/>
      <w:spacing w:before="120"/>
    </w:pPr>
    <w:rPr>
      <w:rFonts w:ascii="Arial" w:hAnsi="Arial" w:cs="Arial"/>
      <w:b/>
      <w:sz w:val="32"/>
    </w:rPr>
  </w:style>
  <w:style w:type="paragraph" w:customStyle="1" w:styleId="Sectiontitle">
    <w:name w:val="Section title"/>
    <w:basedOn w:val="Normal"/>
    <w:rsid w:val="00915D11"/>
    <w:pPr>
      <w:spacing w:before="120"/>
    </w:pPr>
    <w:rPr>
      <w:rFonts w:ascii="Arial" w:hAnsi="Arial" w:cs="Arial"/>
      <w:b/>
    </w:rPr>
  </w:style>
  <w:style w:type="paragraph" w:customStyle="1" w:styleId="Definition">
    <w:name w:val="Definition"/>
    <w:basedOn w:val="Sectiontitle"/>
    <w:rsid w:val="00915D11"/>
    <w:pPr>
      <w:jc w:val="both"/>
    </w:pPr>
    <w:rPr>
      <w:rFonts w:ascii="Times New Roman" w:hAnsi="Times New Roman" w:cs="Times New Roman"/>
      <w:bCs/>
      <w:i/>
      <w:iCs/>
    </w:rPr>
  </w:style>
  <w:style w:type="character" w:customStyle="1" w:styleId="FooterChar">
    <w:name w:val="Footer Char"/>
    <w:link w:val="Footer"/>
    <w:rsid w:val="000B5CBB"/>
    <w:rPr>
      <w:sz w:val="24"/>
      <w:lang w:eastAsia="en-US"/>
    </w:rPr>
  </w:style>
  <w:style w:type="character" w:customStyle="1" w:styleId="HeaderChar">
    <w:name w:val="Header Char"/>
    <w:link w:val="Header"/>
    <w:rsid w:val="000B5CBB"/>
    <w:rPr>
      <w:sz w:val="24"/>
      <w:lang w:eastAsia="en-US"/>
    </w:rPr>
  </w:style>
  <w:style w:type="character" w:customStyle="1" w:styleId="Heading1Char">
    <w:name w:val="Heading 1 Char"/>
    <w:link w:val="Heading1"/>
    <w:locked/>
    <w:rsid w:val="000B5CBB"/>
    <w:rPr>
      <w:rFonts w:ascii="Times New" w:hAnsi="Times New"/>
      <w:i/>
      <w:sz w:val="24"/>
      <w:lang w:eastAsia="en-US"/>
    </w:rPr>
  </w:style>
  <w:style w:type="paragraph" w:customStyle="1" w:styleId="LawTitle">
    <w:name w:val="Law Title"/>
    <w:basedOn w:val="Normal"/>
    <w:rsid w:val="00C357D5"/>
    <w:pPr>
      <w:suppressAutoHyphens/>
    </w:pPr>
    <w:rPr>
      <w:rFonts w:ascii="Arial" w:hAnsi="Arial" w:cs="Arial"/>
      <w:b/>
      <w:sz w:val="32"/>
    </w:rPr>
  </w:style>
  <w:style w:type="paragraph" w:customStyle="1" w:styleId="Provisionsheading">
    <w:name w:val="Provisions heading"/>
    <w:basedOn w:val="Parttitle"/>
    <w:uiPriority w:val="99"/>
    <w:rsid w:val="00C357D5"/>
    <w:pPr>
      <w:keepNext/>
      <w:widowControl/>
    </w:pPr>
    <w:rPr>
      <w:b w:val="0"/>
      <w:bCs/>
    </w:rPr>
  </w:style>
  <w:style w:type="paragraph" w:styleId="TOC1">
    <w:name w:val="toc 1"/>
    <w:aliases w:val="Pt heading"/>
    <w:basedOn w:val="Parttitle"/>
    <w:next w:val="Parttitle"/>
    <w:autoRedefine/>
    <w:uiPriority w:val="39"/>
    <w:qFormat/>
    <w:rsid w:val="007927A6"/>
    <w:pPr>
      <w:keepNext/>
      <w:widowControl/>
      <w:tabs>
        <w:tab w:val="clear" w:pos="2340"/>
        <w:tab w:val="left" w:pos="1440"/>
        <w:tab w:val="right" w:leader="dot" w:pos="8222"/>
      </w:tabs>
      <w:spacing w:before="0" w:after="120"/>
    </w:pPr>
    <w:rPr>
      <w:noProof/>
      <w:sz w:val="24"/>
    </w:rPr>
  </w:style>
  <w:style w:type="paragraph" w:styleId="TOC3">
    <w:name w:val="toc 3"/>
    <w:basedOn w:val="Normal"/>
    <w:next w:val="Heading3"/>
    <w:autoRedefine/>
    <w:uiPriority w:val="39"/>
    <w:qFormat/>
    <w:rsid w:val="007927A6"/>
    <w:pPr>
      <w:tabs>
        <w:tab w:val="left" w:pos="1440"/>
        <w:tab w:val="right" w:leader="dot" w:pos="8222"/>
      </w:tabs>
      <w:spacing w:after="120"/>
      <w:ind w:left="1418" w:right="848" w:hanging="1418"/>
    </w:pPr>
    <w:rPr>
      <w:rFonts w:ascii="Arial" w:hAnsi="Arial"/>
      <w:noProof/>
      <w:sz w:val="20"/>
    </w:rPr>
  </w:style>
  <w:style w:type="character" w:styleId="Hyperlink">
    <w:name w:val="Hyperlink"/>
    <w:uiPriority w:val="99"/>
    <w:rsid w:val="007927A6"/>
    <w:rPr>
      <w:color w:val="0000FF"/>
      <w:u w:val="single"/>
    </w:rPr>
  </w:style>
  <w:style w:type="character" w:customStyle="1" w:styleId="Heading3Char">
    <w:name w:val="Heading 3 Char"/>
    <w:link w:val="Heading3"/>
    <w:semiHidden/>
    <w:rsid w:val="007927A6"/>
    <w:rPr>
      <w:rFonts w:ascii="Cambria" w:eastAsia="Times New Roman" w:hAnsi="Cambria" w:cs="Times New Roman"/>
      <w:b/>
      <w:bCs/>
      <w:sz w:val="26"/>
      <w:szCs w:val="26"/>
      <w:lang w:eastAsia="en-US"/>
    </w:rPr>
  </w:style>
  <w:style w:type="paragraph" w:styleId="TOCHeading">
    <w:name w:val="TOC Heading"/>
    <w:basedOn w:val="Heading1"/>
    <w:next w:val="Normal"/>
    <w:uiPriority w:val="39"/>
    <w:semiHidden/>
    <w:unhideWhenUsed/>
    <w:qFormat/>
    <w:rsid w:val="007927A6"/>
    <w:pPr>
      <w:keepLines/>
      <w:widowControl/>
      <w:tabs>
        <w:tab w:val="clear" w:pos="-1440"/>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overflowPunct/>
      <w:autoSpaceDE/>
      <w:autoSpaceDN/>
      <w:adjustRightInd/>
      <w:spacing w:before="480" w:line="276" w:lineRule="auto"/>
      <w:textAlignment w:val="auto"/>
      <w:outlineLvl w:val="9"/>
    </w:pPr>
    <w:rPr>
      <w:rFonts w:ascii="Cambria" w:eastAsia="MS Gothic" w:hAnsi="Cambria"/>
      <w:b/>
      <w:bCs/>
      <w:i w:val="0"/>
      <w:color w:val="365F91"/>
      <w:sz w:val="28"/>
      <w:szCs w:val="28"/>
      <w:lang w:val="en-US" w:eastAsia="ja-JP"/>
    </w:rPr>
  </w:style>
  <w:style w:type="paragraph" w:styleId="TOC2">
    <w:name w:val="toc 2"/>
    <w:basedOn w:val="Normal"/>
    <w:next w:val="Normal"/>
    <w:autoRedefine/>
    <w:uiPriority w:val="39"/>
    <w:unhideWhenUsed/>
    <w:qFormat/>
    <w:rsid w:val="007927A6"/>
    <w:pPr>
      <w:widowControl/>
      <w:overflowPunct/>
      <w:autoSpaceDE/>
      <w:autoSpaceDN/>
      <w:adjustRightInd/>
      <w:spacing w:after="100" w:line="276" w:lineRule="auto"/>
      <w:ind w:left="220"/>
      <w:textAlignment w:val="auto"/>
    </w:pPr>
    <w:rPr>
      <w:rFonts w:ascii="Calibri" w:eastAsia="MS Mincho" w:hAnsi="Calibri" w:cs="Arial"/>
      <w:sz w:val="22"/>
      <w:szCs w:val="22"/>
      <w:lang w:val="en-US" w:eastAsia="ja-JP"/>
    </w:rPr>
  </w:style>
  <w:style w:type="paragraph" w:styleId="BalloonText">
    <w:name w:val="Balloon Text"/>
    <w:basedOn w:val="Normal"/>
    <w:link w:val="BalloonTextChar"/>
    <w:rsid w:val="007927A6"/>
    <w:rPr>
      <w:rFonts w:ascii="Tahoma" w:hAnsi="Tahoma" w:cs="Tahoma"/>
      <w:sz w:val="16"/>
      <w:szCs w:val="16"/>
    </w:rPr>
  </w:style>
  <w:style w:type="character" w:customStyle="1" w:styleId="BalloonTextChar">
    <w:name w:val="Balloon Text Char"/>
    <w:link w:val="BalloonText"/>
    <w:rsid w:val="007927A6"/>
    <w:rPr>
      <w:rFonts w:ascii="Tahoma" w:hAnsi="Tahoma" w:cs="Tahoma"/>
      <w:sz w:val="16"/>
      <w:szCs w:val="16"/>
      <w:lang w:eastAsia="en-US"/>
    </w:rPr>
  </w:style>
  <w:style w:type="character" w:customStyle="1" w:styleId="Heading2Char">
    <w:name w:val="Heading 2 Char"/>
    <w:link w:val="Heading2"/>
    <w:semiHidden/>
    <w:rsid w:val="007927A6"/>
    <w:rPr>
      <w:rFonts w:ascii="Cambria" w:eastAsia="Times New Roman" w:hAnsi="Cambria" w:cs="Times New Roman"/>
      <w:b/>
      <w:bCs/>
      <w:i/>
      <w:iCs/>
      <w:sz w:val="28"/>
      <w:szCs w:val="28"/>
      <w:lang w:eastAsia="en-US"/>
    </w:rPr>
  </w:style>
  <w:style w:type="paragraph" w:customStyle="1" w:styleId="DivisionTitle">
    <w:name w:val="Division Title"/>
    <w:basedOn w:val="Parttitle"/>
    <w:rsid w:val="000058CA"/>
    <w:pPr>
      <w:keepNext/>
      <w:widowControl/>
    </w:pPr>
  </w:style>
  <w:style w:type="table" w:styleId="TableGrid">
    <w:name w:val="Table Grid"/>
    <w:basedOn w:val="TableNormal"/>
    <w:rsid w:val="00D12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3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dunnet\Application%20Data\Microsoft\Templates\Draftin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ies xmlns="http://schemas.microsoft.com/sharepoint/v3" xsi:nil="true"/>
    <RoutingEnabled xmlns="http://schemas.microsoft.com/sharepoint/v3">false</RoutingEnabled>
    <ContactOfficer xmlns="285f96fc-6dcd-4ea6-a338-1f856775673a">
      <UserInfo>
        <DisplayName/>
        <AccountId xsi:nil="true"/>
        <AccountType/>
      </UserInfo>
    </ContactOfficer>
    <TRIMReference xmlns="285f96fc-6dcd-4ea6-a338-1f85677567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uncil Document" ma:contentTypeID="0x01010065E7185C8D244F4DAFA0E97C3826437100E0939830F4AF764382C4860831AC8138" ma:contentTypeVersion="45" ma:contentTypeDescription="A Council Document" ma:contentTypeScope="" ma:versionID="0634b181018b9b08be8a8a40e3bbc988">
  <xsd:schema xmlns:xsd="http://www.w3.org/2001/XMLSchema" xmlns:xs="http://www.w3.org/2001/XMLSchema" xmlns:p="http://schemas.microsoft.com/office/2006/metadata/properties" xmlns:ns1="http://schemas.microsoft.com/sharepoint/v3" xmlns:ns2="285f96fc-6dcd-4ea6-a338-1f856775673a" xmlns:ns3="a26299e4-f619-461d-aee8-889efb9247c5" targetNamespace="http://schemas.microsoft.com/office/2006/metadata/properties" ma:root="true" ma:fieldsID="867ab8455e083d853f9a9ce89f914464" ns1:_="" ns2:_="" ns3:_="">
    <xsd:import namespace="http://schemas.microsoft.com/sharepoint/v3"/>
    <xsd:import namespace="285f96fc-6dcd-4ea6-a338-1f856775673a"/>
    <xsd:import namespace="a26299e4-f619-461d-aee8-889efb9247c5"/>
    <xsd:element name="properties">
      <xsd:complexType>
        <xsd:sequence>
          <xsd:element name="documentManagement">
            <xsd:complexType>
              <xsd:all>
                <xsd:element ref="ns2:TRIMReference" minOccurs="0"/>
                <xsd:element ref="ns2:ContactOfficer" minOccurs="0"/>
                <xsd:element ref="ns1:RoutingEnabled"/>
                <xsd:element ref="ns1:Categorie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8" ma:displayName="Active" ma:description="" ma:internalName="RoutingEnabled" ma:readOnly="false">
      <xsd:simpleType>
        <xsd:restriction base="dms:Boolean"/>
      </xsd:simpleType>
    </xsd:element>
    <xsd:element name="Categories" ma:index="9" nillable="true" ma:displayName="Categories" ma:description=""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f96fc-6dcd-4ea6-a338-1f856775673a" elementFormDefault="qualified">
    <xsd:import namespace="http://schemas.microsoft.com/office/2006/documentManagement/types"/>
    <xsd:import namespace="http://schemas.microsoft.com/office/infopath/2007/PartnerControls"/>
    <xsd:element name="TRIMReference" ma:index="4" nillable="true" ma:displayName="TRIM Reference" ma:internalName="TRIMReference" ma:readOnly="false">
      <xsd:simpleType>
        <xsd:restriction base="dms:Text"/>
      </xsd:simpleType>
    </xsd:element>
    <xsd:element name="ContactOfficer" ma:index="5" nillable="true" ma:displayName="Contact Officer" ma:SearchPeopleOnly="false" ma:SharePointGroup="0" ma:internalName="Contact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6299e4-f619-461d-aee8-889efb9247c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DD0D1-4CCA-44A1-8FED-E261FFF3980C}">
  <ds:schemaRefs>
    <ds:schemaRef ds:uri="http://schemas.microsoft.com/sharepoint/v3/contenttype/forms"/>
  </ds:schemaRefs>
</ds:datastoreItem>
</file>

<file path=customXml/itemProps2.xml><?xml version="1.0" encoding="utf-8"?>
<ds:datastoreItem xmlns:ds="http://schemas.openxmlformats.org/officeDocument/2006/customXml" ds:itemID="{1077DE3E-AE32-4EE8-804F-D7BE2BAA0158}">
  <ds:schemaRefs>
    <ds:schemaRef ds:uri="http://schemas.microsoft.com/office/2006/metadata/properties"/>
    <ds:schemaRef ds:uri="http://schemas.microsoft.com/office/infopath/2007/PartnerControls"/>
    <ds:schemaRef ds:uri="http://schemas.microsoft.com/sharepoint/v3"/>
    <ds:schemaRef ds:uri="285f96fc-6dcd-4ea6-a338-1f856775673a"/>
  </ds:schemaRefs>
</ds:datastoreItem>
</file>

<file path=customXml/itemProps3.xml><?xml version="1.0" encoding="utf-8"?>
<ds:datastoreItem xmlns:ds="http://schemas.openxmlformats.org/officeDocument/2006/customXml" ds:itemID="{7C319F32-E7AD-4642-B885-61F8E7CE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f96fc-6dcd-4ea6-a338-1f856775673a"/>
    <ds:schemaRef ds:uri="a26299e4-f619-461d-aee8-889efb924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850AA-A875-432B-9A50-B84D5299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Template</Template>
  <TotalTime>1</TotalTime>
  <Pages>4</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BRISBANE CITY COUNCIL</vt:lpstr>
    </vt:vector>
  </TitlesOfParts>
  <Company>DCILGP</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 Ferries, Jetties and Pontoons Local Law</dc:title>
  <dc:subject/>
  <dc:creator>Tim Dunne</dc:creator>
  <cp:keywords/>
  <dc:description/>
  <cp:lastModifiedBy>Carrie Liang</cp:lastModifiedBy>
  <cp:revision>2</cp:revision>
  <cp:lastPrinted>2013-01-24T04:42:00Z</cp:lastPrinted>
  <dcterms:created xsi:type="dcterms:W3CDTF">2021-03-05T02:10:00Z</dcterms:created>
  <dcterms:modified xsi:type="dcterms:W3CDTF">2021-03-05T02:10:00Z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0x01010065E7185C8D244F4DAFA0E97C3826437100E0939830F4AF764382C4860831AC8138</vt:lpwstr>
  </property>
  <property fmtid="{D5CDD505-2E9C-101B-9397-08002B2CF9AE}" pid="3" name="Order">
    <vt:r8>100</vt:r8>
  </property>
  <property fmtid="{D5CDD505-2E9C-101B-9397-08002B2CF9AE}" pid="4" name="ReportOwner">
    <vt:lpwstr/>
  </property>
  <property fmtid="{D5CDD505-2E9C-101B-9397-08002B2CF9AE}" pid="5" name="ReportCategory">
    <vt:lpwstr/>
  </property>
  <property fmtid="{D5CDD505-2E9C-101B-9397-08002B2CF9AE}" pid="6" name="ReportDescription">
    <vt:lpwstr/>
  </property>
  <property fmtid="{D5CDD505-2E9C-101B-9397-08002B2CF9AE}" pid="7" name="TemplateType">
    <vt:lpwstr/>
  </property>
  <property fmtid="{D5CDD505-2E9C-101B-9397-08002B2CF9AE}" pid="8" name="ReportStatus">
    <vt:lpwstr/>
  </property>
  <property fmtid="{D5CDD505-2E9C-101B-9397-08002B2CF9AE}" pid="9" name="LongiTude">
    <vt:lpwstr/>
  </property>
  <property fmtid="{D5CDD505-2E9C-101B-9397-08002B2CF9AE}" pid="10" name="Latitude">
    <vt:lpwstr/>
  </property>
</Properties>
</file>