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FBC86" w14:textId="02CA4C64" w:rsidR="004621E2" w:rsidRPr="00230B08" w:rsidRDefault="004621E2" w:rsidP="004621E2">
      <w:pPr>
        <w:pStyle w:val="Normal0"/>
        <w:rPr>
          <w:rFonts w:cs="Arial"/>
          <w:sz w:val="13"/>
          <w:szCs w:val="13"/>
        </w:rPr>
      </w:pPr>
      <w:bookmarkStart w:id="0" w:name="_Toc452969658"/>
    </w:p>
    <w:p w14:paraId="46F029A9" w14:textId="77777777" w:rsidR="004621E2" w:rsidRPr="00230B08" w:rsidRDefault="004621E2" w:rsidP="004621E2">
      <w:pPr>
        <w:pStyle w:val="Normal0"/>
        <w:rPr>
          <w:rFonts w:cs="Arial"/>
          <w:sz w:val="13"/>
          <w:szCs w:val="13"/>
        </w:rPr>
      </w:pPr>
      <w:r>
        <w:rPr>
          <w:rFonts w:cs="Arial"/>
          <w:noProof/>
          <w:sz w:val="13"/>
          <w:szCs w:val="13"/>
          <w:lang w:eastAsia="en-AU"/>
        </w:rPr>
        <w:drawing>
          <wp:anchor distT="0" distB="0" distL="114300" distR="114300" simplePos="0" relativeHeight="251663360" behindDoc="1" locked="0" layoutInCell="1" allowOverlap="1" wp14:anchorId="4F8B8931" wp14:editId="371AEB1A">
            <wp:simplePos x="0" y="0"/>
            <wp:positionH relativeFrom="page">
              <wp:posOffset>-49530</wp:posOffset>
            </wp:positionH>
            <wp:positionV relativeFrom="page">
              <wp:posOffset>-42545</wp:posOffset>
            </wp:positionV>
            <wp:extent cx="287655" cy="10694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 cy="10694035"/>
                    </a:xfrm>
                    <a:prstGeom prst="rect">
                      <a:avLst/>
                    </a:prstGeom>
                    <a:noFill/>
                  </pic:spPr>
                </pic:pic>
              </a:graphicData>
            </a:graphic>
            <wp14:sizeRelH relativeFrom="page">
              <wp14:pctWidth>0</wp14:pctWidth>
            </wp14:sizeRelH>
            <wp14:sizeRelV relativeFrom="page">
              <wp14:pctHeight>0</wp14:pctHeight>
            </wp14:sizeRelV>
          </wp:anchor>
        </w:drawing>
      </w:r>
    </w:p>
    <w:p w14:paraId="067B0F17" w14:textId="77777777" w:rsidR="004621E2" w:rsidRPr="00230B08" w:rsidRDefault="004621E2" w:rsidP="004621E2">
      <w:pPr>
        <w:pStyle w:val="Normal0"/>
        <w:rPr>
          <w:rFonts w:cs="Arial"/>
          <w:sz w:val="13"/>
          <w:szCs w:val="13"/>
        </w:rPr>
      </w:pPr>
    </w:p>
    <w:p w14:paraId="39FE9EE7" w14:textId="77777777" w:rsidR="004621E2" w:rsidRPr="00230B08" w:rsidRDefault="004621E2" w:rsidP="004621E2">
      <w:pPr>
        <w:pStyle w:val="Normal0"/>
        <w:rPr>
          <w:rFonts w:cs="Arial"/>
          <w:sz w:val="13"/>
          <w:szCs w:val="13"/>
        </w:rPr>
      </w:pPr>
    </w:p>
    <w:p w14:paraId="7822CA92" w14:textId="77777777" w:rsidR="004621E2" w:rsidRPr="00230B08" w:rsidRDefault="004621E2" w:rsidP="004621E2">
      <w:pPr>
        <w:pStyle w:val="Normal0"/>
        <w:rPr>
          <w:rFonts w:cs="Arial"/>
          <w:sz w:val="13"/>
          <w:szCs w:val="13"/>
        </w:rPr>
      </w:pPr>
    </w:p>
    <w:p w14:paraId="69C24E41" w14:textId="77777777" w:rsidR="004621E2" w:rsidRPr="00230B08" w:rsidRDefault="004621E2" w:rsidP="004621E2">
      <w:pPr>
        <w:pStyle w:val="Normal0"/>
        <w:rPr>
          <w:rFonts w:cs="Arial"/>
          <w:sz w:val="13"/>
          <w:szCs w:val="13"/>
        </w:rPr>
      </w:pPr>
    </w:p>
    <w:p w14:paraId="5E410055" w14:textId="77777777" w:rsidR="004621E2" w:rsidRPr="004621E2" w:rsidRDefault="004621E2" w:rsidP="004621E2">
      <w:pPr>
        <w:pStyle w:val="Heading1"/>
        <w:rPr>
          <w:b/>
          <w:sz w:val="48"/>
          <w:szCs w:val="48"/>
        </w:rPr>
      </w:pPr>
      <w:r>
        <w:rPr>
          <w:b/>
          <w:sz w:val="48"/>
          <w:szCs w:val="48"/>
        </w:rPr>
        <w:t>Debt</w:t>
      </w:r>
      <w:r w:rsidRPr="004621E2">
        <w:rPr>
          <w:b/>
          <w:sz w:val="48"/>
          <w:szCs w:val="48"/>
        </w:rPr>
        <w:t xml:space="preserve"> Policy</w:t>
      </w:r>
    </w:p>
    <w:p w14:paraId="7EB6AC38" w14:textId="77777777" w:rsidR="004621E2" w:rsidRPr="004621E2" w:rsidRDefault="004621E2" w:rsidP="004621E2">
      <w:pPr>
        <w:pStyle w:val="Heading1"/>
        <w:rPr>
          <w:b/>
          <w:sz w:val="48"/>
          <w:szCs w:val="48"/>
        </w:rPr>
      </w:pPr>
      <w:r w:rsidRPr="004621E2">
        <w:rPr>
          <w:b/>
          <w:noProof/>
          <w:sz w:val="48"/>
          <w:szCs w:val="48"/>
          <w:lang w:val="en-AU"/>
        </w:rPr>
        <w:drawing>
          <wp:anchor distT="0" distB="0" distL="114300" distR="114300" simplePos="0" relativeHeight="251661312" behindDoc="1" locked="0" layoutInCell="1" allowOverlap="1" wp14:anchorId="1EBA172B" wp14:editId="6417947A">
            <wp:simplePos x="0" y="0"/>
            <wp:positionH relativeFrom="page">
              <wp:posOffset>-49530</wp:posOffset>
            </wp:positionH>
            <wp:positionV relativeFrom="page">
              <wp:posOffset>-42545</wp:posOffset>
            </wp:positionV>
            <wp:extent cx="287655" cy="10694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 cy="10694035"/>
                    </a:xfrm>
                    <a:prstGeom prst="rect">
                      <a:avLst/>
                    </a:prstGeom>
                    <a:noFill/>
                  </pic:spPr>
                </pic:pic>
              </a:graphicData>
            </a:graphic>
            <wp14:sizeRelH relativeFrom="page">
              <wp14:pctWidth>0</wp14:pctWidth>
            </wp14:sizeRelH>
            <wp14:sizeRelV relativeFrom="page">
              <wp14:pctHeight>0</wp14:pctHeight>
            </wp14:sizeRelV>
          </wp:anchor>
        </w:drawing>
      </w:r>
      <w:r w:rsidRPr="004621E2">
        <w:rPr>
          <w:b/>
          <w:sz w:val="48"/>
          <w:szCs w:val="48"/>
        </w:rPr>
        <w:t>20</w:t>
      </w:r>
      <w:bookmarkEnd w:id="0"/>
      <w:r w:rsidRPr="004621E2">
        <w:rPr>
          <w:b/>
          <w:sz w:val="48"/>
          <w:szCs w:val="48"/>
        </w:rPr>
        <w:t>20</w:t>
      </w:r>
      <w:r w:rsidR="000236A0">
        <w:rPr>
          <w:b/>
          <w:sz w:val="48"/>
          <w:szCs w:val="48"/>
        </w:rPr>
        <w:t>-21</w:t>
      </w:r>
    </w:p>
    <w:p w14:paraId="40F9DD66" w14:textId="77777777" w:rsidR="004621E2" w:rsidRPr="00452A1B" w:rsidRDefault="004621E2" w:rsidP="004621E2">
      <w:pPr>
        <w:pStyle w:val="Normal0"/>
        <w:rPr>
          <w:rFonts w:cs="Arial"/>
          <w:sz w:val="13"/>
          <w:szCs w:val="13"/>
        </w:rPr>
      </w:pPr>
    </w:p>
    <w:p w14:paraId="4CAF720A" w14:textId="77777777" w:rsidR="004621E2" w:rsidRPr="00452A1B" w:rsidRDefault="004621E2" w:rsidP="004621E2">
      <w:pPr>
        <w:pStyle w:val="Normal0"/>
        <w:rPr>
          <w:rFonts w:cs="Arial"/>
          <w:sz w:val="13"/>
          <w:szCs w:val="13"/>
        </w:rPr>
      </w:pPr>
    </w:p>
    <w:p w14:paraId="01B6B743" w14:textId="77777777" w:rsidR="004621E2" w:rsidRPr="00452A1B" w:rsidRDefault="004621E2" w:rsidP="004621E2">
      <w:pPr>
        <w:pStyle w:val="Normal0"/>
        <w:rPr>
          <w:rFonts w:cs="Arial"/>
          <w:sz w:val="13"/>
          <w:szCs w:val="13"/>
        </w:rPr>
      </w:pPr>
    </w:p>
    <w:p w14:paraId="59A13FB5" w14:textId="77777777" w:rsidR="004621E2" w:rsidRPr="00452A1B" w:rsidRDefault="004621E2" w:rsidP="004621E2">
      <w:pPr>
        <w:pStyle w:val="Normal0"/>
        <w:rPr>
          <w:rFonts w:cs="Arial"/>
          <w:sz w:val="13"/>
          <w:szCs w:val="13"/>
        </w:rPr>
      </w:pPr>
    </w:p>
    <w:p w14:paraId="1A15EFB4" w14:textId="77777777" w:rsidR="004621E2" w:rsidRPr="00230B08" w:rsidRDefault="004621E2" w:rsidP="004621E2">
      <w:pPr>
        <w:pStyle w:val="Normal0"/>
        <w:rPr>
          <w:rFonts w:cs="Arial"/>
          <w:sz w:val="13"/>
          <w:szCs w:val="13"/>
        </w:rPr>
      </w:pPr>
    </w:p>
    <w:p w14:paraId="56999AEA" w14:textId="77777777" w:rsidR="004621E2" w:rsidRPr="00230B08" w:rsidRDefault="004621E2" w:rsidP="004621E2">
      <w:pPr>
        <w:pStyle w:val="Normal0"/>
        <w:rPr>
          <w:rFonts w:cs="Arial"/>
          <w:sz w:val="13"/>
          <w:szCs w:val="13"/>
        </w:rPr>
      </w:pPr>
    </w:p>
    <w:p w14:paraId="5DD8EAA2" w14:textId="77777777" w:rsidR="004621E2" w:rsidRPr="00230B08" w:rsidRDefault="004621E2" w:rsidP="004621E2">
      <w:pPr>
        <w:pStyle w:val="Normal0"/>
        <w:rPr>
          <w:rFonts w:cs="Arial"/>
          <w:sz w:val="13"/>
          <w:szCs w:val="13"/>
        </w:rPr>
      </w:pPr>
    </w:p>
    <w:p w14:paraId="65AE2AB5" w14:textId="77777777" w:rsidR="004621E2" w:rsidRPr="00230B08" w:rsidRDefault="004621E2" w:rsidP="004621E2">
      <w:pPr>
        <w:pStyle w:val="Normal0"/>
        <w:rPr>
          <w:rFonts w:cs="Arial"/>
          <w:sz w:val="13"/>
          <w:szCs w:val="13"/>
        </w:rPr>
      </w:pPr>
    </w:p>
    <w:p w14:paraId="65A94422" w14:textId="77777777" w:rsidR="004621E2" w:rsidRPr="00230B08" w:rsidRDefault="004621E2" w:rsidP="004621E2">
      <w:pPr>
        <w:pStyle w:val="Normal0"/>
        <w:rPr>
          <w:rFonts w:cs="Arial"/>
          <w:sz w:val="13"/>
          <w:szCs w:val="13"/>
        </w:rPr>
      </w:pPr>
    </w:p>
    <w:p w14:paraId="29A7B926" w14:textId="77777777" w:rsidR="004621E2" w:rsidRPr="00230B08" w:rsidRDefault="004621E2" w:rsidP="004621E2">
      <w:pPr>
        <w:pStyle w:val="Normal0"/>
        <w:rPr>
          <w:rFonts w:cs="Arial"/>
          <w:sz w:val="13"/>
          <w:szCs w:val="13"/>
        </w:rPr>
      </w:pPr>
    </w:p>
    <w:p w14:paraId="2276B6C1" w14:textId="77777777" w:rsidR="004621E2" w:rsidRPr="00230B08" w:rsidRDefault="004621E2" w:rsidP="004621E2">
      <w:pPr>
        <w:pStyle w:val="Normal0"/>
        <w:rPr>
          <w:rFonts w:cs="Arial"/>
          <w:sz w:val="13"/>
          <w:szCs w:val="13"/>
        </w:rPr>
      </w:pPr>
    </w:p>
    <w:p w14:paraId="3F4DDCAF" w14:textId="77777777" w:rsidR="004621E2" w:rsidRPr="00230B08" w:rsidRDefault="004621E2" w:rsidP="004621E2">
      <w:pPr>
        <w:pStyle w:val="Normal0"/>
        <w:rPr>
          <w:rFonts w:cs="Arial"/>
          <w:sz w:val="13"/>
          <w:szCs w:val="13"/>
        </w:rPr>
      </w:pPr>
    </w:p>
    <w:p w14:paraId="291805DC" w14:textId="77777777" w:rsidR="004621E2" w:rsidRPr="00230B08" w:rsidRDefault="004621E2" w:rsidP="004621E2">
      <w:pPr>
        <w:pStyle w:val="Normal0"/>
        <w:rPr>
          <w:rFonts w:cs="Arial"/>
          <w:sz w:val="13"/>
          <w:szCs w:val="13"/>
        </w:rPr>
      </w:pPr>
    </w:p>
    <w:p w14:paraId="19A58C0F" w14:textId="77777777" w:rsidR="004621E2" w:rsidRPr="00230B08" w:rsidRDefault="004621E2" w:rsidP="004621E2">
      <w:pPr>
        <w:pStyle w:val="Normal0"/>
        <w:rPr>
          <w:rFonts w:cs="Arial"/>
          <w:sz w:val="13"/>
          <w:szCs w:val="13"/>
        </w:rPr>
      </w:pPr>
    </w:p>
    <w:p w14:paraId="7EFAEBB2" w14:textId="77777777" w:rsidR="004621E2" w:rsidRPr="00230B08" w:rsidRDefault="004621E2" w:rsidP="004621E2">
      <w:pPr>
        <w:pStyle w:val="Normal0"/>
        <w:rPr>
          <w:rFonts w:cs="Arial"/>
          <w:sz w:val="13"/>
          <w:szCs w:val="13"/>
        </w:rPr>
      </w:pPr>
    </w:p>
    <w:p w14:paraId="7B30FA1B" w14:textId="77777777" w:rsidR="004621E2" w:rsidRPr="00230B08" w:rsidRDefault="004621E2" w:rsidP="004621E2">
      <w:pPr>
        <w:pStyle w:val="Normal0"/>
        <w:rPr>
          <w:rFonts w:cs="Arial"/>
          <w:sz w:val="13"/>
          <w:szCs w:val="13"/>
        </w:rPr>
      </w:pPr>
    </w:p>
    <w:p w14:paraId="20F7D41F" w14:textId="77777777" w:rsidR="004621E2" w:rsidRDefault="004621E2" w:rsidP="004621E2">
      <w:pPr>
        <w:pStyle w:val="Normal0"/>
        <w:rPr>
          <w:rFonts w:cs="Arial"/>
          <w:sz w:val="13"/>
          <w:szCs w:val="13"/>
        </w:rPr>
      </w:pPr>
    </w:p>
    <w:p w14:paraId="5E917BE8" w14:textId="77777777" w:rsidR="004621E2" w:rsidRDefault="004621E2" w:rsidP="004621E2">
      <w:pPr>
        <w:pStyle w:val="Normal0"/>
        <w:rPr>
          <w:rFonts w:cs="Arial"/>
          <w:sz w:val="13"/>
          <w:szCs w:val="13"/>
        </w:rPr>
      </w:pPr>
    </w:p>
    <w:p w14:paraId="0E4B5A89" w14:textId="77777777" w:rsidR="004621E2" w:rsidRPr="00230B08" w:rsidRDefault="004621E2" w:rsidP="004621E2">
      <w:pPr>
        <w:pStyle w:val="Normal0"/>
        <w:rPr>
          <w:rFonts w:cs="Arial"/>
          <w:sz w:val="13"/>
          <w:szCs w:val="13"/>
        </w:rPr>
      </w:pPr>
    </w:p>
    <w:p w14:paraId="7BDCF8C8" w14:textId="77777777" w:rsidR="004621E2" w:rsidRPr="00230B08" w:rsidRDefault="004621E2" w:rsidP="004621E2">
      <w:pPr>
        <w:pStyle w:val="Normal0"/>
        <w:rPr>
          <w:rFonts w:cs="Arial"/>
          <w:sz w:val="13"/>
          <w:szCs w:val="13"/>
        </w:rPr>
      </w:pPr>
    </w:p>
    <w:p w14:paraId="674107A4" w14:textId="77777777" w:rsidR="004621E2" w:rsidRDefault="004621E2" w:rsidP="004621E2">
      <w:pPr>
        <w:pStyle w:val="Default"/>
        <w:spacing w:before="54"/>
        <w:jc w:val="center"/>
        <w:rPr>
          <w:rFonts w:ascii="Arial" w:hAnsi="Arial" w:cs="Arial"/>
          <w:b/>
        </w:rPr>
      </w:pPr>
      <w:r>
        <w:rPr>
          <w:rFonts w:ascii="Arial" w:hAnsi="Arial" w:cs="Arial"/>
          <w:b/>
          <w:noProof/>
          <w:snapToGrid/>
          <w:lang w:eastAsia="en-AU"/>
        </w:rPr>
        <w:drawing>
          <wp:anchor distT="0" distB="2921" distL="114300" distR="116459" simplePos="0" relativeHeight="251662336" behindDoc="0" locked="0" layoutInCell="1" allowOverlap="1" wp14:anchorId="77A7ED93" wp14:editId="005217C4">
            <wp:simplePos x="0" y="0"/>
            <wp:positionH relativeFrom="column">
              <wp:align>right</wp:align>
            </wp:positionH>
            <wp:positionV relativeFrom="paragraph">
              <wp:align>top</wp:align>
            </wp:positionV>
            <wp:extent cx="1637665" cy="887095"/>
            <wp:effectExtent l="0" t="0" r="635" b="8255"/>
            <wp:wrapSquare wrapText="bothSides"/>
            <wp:docPr id="2" name="Picture 2" descr="Brisban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bane City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766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F0980" w14:textId="77777777" w:rsidR="004621E2" w:rsidRDefault="004621E2" w:rsidP="004621E2">
      <w:pPr>
        <w:pStyle w:val="Default"/>
        <w:spacing w:before="54"/>
        <w:jc w:val="center"/>
        <w:rPr>
          <w:rFonts w:ascii="Arial" w:hAnsi="Arial" w:cs="Arial"/>
          <w:b/>
        </w:rPr>
      </w:pPr>
    </w:p>
    <w:p w14:paraId="55AC550E" w14:textId="77777777" w:rsidR="004621E2" w:rsidRDefault="004621E2" w:rsidP="004621E2">
      <w:pPr>
        <w:pStyle w:val="Default"/>
        <w:spacing w:before="54"/>
        <w:jc w:val="center"/>
        <w:rPr>
          <w:rFonts w:ascii="Arial" w:hAnsi="Arial" w:cs="Arial"/>
          <w:b/>
        </w:rPr>
      </w:pPr>
    </w:p>
    <w:p w14:paraId="4F47E6F5" w14:textId="77777777" w:rsidR="004621E2" w:rsidRDefault="004621E2" w:rsidP="004621E2">
      <w:pPr>
        <w:pStyle w:val="Default"/>
        <w:spacing w:before="54"/>
        <w:jc w:val="center"/>
        <w:rPr>
          <w:rFonts w:ascii="Arial" w:hAnsi="Arial" w:cs="Arial"/>
          <w:b/>
        </w:rPr>
      </w:pPr>
    </w:p>
    <w:p w14:paraId="14741BEC" w14:textId="77777777" w:rsidR="004621E2" w:rsidRDefault="004621E2" w:rsidP="004621E2">
      <w:pPr>
        <w:pStyle w:val="Default"/>
        <w:spacing w:before="54"/>
        <w:jc w:val="center"/>
        <w:rPr>
          <w:rFonts w:ascii="Arial" w:hAnsi="Arial" w:cs="Arial"/>
          <w:b/>
        </w:rPr>
      </w:pPr>
    </w:p>
    <w:p w14:paraId="455FFB2F" w14:textId="77777777" w:rsidR="004621E2" w:rsidRDefault="004621E2" w:rsidP="004621E2">
      <w:pPr>
        <w:spacing w:line="240" w:lineRule="auto"/>
        <w:rPr>
          <w:sz w:val="20"/>
        </w:rPr>
        <w:sectPr w:rsidR="004621E2" w:rsidSect="00317933">
          <w:headerReference w:type="even" r:id="rId12"/>
          <w:footerReference w:type="default" r:id="rId13"/>
          <w:headerReference w:type="first" r:id="rId14"/>
          <w:pgSz w:w="11906" w:h="16838"/>
          <w:pgMar w:top="1134" w:right="992" w:bottom="567" w:left="992" w:header="708" w:footer="708" w:gutter="0"/>
          <w:cols w:space="708"/>
          <w:docGrid w:linePitch="360"/>
        </w:sectPr>
      </w:pPr>
      <w:r>
        <w:rPr>
          <w:sz w:val="20"/>
        </w:rPr>
        <w:br w:type="page"/>
      </w:r>
    </w:p>
    <w:p w14:paraId="0E341ABC" w14:textId="25E13733" w:rsidR="00533E03" w:rsidRPr="00225AB8" w:rsidRDefault="00533E03" w:rsidP="008C2A3F">
      <w:pPr>
        <w:pStyle w:val="Default"/>
        <w:jc w:val="center"/>
        <w:rPr>
          <w:rFonts w:ascii="Arial" w:hAnsi="Arial" w:cs="Arial"/>
          <w:b/>
        </w:rPr>
      </w:pPr>
      <w:bookmarkStart w:id="1" w:name="_GoBack"/>
      <w:bookmarkEnd w:id="1"/>
      <w:r w:rsidRPr="00225AB8">
        <w:rPr>
          <w:rFonts w:ascii="Arial" w:hAnsi="Arial" w:cs="Arial"/>
          <w:b/>
        </w:rPr>
        <w:lastRenderedPageBreak/>
        <w:t>Brisbane City Council</w:t>
      </w:r>
    </w:p>
    <w:p w14:paraId="7FF25DE8" w14:textId="77777777" w:rsidR="00937DF5" w:rsidRPr="00347E4B" w:rsidRDefault="002D3828" w:rsidP="008C2A3F">
      <w:pPr>
        <w:pStyle w:val="Default"/>
        <w:jc w:val="center"/>
        <w:rPr>
          <w:rFonts w:ascii="Arial" w:hAnsi="Arial" w:cs="Arial"/>
          <w:b/>
        </w:rPr>
      </w:pPr>
      <w:r w:rsidRPr="008C2A3F">
        <w:rPr>
          <w:rFonts w:ascii="Arial" w:hAnsi="Arial" w:cs="Arial"/>
          <w:b/>
        </w:rPr>
        <w:t>Debt Policy</w:t>
      </w:r>
      <w:r w:rsidR="00F34964" w:rsidRPr="008C2A3F">
        <w:rPr>
          <w:rFonts w:ascii="Arial" w:hAnsi="Arial" w:cs="Arial"/>
        </w:rPr>
        <w:t xml:space="preserve"> </w:t>
      </w:r>
      <w:r w:rsidR="00682835" w:rsidRPr="00347E4B">
        <w:rPr>
          <w:rFonts w:ascii="Arial" w:hAnsi="Arial" w:cs="Arial"/>
          <w:b/>
        </w:rPr>
        <w:t>20</w:t>
      </w:r>
      <w:r w:rsidR="000236A0" w:rsidRPr="00347E4B">
        <w:rPr>
          <w:rFonts w:ascii="Arial" w:hAnsi="Arial" w:cs="Arial"/>
          <w:b/>
        </w:rPr>
        <w:t>20</w:t>
      </w:r>
      <w:r w:rsidR="00682835" w:rsidRPr="00347E4B">
        <w:rPr>
          <w:rFonts w:ascii="Arial" w:hAnsi="Arial" w:cs="Arial"/>
          <w:b/>
        </w:rPr>
        <w:t>-2</w:t>
      </w:r>
      <w:r w:rsidR="000236A0" w:rsidRPr="00347E4B">
        <w:rPr>
          <w:rFonts w:ascii="Arial" w:hAnsi="Arial" w:cs="Arial"/>
          <w:b/>
        </w:rPr>
        <w:t>1</w:t>
      </w:r>
    </w:p>
    <w:p w14:paraId="100995A7" w14:textId="77777777" w:rsidR="00EF7686" w:rsidRPr="008C2A3F" w:rsidRDefault="00EF7686" w:rsidP="008C2A3F">
      <w:pPr>
        <w:pStyle w:val="Normal0"/>
        <w:spacing w:after="0"/>
        <w:rPr>
          <w:rFonts w:cs="Arial"/>
          <w:szCs w:val="20"/>
        </w:rPr>
      </w:pPr>
    </w:p>
    <w:p w14:paraId="5ABEF19F" w14:textId="38B05F3C" w:rsidR="00533E03" w:rsidRPr="00347E4B" w:rsidRDefault="00A3151B" w:rsidP="008C2A3F">
      <w:pPr>
        <w:pStyle w:val="Heading2"/>
        <w:tabs>
          <w:tab w:val="clear" w:pos="284"/>
        </w:tabs>
        <w:spacing w:line="240" w:lineRule="auto"/>
      </w:pPr>
      <w:r w:rsidRPr="008C2A3F">
        <w:rPr>
          <w:caps/>
        </w:rPr>
        <w:t>1.</w:t>
      </w:r>
      <w:r w:rsidRPr="008C2A3F">
        <w:rPr>
          <w:caps/>
        </w:rPr>
        <w:tab/>
      </w:r>
      <w:r w:rsidR="00347E4B" w:rsidRPr="008C2A3F">
        <w:rPr>
          <w:caps/>
        </w:rPr>
        <w:t>Legislation</w:t>
      </w:r>
    </w:p>
    <w:p w14:paraId="6A484550" w14:textId="77777777" w:rsidR="00347E4B" w:rsidRDefault="00347E4B" w:rsidP="00347E4B">
      <w:pPr>
        <w:pStyle w:val="Default"/>
        <w:ind w:left="720"/>
        <w:jc w:val="both"/>
        <w:rPr>
          <w:rFonts w:ascii="Arial" w:hAnsi="Arial" w:cs="Arial"/>
        </w:rPr>
      </w:pPr>
    </w:p>
    <w:p w14:paraId="7198051F" w14:textId="61330241" w:rsidR="00533E03" w:rsidRDefault="00347E4B" w:rsidP="00347E4B">
      <w:pPr>
        <w:pStyle w:val="Default"/>
        <w:ind w:left="720"/>
        <w:jc w:val="both"/>
        <w:rPr>
          <w:rFonts w:ascii="Arial" w:hAnsi="Arial" w:cs="Arial"/>
        </w:rPr>
      </w:pPr>
      <w:r w:rsidRPr="00347E4B">
        <w:rPr>
          <w:rFonts w:ascii="Arial" w:hAnsi="Arial" w:cs="Arial"/>
        </w:rPr>
        <w:t>S</w:t>
      </w:r>
      <w:r w:rsidR="00A3151B" w:rsidRPr="00347E4B">
        <w:rPr>
          <w:rFonts w:ascii="Arial" w:hAnsi="Arial" w:cs="Arial"/>
        </w:rPr>
        <w:t xml:space="preserve">ection </w:t>
      </w:r>
      <w:r w:rsidR="00533E03" w:rsidRPr="00347E4B">
        <w:rPr>
          <w:rFonts w:ascii="Arial" w:hAnsi="Arial" w:cs="Arial"/>
        </w:rPr>
        <w:t>1</w:t>
      </w:r>
      <w:r w:rsidR="00496DA4" w:rsidRPr="00347E4B">
        <w:rPr>
          <w:rFonts w:ascii="Arial" w:hAnsi="Arial" w:cs="Arial"/>
        </w:rPr>
        <w:t>84</w:t>
      </w:r>
      <w:r w:rsidR="00533E03" w:rsidRPr="00347E4B">
        <w:rPr>
          <w:rFonts w:ascii="Arial" w:hAnsi="Arial" w:cs="Arial"/>
        </w:rPr>
        <w:t xml:space="preserve"> of the </w:t>
      </w:r>
      <w:r w:rsidR="00533E03" w:rsidRPr="00347E4B">
        <w:rPr>
          <w:rFonts w:ascii="Arial" w:hAnsi="Arial" w:cs="Arial"/>
          <w:i/>
        </w:rPr>
        <w:t xml:space="preserve">City of </w:t>
      </w:r>
      <w:r w:rsidR="00676953" w:rsidRPr="00347E4B">
        <w:rPr>
          <w:rFonts w:ascii="Arial" w:hAnsi="Arial" w:cs="Arial"/>
          <w:i/>
        </w:rPr>
        <w:t xml:space="preserve">Brisbane </w:t>
      </w:r>
      <w:r w:rsidR="00496DA4" w:rsidRPr="00347E4B">
        <w:rPr>
          <w:rFonts w:ascii="Arial" w:hAnsi="Arial" w:cs="Arial"/>
          <w:i/>
        </w:rPr>
        <w:t>Regulation 2012</w:t>
      </w:r>
      <w:r w:rsidR="00533E03" w:rsidRPr="00347E4B">
        <w:rPr>
          <w:rFonts w:ascii="Arial" w:hAnsi="Arial" w:cs="Arial"/>
        </w:rPr>
        <w:t xml:space="preserve"> </w:t>
      </w:r>
      <w:r w:rsidR="00A3151B" w:rsidRPr="00347E4B">
        <w:rPr>
          <w:rFonts w:ascii="Arial" w:hAnsi="Arial" w:cs="Arial"/>
        </w:rPr>
        <w:t xml:space="preserve">(the Regulation) </w:t>
      </w:r>
      <w:r w:rsidRPr="00347E4B">
        <w:rPr>
          <w:rFonts w:ascii="Arial" w:hAnsi="Arial" w:cs="Arial"/>
        </w:rPr>
        <w:t xml:space="preserve">provides </w:t>
      </w:r>
      <w:r w:rsidR="00533E03" w:rsidRPr="00347E4B">
        <w:rPr>
          <w:rFonts w:ascii="Arial" w:hAnsi="Arial" w:cs="Arial"/>
        </w:rPr>
        <w:t>that, for each financial year, Council</w:t>
      </w:r>
      <w:r w:rsidR="00E879C0" w:rsidRPr="00347E4B">
        <w:rPr>
          <w:rFonts w:ascii="Arial" w:hAnsi="Arial" w:cs="Arial"/>
        </w:rPr>
        <w:t xml:space="preserve"> </w:t>
      </w:r>
      <w:r w:rsidRPr="00347E4B">
        <w:rPr>
          <w:rFonts w:ascii="Arial" w:hAnsi="Arial" w:cs="Arial"/>
        </w:rPr>
        <w:t xml:space="preserve">must </w:t>
      </w:r>
      <w:r w:rsidR="00533E03" w:rsidRPr="00347E4B">
        <w:rPr>
          <w:rFonts w:ascii="Arial" w:hAnsi="Arial" w:cs="Arial"/>
        </w:rPr>
        <w:t>prepare and</w:t>
      </w:r>
      <w:r w:rsidRPr="00347E4B">
        <w:rPr>
          <w:rFonts w:ascii="Arial" w:hAnsi="Arial" w:cs="Arial"/>
        </w:rPr>
        <w:t xml:space="preserve"> adopt</w:t>
      </w:r>
      <w:r w:rsidR="00533E03" w:rsidRPr="00347E4B">
        <w:rPr>
          <w:rFonts w:ascii="Arial" w:hAnsi="Arial" w:cs="Arial"/>
        </w:rPr>
        <w:t>, by resolution, a debt policy.</w:t>
      </w:r>
    </w:p>
    <w:p w14:paraId="70096826" w14:textId="77777777" w:rsidR="00347E4B" w:rsidRPr="00347E4B" w:rsidRDefault="00347E4B" w:rsidP="008C2A3F">
      <w:pPr>
        <w:pStyle w:val="Default"/>
        <w:ind w:left="720"/>
        <w:jc w:val="both"/>
        <w:rPr>
          <w:rFonts w:ascii="Arial" w:hAnsi="Arial" w:cs="Arial"/>
        </w:rPr>
      </w:pPr>
    </w:p>
    <w:p w14:paraId="33ED7D9B" w14:textId="77777777" w:rsidR="00533E03" w:rsidRPr="008C2A3F" w:rsidRDefault="00A3151B" w:rsidP="008C2A3F">
      <w:pPr>
        <w:pStyle w:val="Heading2"/>
        <w:tabs>
          <w:tab w:val="clear" w:pos="284"/>
        </w:tabs>
        <w:spacing w:line="240" w:lineRule="auto"/>
        <w:rPr>
          <w:caps/>
        </w:rPr>
      </w:pPr>
      <w:r w:rsidRPr="008C2A3F">
        <w:rPr>
          <w:caps/>
        </w:rPr>
        <w:t>2.</w:t>
      </w:r>
      <w:r w:rsidRPr="008C2A3F">
        <w:rPr>
          <w:caps/>
        </w:rPr>
        <w:tab/>
      </w:r>
      <w:r w:rsidR="00533E03" w:rsidRPr="008C2A3F">
        <w:rPr>
          <w:caps/>
        </w:rPr>
        <w:t>Overview</w:t>
      </w:r>
    </w:p>
    <w:p w14:paraId="38F86A44" w14:textId="77777777" w:rsidR="00347E4B" w:rsidRDefault="00347E4B" w:rsidP="00347E4B">
      <w:pPr>
        <w:pStyle w:val="Default"/>
        <w:ind w:left="720"/>
        <w:jc w:val="both"/>
        <w:rPr>
          <w:rFonts w:ascii="Arial" w:hAnsi="Arial" w:cs="Arial"/>
        </w:rPr>
      </w:pPr>
    </w:p>
    <w:p w14:paraId="2D118D11" w14:textId="4599B16C" w:rsidR="00533E03" w:rsidRPr="00347E4B" w:rsidRDefault="00347E4B" w:rsidP="008C2A3F">
      <w:pPr>
        <w:pStyle w:val="Default"/>
        <w:ind w:left="720"/>
        <w:jc w:val="both"/>
        <w:rPr>
          <w:rFonts w:ascii="Arial" w:hAnsi="Arial" w:cs="Arial"/>
        </w:rPr>
      </w:pPr>
      <w:r>
        <w:rPr>
          <w:rFonts w:ascii="Arial" w:hAnsi="Arial" w:cs="Arial"/>
        </w:rPr>
        <w:t>T</w:t>
      </w:r>
      <w:r w:rsidR="00533E03" w:rsidRPr="00347E4B">
        <w:rPr>
          <w:rFonts w:ascii="Arial" w:hAnsi="Arial" w:cs="Arial"/>
        </w:rPr>
        <w:t>his debt policy:</w:t>
      </w:r>
    </w:p>
    <w:p w14:paraId="155DA144" w14:textId="77777777" w:rsidR="00533E03" w:rsidRPr="00347E4B" w:rsidRDefault="00A3151B" w:rsidP="008C2A3F">
      <w:pPr>
        <w:pStyle w:val="Pa2"/>
        <w:spacing w:before="0" w:line="240" w:lineRule="auto"/>
        <w:ind w:left="1440" w:hanging="720"/>
        <w:jc w:val="both"/>
        <w:rPr>
          <w:rFonts w:ascii="Arial" w:hAnsi="Arial" w:cs="Arial"/>
          <w:sz w:val="20"/>
        </w:rPr>
      </w:pPr>
      <w:r w:rsidRPr="00347E4B">
        <w:rPr>
          <w:rFonts w:ascii="Arial" w:hAnsi="Arial" w:cs="Arial"/>
          <w:sz w:val="20"/>
        </w:rPr>
        <w:t>(a)</w:t>
      </w:r>
      <w:r w:rsidRPr="00347E4B">
        <w:rPr>
          <w:rFonts w:ascii="Arial" w:hAnsi="Arial" w:cs="Arial"/>
          <w:sz w:val="20"/>
        </w:rPr>
        <w:tab/>
      </w:r>
      <w:r w:rsidR="00347E4B">
        <w:rPr>
          <w:rFonts w:ascii="Arial" w:hAnsi="Arial" w:cs="Arial"/>
          <w:sz w:val="20"/>
        </w:rPr>
        <w:t xml:space="preserve">seeks </w:t>
      </w:r>
      <w:r w:rsidR="00533E03" w:rsidRPr="00347E4B">
        <w:rPr>
          <w:rFonts w:ascii="Arial" w:hAnsi="Arial" w:cs="Arial"/>
          <w:sz w:val="20"/>
        </w:rPr>
        <w:t xml:space="preserve">to comply in all respects with legislative requirements and </w:t>
      </w:r>
    </w:p>
    <w:p w14:paraId="44006A3F" w14:textId="77777777" w:rsidR="00347E4B" w:rsidRDefault="00A3151B" w:rsidP="00347E4B">
      <w:pPr>
        <w:pStyle w:val="Pa2"/>
        <w:spacing w:before="0" w:line="240" w:lineRule="auto"/>
        <w:ind w:left="1440" w:hanging="720"/>
        <w:jc w:val="both"/>
        <w:rPr>
          <w:rFonts w:ascii="Arial" w:hAnsi="Arial" w:cs="Arial"/>
          <w:sz w:val="20"/>
        </w:rPr>
      </w:pPr>
      <w:r w:rsidRPr="00347E4B">
        <w:rPr>
          <w:rFonts w:ascii="Arial" w:hAnsi="Arial" w:cs="Arial"/>
          <w:sz w:val="20"/>
        </w:rPr>
        <w:t>(b)</w:t>
      </w:r>
      <w:r w:rsidRPr="00347E4B">
        <w:rPr>
          <w:rFonts w:ascii="Arial" w:hAnsi="Arial" w:cs="Arial"/>
          <w:sz w:val="20"/>
        </w:rPr>
        <w:tab/>
      </w:r>
      <w:r w:rsidR="00347E4B">
        <w:rPr>
          <w:rFonts w:ascii="Arial" w:hAnsi="Arial" w:cs="Arial"/>
          <w:sz w:val="20"/>
        </w:rPr>
        <w:t>states the new borrowings planned for the 2020-21 financial year and the next nine financial years and</w:t>
      </w:r>
    </w:p>
    <w:p w14:paraId="5EF8C3BC" w14:textId="77777777" w:rsidR="00347E4B" w:rsidRDefault="00347E4B" w:rsidP="00347E4B">
      <w:pPr>
        <w:pStyle w:val="Pa2"/>
        <w:spacing w:before="0" w:line="240" w:lineRule="auto"/>
        <w:ind w:left="1440" w:hanging="720"/>
        <w:jc w:val="both"/>
        <w:rPr>
          <w:rFonts w:ascii="Arial" w:hAnsi="Arial" w:cs="Arial"/>
          <w:sz w:val="20"/>
        </w:rPr>
      </w:pPr>
      <w:r>
        <w:rPr>
          <w:rFonts w:ascii="Arial" w:hAnsi="Arial" w:cs="Arial"/>
          <w:sz w:val="20"/>
        </w:rPr>
        <w:t>(c)</w:t>
      </w:r>
      <w:r>
        <w:rPr>
          <w:rFonts w:ascii="Arial" w:hAnsi="Arial" w:cs="Arial"/>
          <w:sz w:val="20"/>
        </w:rPr>
        <w:tab/>
        <w:t>states the period over which Council plans to repay existing and new borrowings and</w:t>
      </w:r>
    </w:p>
    <w:p w14:paraId="0879DCC4" w14:textId="34385E04" w:rsidR="00533E03" w:rsidRDefault="00347E4B" w:rsidP="00347E4B">
      <w:pPr>
        <w:pStyle w:val="Pa2"/>
        <w:spacing w:before="0" w:line="240" w:lineRule="auto"/>
        <w:ind w:left="1440" w:hanging="720"/>
        <w:jc w:val="both"/>
        <w:rPr>
          <w:rFonts w:ascii="Arial" w:hAnsi="Arial" w:cs="Arial"/>
          <w:sz w:val="20"/>
        </w:rPr>
      </w:pPr>
      <w:r>
        <w:rPr>
          <w:rFonts w:ascii="Arial" w:hAnsi="Arial" w:cs="Arial"/>
          <w:sz w:val="20"/>
        </w:rPr>
        <w:t>(d)</w:t>
      </w:r>
      <w:r>
        <w:rPr>
          <w:rFonts w:ascii="Arial" w:hAnsi="Arial" w:cs="Arial"/>
          <w:sz w:val="20"/>
        </w:rPr>
        <w:tab/>
      </w:r>
      <w:r w:rsidR="00533E03" w:rsidRPr="00347E4B">
        <w:rPr>
          <w:rFonts w:ascii="Arial" w:hAnsi="Arial" w:cs="Arial"/>
          <w:sz w:val="20"/>
        </w:rPr>
        <w:t>set</w:t>
      </w:r>
      <w:r>
        <w:rPr>
          <w:rFonts w:ascii="Arial" w:hAnsi="Arial" w:cs="Arial"/>
          <w:sz w:val="20"/>
        </w:rPr>
        <w:t>s</w:t>
      </w:r>
      <w:r w:rsidR="00533E03" w:rsidRPr="00347E4B">
        <w:rPr>
          <w:rFonts w:ascii="Arial" w:hAnsi="Arial" w:cs="Arial"/>
          <w:sz w:val="20"/>
        </w:rPr>
        <w:t xml:space="preserve"> out the principles used by Council to borrow for funding purposes.</w:t>
      </w:r>
    </w:p>
    <w:p w14:paraId="4616FA09" w14:textId="77777777" w:rsidR="00347E4B" w:rsidRPr="008C2A3F" w:rsidRDefault="00347E4B" w:rsidP="008C2A3F">
      <w:pPr>
        <w:pStyle w:val="Default"/>
      </w:pPr>
    </w:p>
    <w:p w14:paraId="7A82F2E6" w14:textId="77777777" w:rsidR="00533E03" w:rsidRPr="008C2A3F" w:rsidRDefault="00A3151B" w:rsidP="008C2A3F">
      <w:pPr>
        <w:pStyle w:val="Heading2"/>
        <w:tabs>
          <w:tab w:val="clear" w:pos="284"/>
        </w:tabs>
        <w:spacing w:line="240" w:lineRule="auto"/>
        <w:rPr>
          <w:caps/>
        </w:rPr>
      </w:pPr>
      <w:r w:rsidRPr="008C2A3F">
        <w:rPr>
          <w:caps/>
        </w:rPr>
        <w:t>3.</w:t>
      </w:r>
      <w:r w:rsidRPr="008C2A3F">
        <w:rPr>
          <w:caps/>
        </w:rPr>
        <w:tab/>
      </w:r>
      <w:r w:rsidR="00533E03" w:rsidRPr="008C2A3F">
        <w:rPr>
          <w:caps/>
        </w:rPr>
        <w:t>Applicability</w:t>
      </w:r>
    </w:p>
    <w:p w14:paraId="0CAD5446" w14:textId="77777777" w:rsidR="00347E4B" w:rsidRDefault="00347E4B" w:rsidP="00347E4B">
      <w:pPr>
        <w:pStyle w:val="Default"/>
        <w:ind w:left="720"/>
        <w:jc w:val="both"/>
        <w:rPr>
          <w:rFonts w:ascii="Arial" w:hAnsi="Arial" w:cs="Arial"/>
        </w:rPr>
      </w:pPr>
    </w:p>
    <w:p w14:paraId="7086B880" w14:textId="77777777" w:rsidR="00533E03" w:rsidRDefault="00533E03" w:rsidP="00347E4B">
      <w:pPr>
        <w:pStyle w:val="Default"/>
        <w:ind w:left="720"/>
        <w:jc w:val="both"/>
        <w:rPr>
          <w:rFonts w:ascii="Arial" w:hAnsi="Arial" w:cs="Arial"/>
        </w:rPr>
      </w:pPr>
      <w:r w:rsidRPr="00347E4B">
        <w:rPr>
          <w:rFonts w:ascii="Arial" w:hAnsi="Arial" w:cs="Arial"/>
        </w:rPr>
        <w:t>This debt policy is effective from the date of Council’s resolution and will apply to the</w:t>
      </w:r>
      <w:r w:rsidR="00676953" w:rsidRPr="00347E4B">
        <w:rPr>
          <w:rFonts w:ascii="Arial" w:hAnsi="Arial" w:cs="Arial"/>
        </w:rPr>
        <w:t xml:space="preserve"> f</w:t>
      </w:r>
      <w:r w:rsidR="00B5375B" w:rsidRPr="00347E4B">
        <w:rPr>
          <w:rFonts w:ascii="Arial" w:hAnsi="Arial" w:cs="Arial"/>
        </w:rPr>
        <w:t>inancial year from 1 July 20</w:t>
      </w:r>
      <w:r w:rsidR="000236A0" w:rsidRPr="00347E4B">
        <w:rPr>
          <w:rFonts w:ascii="Arial" w:hAnsi="Arial" w:cs="Arial"/>
        </w:rPr>
        <w:t xml:space="preserve">20 </w:t>
      </w:r>
      <w:r w:rsidR="00B5375B" w:rsidRPr="00347E4B">
        <w:rPr>
          <w:rFonts w:ascii="Arial" w:hAnsi="Arial" w:cs="Arial"/>
        </w:rPr>
        <w:t>to 30 June 20</w:t>
      </w:r>
      <w:r w:rsidR="002029E3" w:rsidRPr="00347E4B">
        <w:rPr>
          <w:rFonts w:ascii="Arial" w:hAnsi="Arial" w:cs="Arial"/>
        </w:rPr>
        <w:t>2</w:t>
      </w:r>
      <w:r w:rsidR="000236A0" w:rsidRPr="00347E4B">
        <w:rPr>
          <w:rFonts w:ascii="Arial" w:hAnsi="Arial" w:cs="Arial"/>
        </w:rPr>
        <w:t>1</w:t>
      </w:r>
      <w:r w:rsidRPr="00347E4B">
        <w:rPr>
          <w:rFonts w:ascii="Arial" w:hAnsi="Arial" w:cs="Arial"/>
        </w:rPr>
        <w:t>.</w:t>
      </w:r>
    </w:p>
    <w:p w14:paraId="7B60F3BE" w14:textId="77777777" w:rsidR="00347E4B" w:rsidRPr="00347E4B" w:rsidRDefault="00347E4B" w:rsidP="008C2A3F">
      <w:pPr>
        <w:pStyle w:val="Default"/>
        <w:ind w:left="720"/>
        <w:jc w:val="both"/>
        <w:rPr>
          <w:rFonts w:ascii="Arial" w:hAnsi="Arial" w:cs="Arial"/>
        </w:rPr>
      </w:pPr>
    </w:p>
    <w:p w14:paraId="5FB0CDAE" w14:textId="77777777" w:rsidR="00533E03" w:rsidRPr="008C2A3F" w:rsidRDefault="00A3151B" w:rsidP="008C2A3F">
      <w:pPr>
        <w:pStyle w:val="Heading2"/>
        <w:tabs>
          <w:tab w:val="clear" w:pos="284"/>
        </w:tabs>
        <w:spacing w:line="240" w:lineRule="auto"/>
        <w:rPr>
          <w:caps/>
        </w:rPr>
      </w:pPr>
      <w:r w:rsidRPr="008C2A3F">
        <w:rPr>
          <w:caps/>
        </w:rPr>
        <w:t>4.</w:t>
      </w:r>
      <w:r w:rsidRPr="008C2A3F">
        <w:rPr>
          <w:caps/>
        </w:rPr>
        <w:tab/>
      </w:r>
      <w:r w:rsidR="00533E03" w:rsidRPr="008C2A3F">
        <w:rPr>
          <w:caps/>
        </w:rPr>
        <w:t>Policy</w:t>
      </w:r>
    </w:p>
    <w:p w14:paraId="1CCF6D78" w14:textId="77777777" w:rsidR="00347E4B" w:rsidRDefault="00347E4B" w:rsidP="00347E4B">
      <w:pPr>
        <w:pStyle w:val="Default"/>
        <w:ind w:left="720"/>
        <w:jc w:val="both"/>
        <w:rPr>
          <w:rFonts w:ascii="Arial" w:hAnsi="Arial" w:cs="Arial"/>
        </w:rPr>
      </w:pPr>
    </w:p>
    <w:p w14:paraId="5CA76597" w14:textId="77777777" w:rsidR="00533E03" w:rsidRDefault="00533E03" w:rsidP="00347E4B">
      <w:pPr>
        <w:pStyle w:val="Default"/>
        <w:ind w:left="720"/>
        <w:jc w:val="both"/>
        <w:rPr>
          <w:rFonts w:ascii="Arial" w:hAnsi="Arial" w:cs="Arial"/>
        </w:rPr>
      </w:pPr>
      <w:r w:rsidRPr="00347E4B">
        <w:rPr>
          <w:rFonts w:ascii="Arial" w:hAnsi="Arial" w:cs="Arial"/>
        </w:rPr>
        <w:t xml:space="preserve">Debt management is undertaken within approved guidelines, in accordance with Council’s Financial Risk Management Framework and the </w:t>
      </w:r>
      <w:r w:rsidR="000D4E98" w:rsidRPr="00347E4B">
        <w:rPr>
          <w:rFonts w:ascii="Arial" w:hAnsi="Arial" w:cs="Arial"/>
        </w:rPr>
        <w:t xml:space="preserve">Queensland </w:t>
      </w:r>
      <w:r w:rsidRPr="00347E4B">
        <w:rPr>
          <w:rFonts w:ascii="Arial" w:hAnsi="Arial" w:cs="Arial"/>
        </w:rPr>
        <w:t xml:space="preserve">Government’s </w:t>
      </w:r>
      <w:r w:rsidRPr="00347E4B">
        <w:rPr>
          <w:rFonts w:ascii="Arial" w:hAnsi="Arial" w:cs="Arial"/>
          <w:i/>
        </w:rPr>
        <w:t>Statutory Bodies Financial Arrangements Act</w:t>
      </w:r>
      <w:r w:rsidR="00A721E3" w:rsidRPr="00347E4B">
        <w:rPr>
          <w:rFonts w:ascii="Arial" w:hAnsi="Arial" w:cs="Arial"/>
        </w:rPr>
        <w:t xml:space="preserve"> </w:t>
      </w:r>
      <w:r w:rsidR="00A721E3" w:rsidRPr="00347E4B">
        <w:rPr>
          <w:rFonts w:ascii="Arial" w:hAnsi="Arial" w:cs="Arial"/>
          <w:i/>
        </w:rPr>
        <w:t>1982</w:t>
      </w:r>
      <w:r w:rsidRPr="00347E4B">
        <w:rPr>
          <w:rFonts w:ascii="Arial" w:hAnsi="Arial" w:cs="Arial"/>
        </w:rPr>
        <w:t>.</w:t>
      </w:r>
    </w:p>
    <w:p w14:paraId="1CF13942" w14:textId="77777777" w:rsidR="00347E4B" w:rsidRPr="00347E4B" w:rsidRDefault="00347E4B" w:rsidP="008C2A3F">
      <w:pPr>
        <w:pStyle w:val="Default"/>
        <w:ind w:left="720"/>
        <w:jc w:val="both"/>
        <w:rPr>
          <w:rFonts w:ascii="Arial" w:hAnsi="Arial" w:cs="Arial"/>
        </w:rPr>
      </w:pPr>
    </w:p>
    <w:p w14:paraId="6D2E65ED" w14:textId="77777777" w:rsidR="00533E03" w:rsidRDefault="00533E03" w:rsidP="00347E4B">
      <w:pPr>
        <w:pStyle w:val="Default"/>
        <w:ind w:left="720"/>
        <w:jc w:val="both"/>
        <w:rPr>
          <w:rFonts w:ascii="Arial" w:hAnsi="Arial" w:cs="Arial"/>
        </w:rPr>
      </w:pPr>
      <w:r w:rsidRPr="00347E4B">
        <w:rPr>
          <w:rFonts w:ascii="Arial" w:hAnsi="Arial" w:cs="Arial"/>
        </w:rPr>
        <w:t>Council borrows in order to fund business operations. Debt is used to supplement revenues as a means of paying for specific and general capital expenditure</w:t>
      </w:r>
      <w:r w:rsidR="00047E90" w:rsidRPr="00347E4B">
        <w:rPr>
          <w:rFonts w:ascii="Arial" w:hAnsi="Arial" w:cs="Arial"/>
        </w:rPr>
        <w:t>s</w:t>
      </w:r>
      <w:r w:rsidRPr="00347E4B">
        <w:rPr>
          <w:rFonts w:ascii="Arial" w:hAnsi="Arial" w:cs="Arial"/>
        </w:rPr>
        <w:t>, particularly where the asset</w:t>
      </w:r>
      <w:r w:rsidR="00047E90" w:rsidRPr="00347E4B">
        <w:rPr>
          <w:rFonts w:ascii="Arial" w:hAnsi="Arial" w:cs="Arial"/>
        </w:rPr>
        <w:t>s</w:t>
      </w:r>
      <w:r w:rsidRPr="00347E4B">
        <w:rPr>
          <w:rFonts w:ascii="Arial" w:hAnsi="Arial" w:cs="Arial"/>
        </w:rPr>
        <w:t xml:space="preserve"> being funded ha</w:t>
      </w:r>
      <w:r w:rsidR="00047E90" w:rsidRPr="00347E4B">
        <w:rPr>
          <w:rFonts w:ascii="Arial" w:hAnsi="Arial" w:cs="Arial"/>
        </w:rPr>
        <w:t>ve</w:t>
      </w:r>
      <w:r w:rsidRPr="00347E4B">
        <w:rPr>
          <w:rFonts w:ascii="Arial" w:hAnsi="Arial" w:cs="Arial"/>
        </w:rPr>
        <w:t xml:space="preserve"> long economic li</w:t>
      </w:r>
      <w:r w:rsidR="006F2A9F" w:rsidRPr="00347E4B">
        <w:rPr>
          <w:rFonts w:ascii="Arial" w:hAnsi="Arial" w:cs="Arial"/>
        </w:rPr>
        <w:t>ves</w:t>
      </w:r>
      <w:r w:rsidRPr="00347E4B">
        <w:rPr>
          <w:rFonts w:ascii="Arial" w:hAnsi="Arial" w:cs="Arial"/>
        </w:rPr>
        <w:t>.</w:t>
      </w:r>
    </w:p>
    <w:p w14:paraId="280923D8" w14:textId="77777777" w:rsidR="00347E4B" w:rsidRPr="00347E4B" w:rsidRDefault="00347E4B" w:rsidP="008C2A3F">
      <w:pPr>
        <w:pStyle w:val="Default"/>
        <w:ind w:left="720"/>
        <w:jc w:val="both"/>
        <w:rPr>
          <w:rFonts w:ascii="Arial" w:hAnsi="Arial" w:cs="Arial"/>
        </w:rPr>
      </w:pPr>
    </w:p>
    <w:p w14:paraId="01B0DAEE" w14:textId="11C7F78B" w:rsidR="00533E03" w:rsidRDefault="00533E03" w:rsidP="00347E4B">
      <w:pPr>
        <w:pStyle w:val="Default"/>
        <w:ind w:left="720"/>
        <w:jc w:val="both"/>
        <w:rPr>
          <w:rFonts w:ascii="Arial" w:hAnsi="Arial" w:cs="Arial"/>
        </w:rPr>
      </w:pPr>
      <w:r w:rsidRPr="00347E4B">
        <w:rPr>
          <w:rFonts w:ascii="Arial" w:hAnsi="Arial" w:cs="Arial"/>
        </w:rPr>
        <w:t xml:space="preserve">Council also employs </w:t>
      </w:r>
      <w:r w:rsidR="000236A0" w:rsidRPr="00347E4B">
        <w:rPr>
          <w:rFonts w:ascii="Arial" w:hAnsi="Arial" w:cs="Arial"/>
        </w:rPr>
        <w:t xml:space="preserve">a variable rate loan, </w:t>
      </w:r>
      <w:r w:rsidRPr="00347E4B">
        <w:rPr>
          <w:rFonts w:ascii="Arial" w:hAnsi="Arial" w:cs="Arial"/>
        </w:rPr>
        <w:t>working capital</w:t>
      </w:r>
      <w:r w:rsidR="000236A0" w:rsidRPr="00347E4B">
        <w:rPr>
          <w:rFonts w:ascii="Arial" w:hAnsi="Arial" w:cs="Arial"/>
        </w:rPr>
        <w:t xml:space="preserve"> </w:t>
      </w:r>
      <w:r w:rsidRPr="00347E4B">
        <w:rPr>
          <w:rFonts w:ascii="Arial" w:hAnsi="Arial" w:cs="Arial"/>
        </w:rPr>
        <w:t xml:space="preserve">and overdraft </w:t>
      </w:r>
      <w:r w:rsidR="000236A0" w:rsidRPr="00347E4B">
        <w:rPr>
          <w:rFonts w:ascii="Arial" w:hAnsi="Arial" w:cs="Arial"/>
        </w:rPr>
        <w:t xml:space="preserve">facilities </w:t>
      </w:r>
      <w:r w:rsidRPr="00347E4B">
        <w:rPr>
          <w:rFonts w:ascii="Arial" w:hAnsi="Arial" w:cs="Arial"/>
        </w:rPr>
        <w:t>to help fund short</w:t>
      </w:r>
      <w:r w:rsidR="00347E4B">
        <w:rPr>
          <w:rFonts w:ascii="Arial" w:hAnsi="Arial" w:cs="Arial"/>
        </w:rPr>
        <w:t>-</w:t>
      </w:r>
      <w:r w:rsidRPr="00347E4B">
        <w:rPr>
          <w:rFonts w:ascii="Arial" w:hAnsi="Arial" w:cs="Arial"/>
        </w:rPr>
        <w:t>term cashflow requirements that may arise from time to time.</w:t>
      </w:r>
    </w:p>
    <w:p w14:paraId="78CB9E8B" w14:textId="77777777" w:rsidR="00347E4B" w:rsidRPr="00347E4B" w:rsidRDefault="00347E4B" w:rsidP="008C2A3F">
      <w:pPr>
        <w:pStyle w:val="Default"/>
        <w:ind w:left="720"/>
        <w:jc w:val="both"/>
        <w:rPr>
          <w:rFonts w:ascii="Arial" w:hAnsi="Arial" w:cs="Arial"/>
        </w:rPr>
      </w:pPr>
    </w:p>
    <w:p w14:paraId="368E42A5" w14:textId="77777777" w:rsidR="00977854" w:rsidRDefault="00533E03" w:rsidP="00347E4B">
      <w:pPr>
        <w:pStyle w:val="Default"/>
        <w:ind w:left="720"/>
        <w:jc w:val="both"/>
        <w:rPr>
          <w:rFonts w:ascii="Arial" w:hAnsi="Arial" w:cs="Arial"/>
        </w:rPr>
      </w:pPr>
      <w:r w:rsidRPr="00347E4B">
        <w:rPr>
          <w:rFonts w:ascii="Arial" w:hAnsi="Arial" w:cs="Arial"/>
        </w:rPr>
        <w:t>The amount of new debt to be borrowed in any one year must be approved as part of the annual b</w:t>
      </w:r>
      <w:r w:rsidR="00977854" w:rsidRPr="00347E4B">
        <w:rPr>
          <w:rFonts w:ascii="Arial" w:hAnsi="Arial" w:cs="Arial"/>
        </w:rPr>
        <w:t xml:space="preserve">udget. </w:t>
      </w:r>
      <w:r w:rsidRPr="00347E4B">
        <w:rPr>
          <w:rFonts w:ascii="Arial" w:hAnsi="Arial" w:cs="Arial"/>
        </w:rPr>
        <w:t xml:space="preserve">Excluding </w:t>
      </w:r>
      <w:r w:rsidR="000236A0" w:rsidRPr="00347E4B">
        <w:rPr>
          <w:rFonts w:ascii="Arial" w:hAnsi="Arial" w:cs="Arial"/>
        </w:rPr>
        <w:t xml:space="preserve">variable rate loan, </w:t>
      </w:r>
      <w:r w:rsidRPr="00347E4B">
        <w:rPr>
          <w:rFonts w:ascii="Arial" w:hAnsi="Arial" w:cs="Arial"/>
        </w:rPr>
        <w:t>working capital</w:t>
      </w:r>
      <w:r w:rsidR="002029E3" w:rsidRPr="00347E4B">
        <w:rPr>
          <w:rFonts w:ascii="Arial" w:hAnsi="Arial" w:cs="Arial"/>
        </w:rPr>
        <w:t xml:space="preserve"> facilit</w:t>
      </w:r>
      <w:r w:rsidR="000236A0" w:rsidRPr="00347E4B">
        <w:rPr>
          <w:rFonts w:ascii="Arial" w:hAnsi="Arial" w:cs="Arial"/>
        </w:rPr>
        <w:t>y</w:t>
      </w:r>
      <w:r w:rsidRPr="00347E4B">
        <w:rPr>
          <w:rFonts w:ascii="Arial" w:hAnsi="Arial" w:cs="Arial"/>
        </w:rPr>
        <w:t xml:space="preserve"> and bank overdraft, which are used as revolving line of credit facilities, any annual new borrowings taken on must also be approved by the</w:t>
      </w:r>
      <w:r w:rsidR="00977854" w:rsidRPr="00347E4B">
        <w:rPr>
          <w:rFonts w:ascii="Arial" w:hAnsi="Arial" w:cs="Arial"/>
        </w:rPr>
        <w:t xml:space="preserve"> </w:t>
      </w:r>
      <w:r w:rsidR="00347E4B">
        <w:rPr>
          <w:rFonts w:ascii="Arial" w:hAnsi="Arial" w:cs="Arial"/>
        </w:rPr>
        <w:t xml:space="preserve">Queensland Government </w:t>
      </w:r>
      <w:r w:rsidR="00977854" w:rsidRPr="00347E4B">
        <w:rPr>
          <w:rFonts w:ascii="Arial" w:hAnsi="Arial" w:cs="Arial"/>
        </w:rPr>
        <w:t>Department of Local Government</w:t>
      </w:r>
      <w:r w:rsidR="000D4E98" w:rsidRPr="00347E4B">
        <w:rPr>
          <w:rFonts w:ascii="Arial" w:hAnsi="Arial" w:cs="Arial"/>
        </w:rPr>
        <w:t>, Racing and Multicultural Affairs</w:t>
      </w:r>
      <w:r w:rsidR="00977854" w:rsidRPr="00347E4B">
        <w:rPr>
          <w:rFonts w:ascii="Arial" w:hAnsi="Arial" w:cs="Arial"/>
        </w:rPr>
        <w:t xml:space="preserve">. </w:t>
      </w:r>
    </w:p>
    <w:p w14:paraId="0A9F7FFF" w14:textId="77777777" w:rsidR="00347E4B" w:rsidRPr="00347E4B" w:rsidRDefault="00347E4B" w:rsidP="008C2A3F">
      <w:pPr>
        <w:pStyle w:val="Default"/>
        <w:ind w:left="720"/>
        <w:jc w:val="both"/>
        <w:rPr>
          <w:rFonts w:ascii="Arial" w:hAnsi="Arial" w:cs="Arial"/>
        </w:rPr>
      </w:pPr>
    </w:p>
    <w:p w14:paraId="23FE1B20" w14:textId="77777777" w:rsidR="00533E03" w:rsidRDefault="00977854" w:rsidP="00347E4B">
      <w:pPr>
        <w:pStyle w:val="Default"/>
        <w:ind w:left="720"/>
        <w:jc w:val="both"/>
        <w:rPr>
          <w:rFonts w:ascii="Arial" w:hAnsi="Arial" w:cs="Arial"/>
        </w:rPr>
      </w:pPr>
      <w:r w:rsidRPr="00347E4B">
        <w:rPr>
          <w:rFonts w:ascii="Arial" w:hAnsi="Arial" w:cs="Arial"/>
        </w:rPr>
        <w:t xml:space="preserve">The </w:t>
      </w:r>
      <w:r w:rsidR="00347E4B">
        <w:rPr>
          <w:rFonts w:ascii="Arial" w:hAnsi="Arial" w:cs="Arial"/>
        </w:rPr>
        <w:t xml:space="preserve">Queensland Government </w:t>
      </w:r>
      <w:r w:rsidRPr="00347E4B">
        <w:rPr>
          <w:rFonts w:ascii="Arial" w:hAnsi="Arial" w:cs="Arial"/>
        </w:rPr>
        <w:t>Department Local Government</w:t>
      </w:r>
      <w:r w:rsidR="000D4E98" w:rsidRPr="00347E4B">
        <w:rPr>
          <w:rFonts w:ascii="Arial" w:hAnsi="Arial" w:cs="Arial"/>
        </w:rPr>
        <w:t>, Racing and Multicultural Affairs</w:t>
      </w:r>
      <w:r w:rsidRPr="00347E4B">
        <w:rPr>
          <w:rFonts w:ascii="Arial" w:hAnsi="Arial" w:cs="Arial"/>
        </w:rPr>
        <w:t xml:space="preserve"> </w:t>
      </w:r>
      <w:r w:rsidR="00533E03" w:rsidRPr="00347E4B">
        <w:rPr>
          <w:rFonts w:ascii="Arial" w:hAnsi="Arial" w:cs="Arial"/>
        </w:rPr>
        <w:t xml:space="preserve">receives authority to approve these borrowings as part of the annual </w:t>
      </w:r>
      <w:r w:rsidR="000D4E98" w:rsidRPr="00347E4B">
        <w:rPr>
          <w:rFonts w:ascii="Arial" w:hAnsi="Arial" w:cs="Arial"/>
        </w:rPr>
        <w:t xml:space="preserve">Queensland Government </w:t>
      </w:r>
      <w:r w:rsidR="00533E03" w:rsidRPr="00347E4B">
        <w:rPr>
          <w:rFonts w:ascii="Arial" w:hAnsi="Arial" w:cs="Arial"/>
        </w:rPr>
        <w:t>borrowing program.</w:t>
      </w:r>
    </w:p>
    <w:p w14:paraId="66636B05" w14:textId="77777777" w:rsidR="00347E4B" w:rsidRPr="00347E4B" w:rsidRDefault="00347E4B" w:rsidP="008C2A3F">
      <w:pPr>
        <w:pStyle w:val="Default"/>
        <w:ind w:left="720"/>
        <w:jc w:val="both"/>
        <w:rPr>
          <w:rFonts w:ascii="Arial" w:hAnsi="Arial" w:cs="Arial"/>
        </w:rPr>
      </w:pPr>
    </w:p>
    <w:p w14:paraId="0F0D9B33" w14:textId="77777777" w:rsidR="00533E03" w:rsidRDefault="00533E03" w:rsidP="00347E4B">
      <w:pPr>
        <w:pStyle w:val="Default"/>
        <w:ind w:left="720"/>
        <w:jc w:val="both"/>
        <w:rPr>
          <w:rFonts w:ascii="Arial" w:hAnsi="Arial" w:cs="Arial"/>
        </w:rPr>
      </w:pPr>
      <w:r w:rsidRPr="00347E4B">
        <w:rPr>
          <w:rFonts w:ascii="Arial" w:hAnsi="Arial" w:cs="Arial"/>
        </w:rPr>
        <w:t>Council manages the borrowing requirements in order to minimise the cost of funding. This is achieved by targeting the most effective use for these borrowings and the optimal time to employ the funds.</w:t>
      </w:r>
    </w:p>
    <w:p w14:paraId="1807BB16" w14:textId="77777777" w:rsidR="00347E4B" w:rsidRPr="00347E4B" w:rsidRDefault="00347E4B" w:rsidP="008C2A3F">
      <w:pPr>
        <w:pStyle w:val="Default"/>
        <w:ind w:left="720"/>
        <w:jc w:val="both"/>
        <w:rPr>
          <w:rFonts w:ascii="Arial" w:hAnsi="Arial" w:cs="Arial"/>
        </w:rPr>
      </w:pPr>
    </w:p>
    <w:p w14:paraId="7BA1005F" w14:textId="77777777" w:rsidR="003A6DAB" w:rsidRDefault="003A6DAB" w:rsidP="00347E4B">
      <w:pPr>
        <w:pStyle w:val="Default"/>
        <w:ind w:left="720"/>
        <w:jc w:val="both"/>
        <w:rPr>
          <w:rFonts w:ascii="Arial" w:hAnsi="Arial" w:cs="Arial"/>
        </w:rPr>
      </w:pPr>
      <w:r w:rsidRPr="00347E4B">
        <w:rPr>
          <w:rFonts w:ascii="Arial" w:hAnsi="Arial" w:cs="Arial"/>
        </w:rPr>
        <w:t xml:space="preserve">Based on the current financial plan, Council forecasts that the borrowings over the next </w:t>
      </w:r>
      <w:r w:rsidR="000D4E98" w:rsidRPr="00347E4B">
        <w:rPr>
          <w:rFonts w:ascii="Arial" w:hAnsi="Arial" w:cs="Arial"/>
        </w:rPr>
        <w:t xml:space="preserve">10 </w:t>
      </w:r>
      <w:r w:rsidRPr="00347E4B">
        <w:rPr>
          <w:rFonts w:ascii="Arial" w:hAnsi="Arial" w:cs="Arial"/>
        </w:rPr>
        <w:t>years are as follows (all figures in $ million)</w:t>
      </w:r>
      <w:r w:rsidR="00317933" w:rsidRPr="00347E4B">
        <w:rPr>
          <w:rFonts w:ascii="Arial" w:hAnsi="Arial" w:cs="Arial"/>
        </w:rPr>
        <w:t>:</w:t>
      </w:r>
    </w:p>
    <w:p w14:paraId="6A98445B" w14:textId="77777777" w:rsidR="00347E4B" w:rsidRPr="00347E4B" w:rsidRDefault="00347E4B" w:rsidP="008C2A3F">
      <w:pPr>
        <w:pStyle w:val="Default"/>
        <w:ind w:left="720"/>
        <w:jc w:val="both"/>
        <w:rPr>
          <w:rFonts w:ascii="Arial" w:hAnsi="Arial" w:cs="Arial"/>
        </w:rPr>
      </w:pPr>
    </w:p>
    <w:tbl>
      <w:tblPr>
        <w:tblW w:w="9828" w:type="dxa"/>
        <w:tblLayout w:type="fixed"/>
        <w:tblLook w:val="01E0" w:firstRow="1" w:lastRow="1" w:firstColumn="1" w:lastColumn="1" w:noHBand="0" w:noVBand="0"/>
      </w:tblPr>
      <w:tblGrid>
        <w:gridCol w:w="982"/>
        <w:gridCol w:w="983"/>
        <w:gridCol w:w="983"/>
        <w:gridCol w:w="983"/>
        <w:gridCol w:w="983"/>
        <w:gridCol w:w="982"/>
        <w:gridCol w:w="983"/>
        <w:gridCol w:w="983"/>
        <w:gridCol w:w="983"/>
        <w:gridCol w:w="983"/>
      </w:tblGrid>
      <w:tr w:rsidR="00B5375B" w:rsidRPr="00347E4B" w14:paraId="7C374E5E" w14:textId="77777777" w:rsidTr="00161681">
        <w:tc>
          <w:tcPr>
            <w:tcW w:w="982" w:type="dxa"/>
          </w:tcPr>
          <w:p w14:paraId="6E833D09" w14:textId="77777777" w:rsidR="00B5375B" w:rsidRPr="00347E4B" w:rsidRDefault="00B5375B">
            <w:pPr>
              <w:pStyle w:val="Default"/>
              <w:spacing w:line="360" w:lineRule="auto"/>
              <w:jc w:val="both"/>
              <w:rPr>
                <w:rFonts w:ascii="Arial" w:hAnsi="Arial" w:cs="Arial"/>
              </w:rPr>
            </w:pPr>
            <w:r w:rsidRPr="00347E4B">
              <w:rPr>
                <w:rFonts w:ascii="Arial" w:hAnsi="Arial" w:cs="Arial"/>
              </w:rPr>
              <w:t>20</w:t>
            </w:r>
            <w:r w:rsidR="002029E3" w:rsidRPr="00347E4B">
              <w:rPr>
                <w:rFonts w:ascii="Arial" w:hAnsi="Arial" w:cs="Arial"/>
              </w:rPr>
              <w:t>20</w:t>
            </w:r>
            <w:r w:rsidR="000236A0" w:rsidRPr="00347E4B">
              <w:rPr>
                <w:rFonts w:ascii="Arial" w:hAnsi="Arial" w:cs="Arial"/>
              </w:rPr>
              <w:t>/21</w:t>
            </w:r>
          </w:p>
        </w:tc>
        <w:tc>
          <w:tcPr>
            <w:tcW w:w="983" w:type="dxa"/>
          </w:tcPr>
          <w:p w14:paraId="3BC96447" w14:textId="77777777" w:rsidR="00B5375B" w:rsidRPr="00347E4B" w:rsidRDefault="00B5375B">
            <w:pPr>
              <w:pStyle w:val="Default"/>
              <w:spacing w:line="360" w:lineRule="auto"/>
              <w:jc w:val="both"/>
              <w:rPr>
                <w:rFonts w:ascii="Arial" w:hAnsi="Arial" w:cs="Arial"/>
              </w:rPr>
            </w:pPr>
            <w:r w:rsidRPr="00347E4B">
              <w:rPr>
                <w:rFonts w:ascii="Arial" w:hAnsi="Arial" w:cs="Arial"/>
              </w:rPr>
              <w:t>20</w:t>
            </w:r>
            <w:r w:rsidR="00D20D6F" w:rsidRPr="00347E4B">
              <w:rPr>
                <w:rFonts w:ascii="Arial" w:hAnsi="Arial" w:cs="Arial"/>
              </w:rPr>
              <w:t>2</w:t>
            </w:r>
            <w:r w:rsidR="002029E3" w:rsidRPr="00347E4B">
              <w:rPr>
                <w:rFonts w:ascii="Arial" w:hAnsi="Arial" w:cs="Arial"/>
              </w:rPr>
              <w:t>1</w:t>
            </w:r>
            <w:r w:rsidR="000236A0" w:rsidRPr="00347E4B">
              <w:rPr>
                <w:rFonts w:ascii="Arial" w:hAnsi="Arial" w:cs="Arial"/>
              </w:rPr>
              <w:t>/22</w:t>
            </w:r>
          </w:p>
        </w:tc>
        <w:tc>
          <w:tcPr>
            <w:tcW w:w="983" w:type="dxa"/>
          </w:tcPr>
          <w:p w14:paraId="3818C1BF" w14:textId="77777777" w:rsidR="00B5375B" w:rsidRPr="00347E4B" w:rsidRDefault="00B5375B">
            <w:pPr>
              <w:pStyle w:val="Default"/>
              <w:spacing w:line="360" w:lineRule="auto"/>
              <w:jc w:val="both"/>
              <w:rPr>
                <w:rFonts w:ascii="Arial" w:hAnsi="Arial" w:cs="Arial"/>
              </w:rPr>
            </w:pPr>
            <w:r w:rsidRPr="00347E4B">
              <w:rPr>
                <w:rFonts w:ascii="Arial" w:hAnsi="Arial" w:cs="Arial"/>
              </w:rPr>
              <w:t>20</w:t>
            </w:r>
            <w:r w:rsidR="00D20D6F" w:rsidRPr="00347E4B">
              <w:rPr>
                <w:rFonts w:ascii="Arial" w:hAnsi="Arial" w:cs="Arial"/>
              </w:rPr>
              <w:t>2</w:t>
            </w:r>
            <w:r w:rsidR="002029E3" w:rsidRPr="00347E4B">
              <w:rPr>
                <w:rFonts w:ascii="Arial" w:hAnsi="Arial" w:cs="Arial"/>
              </w:rPr>
              <w:t>2</w:t>
            </w:r>
            <w:r w:rsidR="000236A0" w:rsidRPr="00347E4B">
              <w:rPr>
                <w:rFonts w:ascii="Arial" w:hAnsi="Arial" w:cs="Arial"/>
              </w:rPr>
              <w:t>/23</w:t>
            </w:r>
          </w:p>
        </w:tc>
        <w:tc>
          <w:tcPr>
            <w:tcW w:w="983" w:type="dxa"/>
          </w:tcPr>
          <w:p w14:paraId="28CDA0F1" w14:textId="77777777" w:rsidR="00B5375B" w:rsidRPr="00347E4B" w:rsidRDefault="00B5375B">
            <w:pPr>
              <w:pStyle w:val="Default"/>
              <w:spacing w:line="360" w:lineRule="auto"/>
              <w:jc w:val="both"/>
              <w:rPr>
                <w:rFonts w:ascii="Arial" w:hAnsi="Arial" w:cs="Arial"/>
              </w:rPr>
            </w:pPr>
            <w:r w:rsidRPr="00347E4B">
              <w:rPr>
                <w:rFonts w:ascii="Arial" w:hAnsi="Arial" w:cs="Arial"/>
              </w:rPr>
              <w:t>202</w:t>
            </w:r>
            <w:r w:rsidR="002029E3" w:rsidRPr="00347E4B">
              <w:rPr>
                <w:rFonts w:ascii="Arial" w:hAnsi="Arial" w:cs="Arial"/>
              </w:rPr>
              <w:t>3</w:t>
            </w:r>
            <w:r w:rsidR="000236A0" w:rsidRPr="00347E4B">
              <w:rPr>
                <w:rFonts w:ascii="Arial" w:hAnsi="Arial" w:cs="Arial"/>
              </w:rPr>
              <w:t>/24</w:t>
            </w:r>
          </w:p>
        </w:tc>
        <w:tc>
          <w:tcPr>
            <w:tcW w:w="983" w:type="dxa"/>
          </w:tcPr>
          <w:p w14:paraId="73A40E3F" w14:textId="77777777" w:rsidR="00B5375B" w:rsidRPr="00347E4B" w:rsidRDefault="00B5375B">
            <w:pPr>
              <w:pStyle w:val="Default"/>
              <w:spacing w:line="360" w:lineRule="auto"/>
              <w:jc w:val="both"/>
              <w:rPr>
                <w:rFonts w:ascii="Arial" w:hAnsi="Arial" w:cs="Arial"/>
              </w:rPr>
            </w:pPr>
            <w:r w:rsidRPr="00347E4B">
              <w:rPr>
                <w:rFonts w:ascii="Arial" w:hAnsi="Arial" w:cs="Arial"/>
              </w:rPr>
              <w:t>202</w:t>
            </w:r>
            <w:r w:rsidR="002029E3" w:rsidRPr="00347E4B">
              <w:rPr>
                <w:rFonts w:ascii="Arial" w:hAnsi="Arial" w:cs="Arial"/>
              </w:rPr>
              <w:t>4</w:t>
            </w:r>
            <w:r w:rsidR="000236A0" w:rsidRPr="00347E4B">
              <w:rPr>
                <w:rFonts w:ascii="Arial" w:hAnsi="Arial" w:cs="Arial"/>
              </w:rPr>
              <w:t>/25</w:t>
            </w:r>
          </w:p>
        </w:tc>
        <w:tc>
          <w:tcPr>
            <w:tcW w:w="982" w:type="dxa"/>
          </w:tcPr>
          <w:p w14:paraId="77C378C6" w14:textId="77777777" w:rsidR="00B5375B" w:rsidRPr="00347E4B" w:rsidRDefault="00B5375B">
            <w:pPr>
              <w:pStyle w:val="Default"/>
              <w:spacing w:line="360" w:lineRule="auto"/>
              <w:jc w:val="both"/>
              <w:rPr>
                <w:rFonts w:ascii="Arial" w:hAnsi="Arial" w:cs="Arial"/>
              </w:rPr>
            </w:pPr>
            <w:r w:rsidRPr="00347E4B">
              <w:rPr>
                <w:rFonts w:ascii="Arial" w:hAnsi="Arial" w:cs="Arial"/>
              </w:rPr>
              <w:t>202</w:t>
            </w:r>
            <w:r w:rsidR="002029E3" w:rsidRPr="00347E4B">
              <w:rPr>
                <w:rFonts w:ascii="Arial" w:hAnsi="Arial" w:cs="Arial"/>
              </w:rPr>
              <w:t>5</w:t>
            </w:r>
            <w:r w:rsidR="000236A0" w:rsidRPr="00347E4B">
              <w:rPr>
                <w:rFonts w:ascii="Arial" w:hAnsi="Arial" w:cs="Arial"/>
              </w:rPr>
              <w:t>/26</w:t>
            </w:r>
          </w:p>
        </w:tc>
        <w:tc>
          <w:tcPr>
            <w:tcW w:w="983" w:type="dxa"/>
          </w:tcPr>
          <w:p w14:paraId="20FD47BB" w14:textId="77777777" w:rsidR="00B5375B" w:rsidRPr="00347E4B" w:rsidRDefault="00B5375B">
            <w:pPr>
              <w:pStyle w:val="Default"/>
              <w:spacing w:line="360" w:lineRule="auto"/>
              <w:jc w:val="both"/>
              <w:rPr>
                <w:rFonts w:ascii="Arial" w:hAnsi="Arial" w:cs="Arial"/>
              </w:rPr>
            </w:pPr>
            <w:r w:rsidRPr="00347E4B">
              <w:rPr>
                <w:rFonts w:ascii="Arial" w:hAnsi="Arial" w:cs="Arial"/>
              </w:rPr>
              <w:t>202</w:t>
            </w:r>
            <w:r w:rsidR="002029E3" w:rsidRPr="00347E4B">
              <w:rPr>
                <w:rFonts w:ascii="Arial" w:hAnsi="Arial" w:cs="Arial"/>
              </w:rPr>
              <w:t>6</w:t>
            </w:r>
            <w:r w:rsidR="000236A0" w:rsidRPr="00347E4B">
              <w:rPr>
                <w:rFonts w:ascii="Arial" w:hAnsi="Arial" w:cs="Arial"/>
              </w:rPr>
              <w:t>/27</w:t>
            </w:r>
          </w:p>
        </w:tc>
        <w:tc>
          <w:tcPr>
            <w:tcW w:w="983" w:type="dxa"/>
          </w:tcPr>
          <w:p w14:paraId="2FB597E4" w14:textId="77777777" w:rsidR="00B5375B" w:rsidRPr="00347E4B" w:rsidRDefault="00B5375B">
            <w:pPr>
              <w:pStyle w:val="Default"/>
              <w:spacing w:line="360" w:lineRule="auto"/>
              <w:jc w:val="both"/>
              <w:rPr>
                <w:rFonts w:ascii="Arial" w:hAnsi="Arial" w:cs="Arial"/>
              </w:rPr>
            </w:pPr>
            <w:r w:rsidRPr="00347E4B">
              <w:rPr>
                <w:rFonts w:ascii="Arial" w:hAnsi="Arial" w:cs="Arial"/>
              </w:rPr>
              <w:t>2</w:t>
            </w:r>
            <w:r w:rsidR="00D20D6F" w:rsidRPr="00347E4B">
              <w:rPr>
                <w:rFonts w:ascii="Arial" w:hAnsi="Arial" w:cs="Arial"/>
              </w:rPr>
              <w:t>02</w:t>
            </w:r>
            <w:r w:rsidR="002029E3" w:rsidRPr="00347E4B">
              <w:rPr>
                <w:rFonts w:ascii="Arial" w:hAnsi="Arial" w:cs="Arial"/>
              </w:rPr>
              <w:t>7</w:t>
            </w:r>
            <w:r w:rsidR="000236A0" w:rsidRPr="00347E4B">
              <w:rPr>
                <w:rFonts w:ascii="Arial" w:hAnsi="Arial" w:cs="Arial"/>
              </w:rPr>
              <w:t>/28</w:t>
            </w:r>
          </w:p>
        </w:tc>
        <w:tc>
          <w:tcPr>
            <w:tcW w:w="983" w:type="dxa"/>
          </w:tcPr>
          <w:p w14:paraId="6490E031" w14:textId="77777777" w:rsidR="00B5375B" w:rsidRPr="00347E4B" w:rsidRDefault="00B5375B">
            <w:pPr>
              <w:pStyle w:val="Default"/>
              <w:spacing w:line="360" w:lineRule="auto"/>
              <w:jc w:val="both"/>
              <w:rPr>
                <w:rFonts w:ascii="Arial" w:hAnsi="Arial" w:cs="Arial"/>
              </w:rPr>
            </w:pPr>
            <w:r w:rsidRPr="00347E4B">
              <w:rPr>
                <w:rFonts w:ascii="Arial" w:hAnsi="Arial" w:cs="Arial"/>
              </w:rPr>
              <w:t>202</w:t>
            </w:r>
            <w:r w:rsidR="002029E3" w:rsidRPr="00347E4B">
              <w:rPr>
                <w:rFonts w:ascii="Arial" w:hAnsi="Arial" w:cs="Arial"/>
              </w:rPr>
              <w:t>8</w:t>
            </w:r>
            <w:r w:rsidR="000236A0" w:rsidRPr="00347E4B">
              <w:rPr>
                <w:rFonts w:ascii="Arial" w:hAnsi="Arial" w:cs="Arial"/>
              </w:rPr>
              <w:t>/29</w:t>
            </w:r>
          </w:p>
        </w:tc>
        <w:tc>
          <w:tcPr>
            <w:tcW w:w="983" w:type="dxa"/>
          </w:tcPr>
          <w:p w14:paraId="24F593E4" w14:textId="77777777" w:rsidR="00B5375B" w:rsidRPr="00347E4B" w:rsidRDefault="00B5375B">
            <w:pPr>
              <w:pStyle w:val="Default"/>
              <w:spacing w:line="360" w:lineRule="auto"/>
              <w:jc w:val="both"/>
              <w:rPr>
                <w:rFonts w:ascii="Arial" w:hAnsi="Arial" w:cs="Arial"/>
              </w:rPr>
            </w:pPr>
            <w:r w:rsidRPr="00347E4B">
              <w:rPr>
                <w:rFonts w:ascii="Arial" w:hAnsi="Arial" w:cs="Arial"/>
              </w:rPr>
              <w:t>202</w:t>
            </w:r>
            <w:r w:rsidR="002029E3" w:rsidRPr="00347E4B">
              <w:rPr>
                <w:rFonts w:ascii="Arial" w:hAnsi="Arial" w:cs="Arial"/>
              </w:rPr>
              <w:t>9</w:t>
            </w:r>
            <w:r w:rsidR="000236A0" w:rsidRPr="00347E4B">
              <w:rPr>
                <w:rFonts w:ascii="Arial" w:hAnsi="Arial" w:cs="Arial"/>
              </w:rPr>
              <w:t>/30</w:t>
            </w:r>
          </w:p>
        </w:tc>
      </w:tr>
      <w:tr w:rsidR="00B5375B" w:rsidRPr="00347E4B" w14:paraId="46E225EF" w14:textId="77777777" w:rsidTr="00161681">
        <w:tc>
          <w:tcPr>
            <w:tcW w:w="982" w:type="dxa"/>
            <w:vAlign w:val="bottom"/>
          </w:tcPr>
          <w:p w14:paraId="70C6635B" w14:textId="77777777" w:rsidR="00B5375B" w:rsidRPr="00347E4B" w:rsidRDefault="00B5375B">
            <w:pPr>
              <w:pStyle w:val="Default"/>
              <w:spacing w:line="360" w:lineRule="auto"/>
              <w:jc w:val="both"/>
              <w:rPr>
                <w:rFonts w:ascii="Arial" w:hAnsi="Arial" w:cs="Arial"/>
                <w:highlight w:val="yellow"/>
              </w:rPr>
            </w:pPr>
            <w:r w:rsidRPr="00347E4B">
              <w:rPr>
                <w:rFonts w:ascii="Arial" w:hAnsi="Arial" w:cs="Arial"/>
              </w:rPr>
              <w:t>$ million</w:t>
            </w:r>
          </w:p>
        </w:tc>
        <w:tc>
          <w:tcPr>
            <w:tcW w:w="983" w:type="dxa"/>
            <w:vAlign w:val="bottom"/>
          </w:tcPr>
          <w:p w14:paraId="05DE99F7" w14:textId="77777777" w:rsidR="00B5375B" w:rsidRPr="00347E4B" w:rsidRDefault="00B5375B">
            <w:pPr>
              <w:pStyle w:val="Default"/>
              <w:spacing w:line="360" w:lineRule="auto"/>
              <w:jc w:val="both"/>
              <w:rPr>
                <w:rFonts w:ascii="Arial" w:hAnsi="Arial" w:cs="Arial"/>
                <w:highlight w:val="yellow"/>
              </w:rPr>
            </w:pPr>
            <w:r w:rsidRPr="00347E4B">
              <w:rPr>
                <w:rFonts w:ascii="Arial" w:hAnsi="Arial" w:cs="Arial"/>
              </w:rPr>
              <w:t>$ million</w:t>
            </w:r>
          </w:p>
        </w:tc>
        <w:tc>
          <w:tcPr>
            <w:tcW w:w="983" w:type="dxa"/>
            <w:vAlign w:val="bottom"/>
          </w:tcPr>
          <w:p w14:paraId="47C54E9B" w14:textId="77777777" w:rsidR="00B5375B" w:rsidRPr="00347E4B" w:rsidRDefault="00B5375B">
            <w:pPr>
              <w:pStyle w:val="Default"/>
              <w:spacing w:line="360" w:lineRule="auto"/>
              <w:jc w:val="both"/>
              <w:rPr>
                <w:rFonts w:ascii="Arial" w:hAnsi="Arial" w:cs="Arial"/>
                <w:highlight w:val="yellow"/>
              </w:rPr>
            </w:pPr>
            <w:r w:rsidRPr="00347E4B">
              <w:rPr>
                <w:rFonts w:ascii="Arial" w:hAnsi="Arial" w:cs="Arial"/>
              </w:rPr>
              <w:t>$ million</w:t>
            </w:r>
          </w:p>
        </w:tc>
        <w:tc>
          <w:tcPr>
            <w:tcW w:w="983" w:type="dxa"/>
            <w:vAlign w:val="bottom"/>
          </w:tcPr>
          <w:p w14:paraId="77655AC9" w14:textId="77777777" w:rsidR="00B5375B" w:rsidRPr="00347E4B" w:rsidRDefault="00B5375B">
            <w:pPr>
              <w:pStyle w:val="Default"/>
              <w:spacing w:line="360" w:lineRule="auto"/>
              <w:jc w:val="both"/>
              <w:rPr>
                <w:rFonts w:ascii="Arial" w:hAnsi="Arial" w:cs="Arial"/>
                <w:highlight w:val="yellow"/>
              </w:rPr>
            </w:pPr>
            <w:r w:rsidRPr="00347E4B">
              <w:rPr>
                <w:rFonts w:ascii="Arial" w:hAnsi="Arial" w:cs="Arial"/>
              </w:rPr>
              <w:t>$ million</w:t>
            </w:r>
          </w:p>
        </w:tc>
        <w:tc>
          <w:tcPr>
            <w:tcW w:w="983" w:type="dxa"/>
            <w:vAlign w:val="bottom"/>
          </w:tcPr>
          <w:p w14:paraId="0658BFFE" w14:textId="77777777" w:rsidR="00B5375B" w:rsidRPr="00347E4B" w:rsidRDefault="00B5375B">
            <w:pPr>
              <w:pStyle w:val="Default"/>
              <w:spacing w:line="360" w:lineRule="auto"/>
              <w:jc w:val="both"/>
              <w:rPr>
                <w:rFonts w:ascii="Arial" w:hAnsi="Arial" w:cs="Arial"/>
                <w:highlight w:val="yellow"/>
              </w:rPr>
            </w:pPr>
            <w:r w:rsidRPr="00347E4B">
              <w:rPr>
                <w:rFonts w:ascii="Arial" w:hAnsi="Arial" w:cs="Arial"/>
              </w:rPr>
              <w:t>$ million</w:t>
            </w:r>
          </w:p>
        </w:tc>
        <w:tc>
          <w:tcPr>
            <w:tcW w:w="982" w:type="dxa"/>
            <w:vAlign w:val="bottom"/>
          </w:tcPr>
          <w:p w14:paraId="15CA2734" w14:textId="77777777" w:rsidR="00B5375B" w:rsidRPr="00347E4B" w:rsidRDefault="00B5375B">
            <w:pPr>
              <w:pStyle w:val="Default"/>
              <w:spacing w:line="360" w:lineRule="auto"/>
              <w:jc w:val="both"/>
              <w:rPr>
                <w:rFonts w:ascii="Arial" w:hAnsi="Arial" w:cs="Arial"/>
                <w:highlight w:val="yellow"/>
              </w:rPr>
            </w:pPr>
            <w:r w:rsidRPr="00347E4B">
              <w:rPr>
                <w:rFonts w:ascii="Arial" w:hAnsi="Arial" w:cs="Arial"/>
              </w:rPr>
              <w:t>$ million</w:t>
            </w:r>
          </w:p>
        </w:tc>
        <w:tc>
          <w:tcPr>
            <w:tcW w:w="983" w:type="dxa"/>
            <w:vAlign w:val="bottom"/>
          </w:tcPr>
          <w:p w14:paraId="074EA4A6" w14:textId="77777777" w:rsidR="00B5375B" w:rsidRPr="00347E4B" w:rsidRDefault="00B5375B">
            <w:pPr>
              <w:pStyle w:val="Default"/>
              <w:spacing w:line="360" w:lineRule="auto"/>
              <w:jc w:val="both"/>
              <w:rPr>
                <w:rFonts w:ascii="Arial" w:hAnsi="Arial" w:cs="Arial"/>
                <w:highlight w:val="yellow"/>
              </w:rPr>
            </w:pPr>
            <w:r w:rsidRPr="00347E4B">
              <w:rPr>
                <w:rFonts w:ascii="Arial" w:hAnsi="Arial" w:cs="Arial"/>
              </w:rPr>
              <w:t>$ million</w:t>
            </w:r>
          </w:p>
        </w:tc>
        <w:tc>
          <w:tcPr>
            <w:tcW w:w="983" w:type="dxa"/>
            <w:vAlign w:val="bottom"/>
          </w:tcPr>
          <w:p w14:paraId="6F0F34F7" w14:textId="77777777" w:rsidR="00B5375B" w:rsidRPr="00347E4B" w:rsidRDefault="00B5375B">
            <w:pPr>
              <w:pStyle w:val="Default"/>
              <w:spacing w:line="360" w:lineRule="auto"/>
              <w:jc w:val="both"/>
              <w:rPr>
                <w:rFonts w:ascii="Arial" w:hAnsi="Arial" w:cs="Arial"/>
                <w:highlight w:val="yellow"/>
              </w:rPr>
            </w:pPr>
            <w:r w:rsidRPr="00347E4B">
              <w:rPr>
                <w:rFonts w:ascii="Arial" w:hAnsi="Arial" w:cs="Arial"/>
              </w:rPr>
              <w:t>$ million</w:t>
            </w:r>
          </w:p>
        </w:tc>
        <w:tc>
          <w:tcPr>
            <w:tcW w:w="983" w:type="dxa"/>
            <w:vAlign w:val="bottom"/>
          </w:tcPr>
          <w:p w14:paraId="356FDE91" w14:textId="77777777" w:rsidR="00B5375B" w:rsidRPr="00347E4B" w:rsidRDefault="00B5375B">
            <w:pPr>
              <w:pStyle w:val="Default"/>
              <w:spacing w:line="360" w:lineRule="auto"/>
              <w:jc w:val="both"/>
              <w:rPr>
                <w:rFonts w:ascii="Arial" w:hAnsi="Arial" w:cs="Arial"/>
                <w:highlight w:val="yellow"/>
              </w:rPr>
            </w:pPr>
            <w:r w:rsidRPr="00347E4B">
              <w:rPr>
                <w:rFonts w:ascii="Arial" w:hAnsi="Arial" w:cs="Arial"/>
              </w:rPr>
              <w:t>$ million</w:t>
            </w:r>
          </w:p>
        </w:tc>
        <w:tc>
          <w:tcPr>
            <w:tcW w:w="983" w:type="dxa"/>
            <w:vAlign w:val="bottom"/>
          </w:tcPr>
          <w:p w14:paraId="1FBA3DD0" w14:textId="77777777" w:rsidR="00B5375B" w:rsidRPr="00347E4B" w:rsidRDefault="00B5375B">
            <w:pPr>
              <w:pStyle w:val="Default"/>
              <w:spacing w:line="360" w:lineRule="auto"/>
              <w:jc w:val="both"/>
              <w:rPr>
                <w:rFonts w:ascii="Arial" w:hAnsi="Arial" w:cs="Arial"/>
                <w:highlight w:val="yellow"/>
              </w:rPr>
            </w:pPr>
            <w:r w:rsidRPr="00347E4B">
              <w:rPr>
                <w:rFonts w:ascii="Arial" w:hAnsi="Arial" w:cs="Arial"/>
              </w:rPr>
              <w:t>$ million</w:t>
            </w:r>
          </w:p>
        </w:tc>
      </w:tr>
      <w:tr w:rsidR="00B5375B" w:rsidRPr="00347E4B" w14:paraId="7F97454E" w14:textId="77777777" w:rsidTr="00161681">
        <w:tc>
          <w:tcPr>
            <w:tcW w:w="982" w:type="dxa"/>
          </w:tcPr>
          <w:p w14:paraId="6CD625B4" w14:textId="77777777" w:rsidR="00B5375B" w:rsidRPr="00347E4B" w:rsidRDefault="00DE46C7">
            <w:pPr>
              <w:pStyle w:val="Default"/>
              <w:spacing w:line="360" w:lineRule="auto"/>
              <w:jc w:val="center"/>
              <w:rPr>
                <w:rFonts w:ascii="Arial" w:hAnsi="Arial" w:cs="Arial"/>
              </w:rPr>
            </w:pPr>
            <w:r w:rsidRPr="00347E4B">
              <w:rPr>
                <w:rFonts w:ascii="Arial" w:hAnsi="Arial" w:cs="Arial"/>
              </w:rPr>
              <w:t>$</w:t>
            </w:r>
            <w:r w:rsidR="002029E3" w:rsidRPr="00347E4B">
              <w:rPr>
                <w:rFonts w:ascii="Arial" w:hAnsi="Arial" w:cs="Arial"/>
              </w:rPr>
              <w:t>22</w:t>
            </w:r>
            <w:r w:rsidR="00D20D6F" w:rsidRPr="00347E4B">
              <w:rPr>
                <w:rFonts w:ascii="Arial" w:hAnsi="Arial" w:cs="Arial"/>
              </w:rPr>
              <w:t>0</w:t>
            </w:r>
          </w:p>
        </w:tc>
        <w:tc>
          <w:tcPr>
            <w:tcW w:w="983" w:type="dxa"/>
          </w:tcPr>
          <w:p w14:paraId="6E714919" w14:textId="77777777" w:rsidR="00B5375B" w:rsidRPr="00347E4B" w:rsidRDefault="00DE46C7">
            <w:pPr>
              <w:pStyle w:val="Default"/>
              <w:spacing w:line="360" w:lineRule="auto"/>
              <w:jc w:val="center"/>
              <w:rPr>
                <w:rFonts w:ascii="Arial" w:hAnsi="Arial" w:cs="Arial"/>
              </w:rPr>
            </w:pPr>
            <w:r w:rsidRPr="00347E4B">
              <w:rPr>
                <w:rFonts w:ascii="Arial" w:hAnsi="Arial" w:cs="Arial"/>
              </w:rPr>
              <w:t>$</w:t>
            </w:r>
            <w:r w:rsidR="000236A0" w:rsidRPr="00347E4B">
              <w:rPr>
                <w:rFonts w:ascii="Arial" w:hAnsi="Arial" w:cs="Arial"/>
              </w:rPr>
              <w:t>175</w:t>
            </w:r>
          </w:p>
        </w:tc>
        <w:tc>
          <w:tcPr>
            <w:tcW w:w="983" w:type="dxa"/>
          </w:tcPr>
          <w:p w14:paraId="0B0E34B4" w14:textId="77777777" w:rsidR="00B5375B" w:rsidRPr="00347E4B" w:rsidRDefault="00DE46C7">
            <w:pPr>
              <w:pStyle w:val="Default"/>
              <w:spacing w:line="360" w:lineRule="auto"/>
              <w:jc w:val="center"/>
              <w:rPr>
                <w:rFonts w:ascii="Arial" w:hAnsi="Arial" w:cs="Arial"/>
              </w:rPr>
            </w:pPr>
            <w:r w:rsidRPr="00347E4B">
              <w:rPr>
                <w:rFonts w:ascii="Arial" w:hAnsi="Arial" w:cs="Arial"/>
              </w:rPr>
              <w:t>$</w:t>
            </w:r>
            <w:r w:rsidR="000236A0" w:rsidRPr="00347E4B">
              <w:rPr>
                <w:rFonts w:ascii="Arial" w:hAnsi="Arial" w:cs="Arial"/>
              </w:rPr>
              <w:t>480</w:t>
            </w:r>
          </w:p>
        </w:tc>
        <w:tc>
          <w:tcPr>
            <w:tcW w:w="983" w:type="dxa"/>
          </w:tcPr>
          <w:p w14:paraId="3B08912B" w14:textId="77777777" w:rsidR="00B5375B" w:rsidRPr="00347E4B" w:rsidRDefault="00DE46C7">
            <w:pPr>
              <w:pStyle w:val="Default"/>
              <w:spacing w:line="360" w:lineRule="auto"/>
              <w:jc w:val="center"/>
              <w:rPr>
                <w:rFonts w:ascii="Arial" w:hAnsi="Arial" w:cs="Arial"/>
              </w:rPr>
            </w:pPr>
            <w:r w:rsidRPr="00347E4B">
              <w:rPr>
                <w:rFonts w:ascii="Arial" w:hAnsi="Arial" w:cs="Arial"/>
              </w:rPr>
              <w:t>$</w:t>
            </w:r>
            <w:r w:rsidR="002029E3" w:rsidRPr="00347E4B">
              <w:rPr>
                <w:rFonts w:ascii="Arial" w:hAnsi="Arial" w:cs="Arial"/>
              </w:rPr>
              <w:t>2</w:t>
            </w:r>
            <w:r w:rsidR="000236A0" w:rsidRPr="00347E4B">
              <w:rPr>
                <w:rFonts w:ascii="Arial" w:hAnsi="Arial" w:cs="Arial"/>
              </w:rPr>
              <w:t>3</w:t>
            </w:r>
            <w:r w:rsidR="00D20D6F" w:rsidRPr="00347E4B">
              <w:rPr>
                <w:rFonts w:ascii="Arial" w:hAnsi="Arial" w:cs="Arial"/>
              </w:rPr>
              <w:t>0</w:t>
            </w:r>
          </w:p>
        </w:tc>
        <w:tc>
          <w:tcPr>
            <w:tcW w:w="983" w:type="dxa"/>
          </w:tcPr>
          <w:p w14:paraId="52B5E5CD" w14:textId="77777777" w:rsidR="00B5375B" w:rsidRPr="00347E4B" w:rsidRDefault="00DE46C7">
            <w:pPr>
              <w:pStyle w:val="Default"/>
              <w:spacing w:line="360" w:lineRule="auto"/>
              <w:jc w:val="center"/>
              <w:rPr>
                <w:rFonts w:ascii="Arial" w:hAnsi="Arial" w:cs="Arial"/>
              </w:rPr>
            </w:pPr>
            <w:r w:rsidRPr="00347E4B">
              <w:rPr>
                <w:rFonts w:ascii="Arial" w:hAnsi="Arial" w:cs="Arial"/>
              </w:rPr>
              <w:t>$</w:t>
            </w:r>
            <w:r w:rsidR="000236A0" w:rsidRPr="00347E4B">
              <w:rPr>
                <w:rFonts w:ascii="Arial" w:hAnsi="Arial" w:cs="Arial"/>
              </w:rPr>
              <w:t>5</w:t>
            </w:r>
            <w:r w:rsidR="00D20D6F" w:rsidRPr="00347E4B">
              <w:rPr>
                <w:rFonts w:ascii="Arial" w:hAnsi="Arial" w:cs="Arial"/>
              </w:rPr>
              <w:t>0</w:t>
            </w:r>
          </w:p>
        </w:tc>
        <w:tc>
          <w:tcPr>
            <w:tcW w:w="982" w:type="dxa"/>
          </w:tcPr>
          <w:p w14:paraId="273DD8BE" w14:textId="77777777" w:rsidR="00B5375B" w:rsidRPr="00347E4B" w:rsidRDefault="00DE46C7">
            <w:pPr>
              <w:pStyle w:val="Default"/>
              <w:spacing w:line="360" w:lineRule="auto"/>
              <w:jc w:val="center"/>
              <w:rPr>
                <w:rFonts w:ascii="Arial" w:hAnsi="Arial" w:cs="Arial"/>
              </w:rPr>
            </w:pPr>
            <w:r w:rsidRPr="00347E4B">
              <w:rPr>
                <w:rFonts w:ascii="Arial" w:hAnsi="Arial" w:cs="Arial"/>
              </w:rPr>
              <w:t>$</w:t>
            </w:r>
            <w:r w:rsidR="000236A0" w:rsidRPr="00347E4B">
              <w:rPr>
                <w:rFonts w:ascii="Arial" w:hAnsi="Arial" w:cs="Arial"/>
              </w:rPr>
              <w:t>165</w:t>
            </w:r>
          </w:p>
        </w:tc>
        <w:tc>
          <w:tcPr>
            <w:tcW w:w="983" w:type="dxa"/>
          </w:tcPr>
          <w:p w14:paraId="0AB0C0C0" w14:textId="77777777" w:rsidR="00B5375B" w:rsidRPr="00347E4B" w:rsidRDefault="00DE46C7">
            <w:pPr>
              <w:pStyle w:val="Default"/>
              <w:spacing w:line="360" w:lineRule="auto"/>
              <w:jc w:val="center"/>
              <w:rPr>
                <w:rFonts w:ascii="Arial" w:hAnsi="Arial" w:cs="Arial"/>
              </w:rPr>
            </w:pPr>
            <w:r w:rsidRPr="00347E4B">
              <w:rPr>
                <w:rFonts w:ascii="Arial" w:hAnsi="Arial" w:cs="Arial"/>
              </w:rPr>
              <w:t>$</w:t>
            </w:r>
            <w:r w:rsidR="000236A0" w:rsidRPr="00347E4B">
              <w:rPr>
                <w:rFonts w:ascii="Arial" w:hAnsi="Arial" w:cs="Arial"/>
              </w:rPr>
              <w:t>175</w:t>
            </w:r>
          </w:p>
        </w:tc>
        <w:tc>
          <w:tcPr>
            <w:tcW w:w="983" w:type="dxa"/>
          </w:tcPr>
          <w:p w14:paraId="39DF436B" w14:textId="77777777" w:rsidR="00B5375B" w:rsidRPr="00347E4B" w:rsidRDefault="00DE46C7">
            <w:pPr>
              <w:pStyle w:val="Default"/>
              <w:spacing w:line="360" w:lineRule="auto"/>
              <w:jc w:val="center"/>
              <w:rPr>
                <w:rFonts w:ascii="Arial" w:hAnsi="Arial" w:cs="Arial"/>
              </w:rPr>
            </w:pPr>
            <w:r w:rsidRPr="00347E4B">
              <w:rPr>
                <w:rFonts w:ascii="Arial" w:hAnsi="Arial" w:cs="Arial"/>
              </w:rPr>
              <w:t>$</w:t>
            </w:r>
            <w:r w:rsidR="00141274" w:rsidRPr="00347E4B">
              <w:rPr>
                <w:rFonts w:ascii="Arial" w:hAnsi="Arial" w:cs="Arial"/>
              </w:rPr>
              <w:t>0</w:t>
            </w:r>
          </w:p>
        </w:tc>
        <w:tc>
          <w:tcPr>
            <w:tcW w:w="983" w:type="dxa"/>
          </w:tcPr>
          <w:p w14:paraId="452A2627" w14:textId="77777777" w:rsidR="00B5375B" w:rsidRPr="00347E4B" w:rsidRDefault="003F74C8">
            <w:pPr>
              <w:pStyle w:val="Default"/>
              <w:spacing w:line="360" w:lineRule="auto"/>
              <w:jc w:val="center"/>
              <w:rPr>
                <w:rFonts w:ascii="Arial" w:hAnsi="Arial" w:cs="Arial"/>
              </w:rPr>
            </w:pPr>
            <w:r w:rsidRPr="00347E4B">
              <w:rPr>
                <w:rFonts w:ascii="Arial" w:hAnsi="Arial" w:cs="Arial"/>
              </w:rPr>
              <w:t>$</w:t>
            </w:r>
            <w:r w:rsidR="000236A0" w:rsidRPr="00347E4B">
              <w:rPr>
                <w:rFonts w:ascii="Arial" w:hAnsi="Arial" w:cs="Arial"/>
              </w:rPr>
              <w:t>0</w:t>
            </w:r>
          </w:p>
        </w:tc>
        <w:tc>
          <w:tcPr>
            <w:tcW w:w="983" w:type="dxa"/>
          </w:tcPr>
          <w:p w14:paraId="7D068E8A" w14:textId="77777777" w:rsidR="00B5375B" w:rsidRPr="00347E4B" w:rsidRDefault="003F74C8">
            <w:pPr>
              <w:pStyle w:val="Default"/>
              <w:spacing w:line="360" w:lineRule="auto"/>
              <w:jc w:val="center"/>
              <w:rPr>
                <w:rFonts w:ascii="Arial" w:hAnsi="Arial" w:cs="Arial"/>
              </w:rPr>
            </w:pPr>
            <w:r w:rsidRPr="00347E4B">
              <w:rPr>
                <w:rFonts w:ascii="Arial" w:hAnsi="Arial" w:cs="Arial"/>
              </w:rPr>
              <w:t>$0</w:t>
            </w:r>
          </w:p>
        </w:tc>
      </w:tr>
    </w:tbl>
    <w:p w14:paraId="694AC73B" w14:textId="77777777" w:rsidR="00347E4B" w:rsidRDefault="00347E4B" w:rsidP="00347E4B">
      <w:pPr>
        <w:pStyle w:val="Default"/>
        <w:ind w:left="720"/>
        <w:jc w:val="both"/>
        <w:rPr>
          <w:rFonts w:ascii="Arial" w:hAnsi="Arial" w:cs="Arial"/>
        </w:rPr>
      </w:pPr>
    </w:p>
    <w:p w14:paraId="74CA130C" w14:textId="77777777" w:rsidR="00533E03" w:rsidRDefault="00533E03" w:rsidP="00347E4B">
      <w:pPr>
        <w:pStyle w:val="Default"/>
        <w:ind w:left="720"/>
        <w:jc w:val="both"/>
        <w:rPr>
          <w:rFonts w:ascii="Arial" w:hAnsi="Arial" w:cs="Arial"/>
        </w:rPr>
      </w:pPr>
      <w:r w:rsidRPr="00347E4B">
        <w:rPr>
          <w:rFonts w:ascii="Arial" w:hAnsi="Arial" w:cs="Arial"/>
        </w:rPr>
        <w:t xml:space="preserve">The above forecasts have </w:t>
      </w:r>
      <w:r w:rsidR="009B68A7" w:rsidRPr="00347E4B">
        <w:rPr>
          <w:rFonts w:ascii="Arial" w:hAnsi="Arial" w:cs="Arial"/>
        </w:rPr>
        <w:t>been sour</w:t>
      </w:r>
      <w:r w:rsidR="00067716" w:rsidRPr="00347E4B">
        <w:rPr>
          <w:rFonts w:ascii="Arial" w:hAnsi="Arial" w:cs="Arial"/>
        </w:rPr>
        <w:t xml:space="preserve">ced from Council’s </w:t>
      </w:r>
      <w:r w:rsidR="00BA13F3" w:rsidRPr="00347E4B">
        <w:rPr>
          <w:rFonts w:ascii="Arial" w:hAnsi="Arial" w:cs="Arial"/>
        </w:rPr>
        <w:t xml:space="preserve">Annual Plan and Budget </w:t>
      </w:r>
      <w:r w:rsidR="00B5375B" w:rsidRPr="00347E4B">
        <w:rPr>
          <w:rFonts w:ascii="Arial" w:hAnsi="Arial" w:cs="Arial"/>
        </w:rPr>
        <w:t>20</w:t>
      </w:r>
      <w:r w:rsidR="00141274" w:rsidRPr="00347E4B">
        <w:rPr>
          <w:rFonts w:ascii="Arial" w:hAnsi="Arial" w:cs="Arial"/>
        </w:rPr>
        <w:t>20</w:t>
      </w:r>
      <w:r w:rsidR="000236A0" w:rsidRPr="00347E4B">
        <w:rPr>
          <w:rFonts w:ascii="Arial" w:hAnsi="Arial" w:cs="Arial"/>
        </w:rPr>
        <w:t>-21</w:t>
      </w:r>
      <w:r w:rsidRPr="00347E4B">
        <w:rPr>
          <w:rFonts w:ascii="Arial" w:hAnsi="Arial" w:cs="Arial"/>
        </w:rPr>
        <w:t>.</w:t>
      </w:r>
    </w:p>
    <w:p w14:paraId="0749B3CA" w14:textId="77777777" w:rsidR="00347E4B" w:rsidRPr="00347E4B" w:rsidRDefault="00347E4B" w:rsidP="008C2A3F">
      <w:pPr>
        <w:pStyle w:val="Default"/>
        <w:ind w:left="720"/>
        <w:jc w:val="both"/>
        <w:rPr>
          <w:rFonts w:ascii="Arial" w:hAnsi="Arial" w:cs="Arial"/>
        </w:rPr>
      </w:pPr>
    </w:p>
    <w:p w14:paraId="31830CBF" w14:textId="77777777" w:rsidR="00533E03" w:rsidRDefault="00533E03" w:rsidP="00347E4B">
      <w:pPr>
        <w:pStyle w:val="Default"/>
        <w:ind w:left="720"/>
        <w:jc w:val="both"/>
        <w:rPr>
          <w:rFonts w:ascii="Arial" w:hAnsi="Arial" w:cs="Arial"/>
        </w:rPr>
      </w:pPr>
      <w:r w:rsidRPr="00347E4B">
        <w:rPr>
          <w:rFonts w:ascii="Arial" w:hAnsi="Arial" w:cs="Arial"/>
        </w:rPr>
        <w:t>The repayment term of debt will depend on the nature of the underlying transactions to which individual portions of the borrowings are assigned and can vary from a few days out to 30 years.</w:t>
      </w:r>
    </w:p>
    <w:p w14:paraId="0B8CD65A" w14:textId="77777777" w:rsidR="00347E4B" w:rsidRPr="00347E4B" w:rsidRDefault="00347E4B" w:rsidP="008C2A3F">
      <w:pPr>
        <w:pStyle w:val="Default"/>
        <w:ind w:left="720"/>
        <w:jc w:val="both"/>
        <w:rPr>
          <w:rFonts w:ascii="Arial" w:hAnsi="Arial" w:cs="Arial"/>
        </w:rPr>
      </w:pPr>
    </w:p>
    <w:p w14:paraId="350801CE" w14:textId="77777777" w:rsidR="00347E4B" w:rsidRDefault="00A3151B" w:rsidP="00347E4B">
      <w:pPr>
        <w:pStyle w:val="Heading2"/>
        <w:tabs>
          <w:tab w:val="clear" w:pos="284"/>
        </w:tabs>
        <w:spacing w:line="240" w:lineRule="auto"/>
        <w:rPr>
          <w:caps/>
        </w:rPr>
      </w:pPr>
      <w:r w:rsidRPr="008C2A3F">
        <w:rPr>
          <w:caps/>
        </w:rPr>
        <w:t>5.</w:t>
      </w:r>
      <w:r w:rsidRPr="008C2A3F">
        <w:rPr>
          <w:caps/>
        </w:rPr>
        <w:tab/>
      </w:r>
      <w:r w:rsidR="00347E4B">
        <w:rPr>
          <w:caps/>
        </w:rPr>
        <w:t>Authority</w:t>
      </w:r>
    </w:p>
    <w:p w14:paraId="0F39FDC7" w14:textId="0F635EAC" w:rsidR="00347E4B" w:rsidRDefault="00347E4B" w:rsidP="00347E4B">
      <w:pPr>
        <w:pStyle w:val="Default"/>
        <w:ind w:left="720"/>
        <w:jc w:val="both"/>
        <w:rPr>
          <w:rFonts w:ascii="Arial" w:hAnsi="Arial" w:cs="Arial"/>
        </w:rPr>
      </w:pPr>
      <w:r>
        <w:rPr>
          <w:rFonts w:ascii="Arial" w:hAnsi="Arial" w:cs="Arial"/>
        </w:rPr>
        <w:t>Council, 2</w:t>
      </w:r>
      <w:r w:rsidR="00580622">
        <w:rPr>
          <w:rFonts w:ascii="Arial" w:hAnsi="Arial" w:cs="Arial"/>
        </w:rPr>
        <w:t>5</w:t>
      </w:r>
      <w:r>
        <w:rPr>
          <w:rFonts w:ascii="Arial" w:hAnsi="Arial" w:cs="Arial"/>
        </w:rPr>
        <w:t xml:space="preserve"> June 2020</w:t>
      </w:r>
    </w:p>
    <w:p w14:paraId="3EC968C6" w14:textId="77777777" w:rsidR="00347E4B" w:rsidRPr="008C2A3F" w:rsidRDefault="00347E4B" w:rsidP="008C2A3F">
      <w:pPr>
        <w:pStyle w:val="Default"/>
        <w:ind w:left="720"/>
        <w:jc w:val="both"/>
      </w:pPr>
    </w:p>
    <w:p w14:paraId="4FC55795" w14:textId="77777777" w:rsidR="00533E03" w:rsidRPr="008C2A3F" w:rsidRDefault="00347E4B" w:rsidP="008C2A3F">
      <w:pPr>
        <w:pStyle w:val="Heading2"/>
        <w:pageBreakBefore/>
        <w:tabs>
          <w:tab w:val="clear" w:pos="284"/>
        </w:tabs>
        <w:spacing w:line="240" w:lineRule="auto"/>
        <w:rPr>
          <w:caps/>
        </w:rPr>
      </w:pPr>
      <w:r>
        <w:rPr>
          <w:caps/>
        </w:rPr>
        <w:lastRenderedPageBreak/>
        <w:t>6.</w:t>
      </w:r>
      <w:r>
        <w:rPr>
          <w:caps/>
        </w:rPr>
        <w:tab/>
      </w:r>
      <w:r w:rsidR="00533E03" w:rsidRPr="008C2A3F">
        <w:rPr>
          <w:caps/>
        </w:rPr>
        <w:t>Policy Owner</w:t>
      </w:r>
    </w:p>
    <w:p w14:paraId="60BDDF4B" w14:textId="77777777" w:rsidR="00533E03" w:rsidRDefault="00533E03" w:rsidP="00347E4B">
      <w:pPr>
        <w:pStyle w:val="Default"/>
        <w:ind w:left="720"/>
        <w:jc w:val="both"/>
        <w:rPr>
          <w:rFonts w:ascii="Arial" w:hAnsi="Arial" w:cs="Arial"/>
        </w:rPr>
      </w:pPr>
      <w:r w:rsidRPr="00347E4B">
        <w:rPr>
          <w:rFonts w:ascii="Arial" w:hAnsi="Arial" w:cs="Arial"/>
        </w:rPr>
        <w:t xml:space="preserve">Chief Financial Officer, </w:t>
      </w:r>
      <w:r w:rsidR="00347E4B">
        <w:rPr>
          <w:rFonts w:ascii="Arial" w:hAnsi="Arial" w:cs="Arial"/>
        </w:rPr>
        <w:t xml:space="preserve">Corporate Finance, </w:t>
      </w:r>
      <w:r w:rsidRPr="00347E4B">
        <w:rPr>
          <w:rFonts w:ascii="Arial" w:hAnsi="Arial" w:cs="Arial"/>
        </w:rPr>
        <w:t>Organisational Services</w:t>
      </w:r>
    </w:p>
    <w:p w14:paraId="6F2C3D39" w14:textId="77777777" w:rsidR="00347E4B" w:rsidRPr="00347E4B" w:rsidRDefault="00347E4B" w:rsidP="008C2A3F">
      <w:pPr>
        <w:pStyle w:val="Default"/>
        <w:ind w:left="720"/>
        <w:jc w:val="both"/>
        <w:rPr>
          <w:rFonts w:ascii="Arial" w:hAnsi="Arial" w:cs="Arial"/>
        </w:rPr>
      </w:pPr>
    </w:p>
    <w:p w14:paraId="0F35B303" w14:textId="3F704632" w:rsidR="00533E03" w:rsidRPr="008C2A3F" w:rsidRDefault="00347E4B" w:rsidP="008C2A3F">
      <w:pPr>
        <w:pStyle w:val="Heading2"/>
        <w:tabs>
          <w:tab w:val="clear" w:pos="284"/>
        </w:tabs>
        <w:spacing w:line="240" w:lineRule="auto"/>
        <w:rPr>
          <w:caps/>
        </w:rPr>
      </w:pPr>
      <w:r>
        <w:rPr>
          <w:caps/>
        </w:rPr>
        <w:t>7</w:t>
      </w:r>
      <w:r w:rsidR="00A3151B" w:rsidRPr="008C2A3F">
        <w:rPr>
          <w:caps/>
        </w:rPr>
        <w:t>.</w:t>
      </w:r>
      <w:r w:rsidR="00A3151B" w:rsidRPr="008C2A3F">
        <w:rPr>
          <w:caps/>
        </w:rPr>
        <w:tab/>
      </w:r>
      <w:r w:rsidR="00533E03" w:rsidRPr="008C2A3F">
        <w:rPr>
          <w:caps/>
        </w:rPr>
        <w:t>Further Assistance</w:t>
      </w:r>
    </w:p>
    <w:p w14:paraId="1A2144F2" w14:textId="77777777" w:rsidR="00533E03" w:rsidRPr="00347E4B" w:rsidRDefault="00533E03" w:rsidP="008C2A3F">
      <w:pPr>
        <w:pStyle w:val="Default"/>
        <w:ind w:left="720"/>
        <w:jc w:val="both"/>
        <w:rPr>
          <w:rFonts w:ascii="Arial" w:hAnsi="Arial" w:cs="Arial"/>
        </w:rPr>
      </w:pPr>
      <w:r w:rsidRPr="00347E4B">
        <w:rPr>
          <w:rFonts w:ascii="Arial" w:hAnsi="Arial" w:cs="Arial"/>
        </w:rPr>
        <w:t>For further information, please refer to the “About Council - Publications” page on Council’s website at</w:t>
      </w:r>
      <w:r w:rsidR="00C17B6A" w:rsidRPr="00347E4B">
        <w:rPr>
          <w:rFonts w:ascii="Arial" w:hAnsi="Arial" w:cs="Arial"/>
        </w:rPr>
        <w:t>:</w:t>
      </w:r>
    </w:p>
    <w:p w14:paraId="095EBD00" w14:textId="77777777" w:rsidR="00533E03" w:rsidRDefault="001631BC" w:rsidP="00347E4B">
      <w:pPr>
        <w:pStyle w:val="Default"/>
        <w:ind w:left="720"/>
        <w:jc w:val="both"/>
        <w:rPr>
          <w:rFonts w:ascii="Arial" w:hAnsi="Arial" w:cs="Arial"/>
        </w:rPr>
      </w:pPr>
      <w:hyperlink r:id="rId15" w:history="1">
        <w:r w:rsidR="00E70372" w:rsidRPr="008C2A3F">
          <w:rPr>
            <w:rFonts w:ascii="Arial" w:hAnsi="Arial" w:cs="Arial"/>
          </w:rPr>
          <w:t>http://www.brisbane.qld.gov.au/about-council/council-information-rates/news-publications/</w:t>
        </w:r>
      </w:hyperlink>
    </w:p>
    <w:p w14:paraId="12856E9D" w14:textId="77777777" w:rsidR="00347E4B" w:rsidRPr="00347E4B" w:rsidRDefault="00347E4B" w:rsidP="008C2A3F">
      <w:pPr>
        <w:pStyle w:val="Default"/>
        <w:ind w:left="720"/>
        <w:jc w:val="both"/>
        <w:rPr>
          <w:rFonts w:ascii="Arial" w:hAnsi="Arial" w:cs="Arial"/>
        </w:rPr>
      </w:pPr>
    </w:p>
    <w:p w14:paraId="23F126B3" w14:textId="5141B691" w:rsidR="00533E03" w:rsidRPr="008C2A3F" w:rsidRDefault="00347E4B" w:rsidP="008C2A3F">
      <w:pPr>
        <w:pStyle w:val="Heading2"/>
        <w:tabs>
          <w:tab w:val="clear" w:pos="284"/>
        </w:tabs>
        <w:spacing w:line="240" w:lineRule="auto"/>
        <w:rPr>
          <w:caps/>
        </w:rPr>
      </w:pPr>
      <w:r>
        <w:rPr>
          <w:caps/>
        </w:rPr>
        <w:t>8</w:t>
      </w:r>
      <w:r w:rsidR="00A3151B" w:rsidRPr="008C2A3F">
        <w:rPr>
          <w:caps/>
        </w:rPr>
        <w:t>.</w:t>
      </w:r>
      <w:r w:rsidR="00A3151B" w:rsidRPr="008C2A3F">
        <w:rPr>
          <w:caps/>
        </w:rPr>
        <w:tab/>
      </w:r>
      <w:r w:rsidR="00533E03" w:rsidRPr="008C2A3F">
        <w:rPr>
          <w:caps/>
        </w:rPr>
        <w:t>Related Information</w:t>
      </w:r>
    </w:p>
    <w:p w14:paraId="75665433" w14:textId="77777777" w:rsidR="00533E03" w:rsidRDefault="00533E03" w:rsidP="00347E4B">
      <w:pPr>
        <w:pStyle w:val="Default"/>
        <w:ind w:left="720"/>
        <w:jc w:val="both"/>
        <w:rPr>
          <w:rFonts w:ascii="Arial" w:hAnsi="Arial" w:cs="Arial"/>
        </w:rPr>
      </w:pPr>
      <w:r w:rsidRPr="00347E4B">
        <w:rPr>
          <w:rFonts w:ascii="Arial" w:hAnsi="Arial" w:cs="Arial"/>
        </w:rPr>
        <w:t>This policy is Council's debt policy. There are various administrative policies and arrangements that make up the total Council response to debt management.</w:t>
      </w:r>
    </w:p>
    <w:p w14:paraId="71B92B0D" w14:textId="77777777" w:rsidR="00347E4B" w:rsidRPr="00347E4B" w:rsidRDefault="00347E4B" w:rsidP="008C2A3F">
      <w:pPr>
        <w:pStyle w:val="Default"/>
        <w:ind w:left="720"/>
        <w:jc w:val="both"/>
        <w:rPr>
          <w:rFonts w:ascii="Arial" w:hAnsi="Arial" w:cs="Arial"/>
        </w:rPr>
      </w:pPr>
    </w:p>
    <w:p w14:paraId="67B57BBE" w14:textId="6105C0AD" w:rsidR="00533E03" w:rsidRPr="008C2A3F" w:rsidRDefault="00347E4B" w:rsidP="008C2A3F">
      <w:pPr>
        <w:pStyle w:val="Heading2"/>
        <w:tabs>
          <w:tab w:val="clear" w:pos="284"/>
        </w:tabs>
        <w:spacing w:line="240" w:lineRule="auto"/>
        <w:rPr>
          <w:caps/>
        </w:rPr>
      </w:pPr>
      <w:r>
        <w:rPr>
          <w:caps/>
        </w:rPr>
        <w:t>9</w:t>
      </w:r>
      <w:r w:rsidR="00A3151B" w:rsidRPr="008C2A3F">
        <w:rPr>
          <w:caps/>
        </w:rPr>
        <w:t>.</w:t>
      </w:r>
      <w:r w:rsidR="00A3151B" w:rsidRPr="008C2A3F">
        <w:rPr>
          <w:caps/>
        </w:rPr>
        <w:tab/>
      </w:r>
      <w:r w:rsidR="00533E03" w:rsidRPr="008C2A3F">
        <w:rPr>
          <w:caps/>
        </w:rPr>
        <w:t>Review Date</w:t>
      </w:r>
    </w:p>
    <w:p w14:paraId="38592920" w14:textId="70E40E80" w:rsidR="00970EE2" w:rsidRPr="00347E4B" w:rsidRDefault="00347E4B" w:rsidP="008C2A3F">
      <w:pPr>
        <w:pStyle w:val="Default"/>
        <w:ind w:left="720"/>
        <w:jc w:val="both"/>
        <w:rPr>
          <w:rFonts w:ascii="Arial" w:hAnsi="Arial" w:cs="Arial"/>
        </w:rPr>
      </w:pPr>
      <w:r>
        <w:rPr>
          <w:rFonts w:ascii="Arial" w:hAnsi="Arial" w:cs="Arial"/>
        </w:rPr>
        <w:t xml:space="preserve">In accordance with </w:t>
      </w:r>
      <w:r w:rsidR="00FA66AB" w:rsidRPr="00347E4B">
        <w:rPr>
          <w:rFonts w:ascii="Arial" w:hAnsi="Arial" w:cs="Arial"/>
        </w:rPr>
        <w:t>s</w:t>
      </w:r>
      <w:r w:rsidR="00A3151B" w:rsidRPr="00347E4B">
        <w:rPr>
          <w:rFonts w:ascii="Arial" w:hAnsi="Arial" w:cs="Arial"/>
        </w:rPr>
        <w:t xml:space="preserve">ection </w:t>
      </w:r>
      <w:r w:rsidR="00FA66AB" w:rsidRPr="00347E4B">
        <w:rPr>
          <w:rFonts w:ascii="Arial" w:hAnsi="Arial" w:cs="Arial"/>
        </w:rPr>
        <w:t>184 of the Regulation</w:t>
      </w:r>
      <w:r w:rsidR="00533E03" w:rsidRPr="00347E4B">
        <w:rPr>
          <w:rFonts w:ascii="Arial" w:hAnsi="Arial" w:cs="Arial"/>
        </w:rPr>
        <w:t xml:space="preserve">, </w:t>
      </w:r>
      <w:r>
        <w:rPr>
          <w:rFonts w:ascii="Arial" w:hAnsi="Arial" w:cs="Arial"/>
        </w:rPr>
        <w:t>a new debt policy must be prepared and adopted for each financial year</w:t>
      </w:r>
      <w:r w:rsidR="00533E03" w:rsidRPr="00347E4B">
        <w:rPr>
          <w:rFonts w:ascii="Arial" w:hAnsi="Arial" w:cs="Arial"/>
        </w:rPr>
        <w:t>.</w:t>
      </w:r>
    </w:p>
    <w:sectPr w:rsidR="00970EE2" w:rsidRPr="00347E4B" w:rsidSect="00317933">
      <w:headerReference w:type="default" r:id="rId16"/>
      <w:pgSz w:w="11906" w:h="16838"/>
      <w:pgMar w:top="1134" w:right="992" w:bottom="567"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DA7E4" w14:textId="77777777" w:rsidR="00245327" w:rsidRDefault="00245327" w:rsidP="00937DF5">
      <w:r>
        <w:separator/>
      </w:r>
    </w:p>
  </w:endnote>
  <w:endnote w:type="continuationSeparator" w:id="0">
    <w:p w14:paraId="795B56F5" w14:textId="77777777" w:rsidR="00245327" w:rsidRDefault="00245327" w:rsidP="0093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SemiboldItalic">
    <w:altName w:val="Bembo"/>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456A" w14:textId="77777777" w:rsidR="00F04A66" w:rsidRPr="00862580" w:rsidRDefault="00F04A66" w:rsidP="00937DF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4AE56" w14:textId="77777777" w:rsidR="00245327" w:rsidRDefault="00245327" w:rsidP="00937DF5">
      <w:r>
        <w:separator/>
      </w:r>
    </w:p>
  </w:footnote>
  <w:footnote w:type="continuationSeparator" w:id="0">
    <w:p w14:paraId="13D250FC" w14:textId="77777777" w:rsidR="00245327" w:rsidRDefault="00245327" w:rsidP="00937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30024" w14:textId="77777777" w:rsidR="00F04A66" w:rsidRDefault="001631BC" w:rsidP="00937DF5">
    <w:pPr>
      <w:pStyle w:val="Header"/>
    </w:pPr>
    <w:r>
      <w:rPr>
        <w:noProof/>
      </w:rPr>
      <w:pict w14:anchorId="5ED86B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18.2pt;height:167.25pt;rotation:315;z-index:-25165824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1DB1C" w14:textId="77777777" w:rsidR="00F04A66" w:rsidRDefault="001631BC" w:rsidP="00937DF5">
    <w:pPr>
      <w:pStyle w:val="Header"/>
    </w:pPr>
    <w:r>
      <w:rPr>
        <w:noProof/>
      </w:rPr>
      <w:pict w14:anchorId="2FB012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18.2pt;height:167.25pt;rotation:315;z-index:-25165926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91E7" w14:textId="77777777" w:rsidR="004621E2" w:rsidRDefault="004621E2" w:rsidP="00F34964">
    <w:pPr>
      <w:pStyle w:val="Header"/>
    </w:pPr>
    <w:r w:rsidRPr="00225AB8">
      <w:rPr>
        <w:rFonts w:ascii="Arial" w:hAnsi="Arial"/>
        <w:b w:val="0"/>
        <w:sz w:val="20"/>
        <w:szCs w:val="20"/>
      </w:rPr>
      <w:t>Debt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6D14"/>
    <w:multiLevelType w:val="hybridMultilevel"/>
    <w:tmpl w:val="DBBAFF6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66CF7"/>
    <w:multiLevelType w:val="hybridMultilevel"/>
    <w:tmpl w:val="2DEC36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05016"/>
    <w:multiLevelType w:val="hybridMultilevel"/>
    <w:tmpl w:val="5CE898F0"/>
    <w:lvl w:ilvl="0" w:tplc="F9E8DC46">
      <w:start w:val="1"/>
      <w:numFmt w:val="lowerRoman"/>
      <w:lvlText w:val="(%1)"/>
      <w:lvlJc w:val="left"/>
      <w:pPr>
        <w:tabs>
          <w:tab w:val="num" w:pos="1145"/>
        </w:tabs>
        <w:ind w:left="1145" w:hanging="72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E387973"/>
    <w:multiLevelType w:val="hybridMultilevel"/>
    <w:tmpl w:val="226047EC"/>
    <w:lvl w:ilvl="0" w:tplc="0C09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B4189"/>
    <w:multiLevelType w:val="hybridMultilevel"/>
    <w:tmpl w:val="D8829E78"/>
    <w:lvl w:ilvl="0" w:tplc="0C09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4541F"/>
    <w:multiLevelType w:val="hybridMultilevel"/>
    <w:tmpl w:val="77009F64"/>
    <w:lvl w:ilvl="0" w:tplc="223A93CA">
      <w:start w:val="1"/>
      <w:numFmt w:val="lowerLetter"/>
      <w:lvlText w:val="(%1)"/>
      <w:lvlJc w:val="left"/>
      <w:pPr>
        <w:tabs>
          <w:tab w:val="num" w:pos="1145"/>
        </w:tabs>
        <w:ind w:left="1145" w:hanging="72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11804A9"/>
    <w:multiLevelType w:val="hybridMultilevel"/>
    <w:tmpl w:val="EA0E98BE"/>
    <w:lvl w:ilvl="0" w:tplc="FE780250">
      <w:start w:val="1"/>
      <w:numFmt w:val="lowerRoman"/>
      <w:lvlText w:val="(%1)"/>
      <w:lvlJc w:val="left"/>
      <w:pPr>
        <w:tabs>
          <w:tab w:val="num" w:pos="1145"/>
        </w:tabs>
        <w:ind w:left="1145"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598095D"/>
    <w:multiLevelType w:val="hybridMultilevel"/>
    <w:tmpl w:val="C4CAECB8"/>
    <w:lvl w:ilvl="0" w:tplc="0C09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CD686F"/>
    <w:multiLevelType w:val="hybridMultilevel"/>
    <w:tmpl w:val="10644C32"/>
    <w:lvl w:ilvl="0" w:tplc="F9E8DC46">
      <w:start w:val="1"/>
      <w:numFmt w:val="lowerRoman"/>
      <w:lvlText w:val="(%1)"/>
      <w:lvlJc w:val="left"/>
      <w:pPr>
        <w:tabs>
          <w:tab w:val="num" w:pos="1145"/>
        </w:tabs>
        <w:ind w:left="1145"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6A9D5EA8"/>
    <w:multiLevelType w:val="hybridMultilevel"/>
    <w:tmpl w:val="5ADC31A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544C40"/>
    <w:multiLevelType w:val="hybridMultilevel"/>
    <w:tmpl w:val="059A4594"/>
    <w:lvl w:ilvl="0" w:tplc="0C09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B232D"/>
    <w:multiLevelType w:val="hybridMultilevel"/>
    <w:tmpl w:val="1FA0C2A6"/>
    <w:lvl w:ilvl="0" w:tplc="FE780250">
      <w:start w:val="1"/>
      <w:numFmt w:val="lowerRoman"/>
      <w:lvlText w:val="(%1)"/>
      <w:lvlJc w:val="left"/>
      <w:pPr>
        <w:tabs>
          <w:tab w:val="num" w:pos="1145"/>
        </w:tabs>
        <w:ind w:left="1145" w:hanging="720"/>
      </w:pPr>
      <w:rPr>
        <w:rFonts w:hint="default"/>
      </w:rPr>
    </w:lvl>
    <w:lvl w:ilvl="1" w:tplc="0C090001">
      <w:start w:val="1"/>
      <w:numFmt w:val="bullet"/>
      <w:lvlText w:val=""/>
      <w:lvlJc w:val="left"/>
      <w:pPr>
        <w:tabs>
          <w:tab w:val="num" w:pos="1505"/>
        </w:tabs>
        <w:ind w:left="1505" w:hanging="360"/>
      </w:pPr>
      <w:rPr>
        <w:rFonts w:ascii="Symbol" w:hAnsi="Symbol" w:hint="default"/>
      </w:rPr>
    </w:lvl>
    <w:lvl w:ilvl="2" w:tplc="0C09001B">
      <w:start w:val="1"/>
      <w:numFmt w:val="lowerRoman"/>
      <w:lvlText w:val="%3."/>
      <w:lvlJc w:val="right"/>
      <w:pPr>
        <w:tabs>
          <w:tab w:val="num" w:pos="2225"/>
        </w:tabs>
        <w:ind w:left="2225" w:hanging="180"/>
      </w:pPr>
    </w:lvl>
    <w:lvl w:ilvl="3" w:tplc="0C09000F" w:tentative="1">
      <w:start w:val="1"/>
      <w:numFmt w:val="decimal"/>
      <w:lvlText w:val="%4."/>
      <w:lvlJc w:val="left"/>
      <w:pPr>
        <w:tabs>
          <w:tab w:val="num" w:pos="2945"/>
        </w:tabs>
        <w:ind w:left="2945" w:hanging="360"/>
      </w:pPr>
    </w:lvl>
    <w:lvl w:ilvl="4" w:tplc="0C090019" w:tentative="1">
      <w:start w:val="1"/>
      <w:numFmt w:val="lowerLetter"/>
      <w:lvlText w:val="%5."/>
      <w:lvlJc w:val="left"/>
      <w:pPr>
        <w:tabs>
          <w:tab w:val="num" w:pos="3665"/>
        </w:tabs>
        <w:ind w:left="3665" w:hanging="360"/>
      </w:pPr>
    </w:lvl>
    <w:lvl w:ilvl="5" w:tplc="0C09001B" w:tentative="1">
      <w:start w:val="1"/>
      <w:numFmt w:val="lowerRoman"/>
      <w:lvlText w:val="%6."/>
      <w:lvlJc w:val="right"/>
      <w:pPr>
        <w:tabs>
          <w:tab w:val="num" w:pos="4385"/>
        </w:tabs>
        <w:ind w:left="4385" w:hanging="180"/>
      </w:pPr>
    </w:lvl>
    <w:lvl w:ilvl="6" w:tplc="0C09000F" w:tentative="1">
      <w:start w:val="1"/>
      <w:numFmt w:val="decimal"/>
      <w:lvlText w:val="%7."/>
      <w:lvlJc w:val="left"/>
      <w:pPr>
        <w:tabs>
          <w:tab w:val="num" w:pos="5105"/>
        </w:tabs>
        <w:ind w:left="5105" w:hanging="360"/>
      </w:pPr>
    </w:lvl>
    <w:lvl w:ilvl="7" w:tplc="0C090019" w:tentative="1">
      <w:start w:val="1"/>
      <w:numFmt w:val="lowerLetter"/>
      <w:lvlText w:val="%8."/>
      <w:lvlJc w:val="left"/>
      <w:pPr>
        <w:tabs>
          <w:tab w:val="num" w:pos="5825"/>
        </w:tabs>
        <w:ind w:left="5825" w:hanging="360"/>
      </w:pPr>
    </w:lvl>
    <w:lvl w:ilvl="8" w:tplc="0C09001B" w:tentative="1">
      <w:start w:val="1"/>
      <w:numFmt w:val="lowerRoman"/>
      <w:lvlText w:val="%9."/>
      <w:lvlJc w:val="right"/>
      <w:pPr>
        <w:tabs>
          <w:tab w:val="num" w:pos="6545"/>
        </w:tabs>
        <w:ind w:left="6545" w:hanging="180"/>
      </w:pPr>
    </w:lvl>
  </w:abstractNum>
  <w:num w:numId="1">
    <w:abstractNumId w:val="11"/>
  </w:num>
  <w:num w:numId="2">
    <w:abstractNumId w:val="6"/>
  </w:num>
  <w:num w:numId="3">
    <w:abstractNumId w:val="5"/>
  </w:num>
  <w:num w:numId="4">
    <w:abstractNumId w:val="8"/>
  </w:num>
  <w:num w:numId="5">
    <w:abstractNumId w:val="2"/>
  </w:num>
  <w:num w:numId="6">
    <w:abstractNumId w:val="1"/>
  </w:num>
  <w:num w:numId="7">
    <w:abstractNumId w:val="3"/>
  </w:num>
  <w:num w:numId="8">
    <w:abstractNumId w:val="10"/>
  </w:num>
  <w:num w:numId="9">
    <w:abstractNumId w:val="7"/>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E03"/>
    <w:rsid w:val="00014BB9"/>
    <w:rsid w:val="000236A0"/>
    <w:rsid w:val="00047E90"/>
    <w:rsid w:val="00067716"/>
    <w:rsid w:val="000C4842"/>
    <w:rsid w:val="000D4E98"/>
    <w:rsid w:val="000D60EA"/>
    <w:rsid w:val="001178C6"/>
    <w:rsid w:val="00141274"/>
    <w:rsid w:val="00161681"/>
    <w:rsid w:val="001631BC"/>
    <w:rsid w:val="00200013"/>
    <w:rsid w:val="002029E3"/>
    <w:rsid w:val="00225AB8"/>
    <w:rsid w:val="00245327"/>
    <w:rsid w:val="002D3828"/>
    <w:rsid w:val="002F0183"/>
    <w:rsid w:val="00317933"/>
    <w:rsid w:val="00347E4B"/>
    <w:rsid w:val="00367A61"/>
    <w:rsid w:val="003A6DAB"/>
    <w:rsid w:val="003F74C8"/>
    <w:rsid w:val="004621E2"/>
    <w:rsid w:val="00496DA4"/>
    <w:rsid w:val="004D62F3"/>
    <w:rsid w:val="00533E03"/>
    <w:rsid w:val="00551F02"/>
    <w:rsid w:val="00580622"/>
    <w:rsid w:val="00594093"/>
    <w:rsid w:val="005A60F5"/>
    <w:rsid w:val="00632E85"/>
    <w:rsid w:val="00676953"/>
    <w:rsid w:val="00677644"/>
    <w:rsid w:val="00682835"/>
    <w:rsid w:val="006A0620"/>
    <w:rsid w:val="006F2A9F"/>
    <w:rsid w:val="007B6A22"/>
    <w:rsid w:val="007C6536"/>
    <w:rsid w:val="007F7494"/>
    <w:rsid w:val="00800EFC"/>
    <w:rsid w:val="00807E2F"/>
    <w:rsid w:val="00833F34"/>
    <w:rsid w:val="008725ED"/>
    <w:rsid w:val="008C2A3F"/>
    <w:rsid w:val="009367A7"/>
    <w:rsid w:val="00937DF5"/>
    <w:rsid w:val="0095235B"/>
    <w:rsid w:val="00970EE2"/>
    <w:rsid w:val="00977854"/>
    <w:rsid w:val="009B0E55"/>
    <w:rsid w:val="009B68A7"/>
    <w:rsid w:val="00A03488"/>
    <w:rsid w:val="00A3151B"/>
    <w:rsid w:val="00A52EF6"/>
    <w:rsid w:val="00A721E3"/>
    <w:rsid w:val="00A73376"/>
    <w:rsid w:val="00AB1CF2"/>
    <w:rsid w:val="00AF7D6A"/>
    <w:rsid w:val="00B5375B"/>
    <w:rsid w:val="00BA13F3"/>
    <w:rsid w:val="00BE1B2A"/>
    <w:rsid w:val="00BF0222"/>
    <w:rsid w:val="00BF6840"/>
    <w:rsid w:val="00C17B6A"/>
    <w:rsid w:val="00D161A4"/>
    <w:rsid w:val="00D20D6F"/>
    <w:rsid w:val="00DE46C7"/>
    <w:rsid w:val="00E15A0E"/>
    <w:rsid w:val="00E26B59"/>
    <w:rsid w:val="00E70372"/>
    <w:rsid w:val="00E879C0"/>
    <w:rsid w:val="00E92CE1"/>
    <w:rsid w:val="00EB3BE2"/>
    <w:rsid w:val="00EC4DEA"/>
    <w:rsid w:val="00EF19D9"/>
    <w:rsid w:val="00EF7686"/>
    <w:rsid w:val="00F04A66"/>
    <w:rsid w:val="00F34964"/>
    <w:rsid w:val="00FA66AB"/>
    <w:rsid w:val="00FB3DB7"/>
    <w:rsid w:val="00FC6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51D42C"/>
  <w15:docId w15:val="{62D1C1E1-36DB-48F2-848C-71D24B3D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7DF5"/>
    <w:pPr>
      <w:spacing w:line="276" w:lineRule="auto"/>
      <w:jc w:val="center"/>
      <w:outlineLvl w:val="1"/>
    </w:pPr>
    <w:rPr>
      <w:rFonts w:ascii="Arial" w:eastAsia="Times New Roman" w:hAnsi="Arial" w:cs="Arial"/>
      <w:b/>
      <w:sz w:val="24"/>
      <w:lang w:eastAsia="en-US"/>
    </w:rPr>
  </w:style>
  <w:style w:type="paragraph" w:styleId="Heading1">
    <w:name w:val="heading 1"/>
    <w:basedOn w:val="Normal"/>
    <w:next w:val="Normal"/>
    <w:link w:val="Heading1Char"/>
    <w:uiPriority w:val="9"/>
    <w:qFormat/>
    <w:rsid w:val="00BF0222"/>
    <w:pPr>
      <w:keepNext/>
      <w:spacing w:line="240" w:lineRule="auto"/>
      <w:outlineLvl w:val="0"/>
    </w:pPr>
    <w:rPr>
      <w:b w:val="0"/>
      <w:color w:val="0067B1"/>
      <w:sz w:val="56"/>
      <w:lang w:val="en-US" w:eastAsia="en-AU"/>
    </w:rPr>
  </w:style>
  <w:style w:type="paragraph" w:styleId="Heading2">
    <w:name w:val="heading 2"/>
    <w:basedOn w:val="Heading3"/>
    <w:next w:val="Normal"/>
    <w:link w:val="Heading2Char"/>
    <w:uiPriority w:val="9"/>
    <w:unhideWhenUsed/>
    <w:qFormat/>
    <w:rsid w:val="00970EE2"/>
    <w:pPr>
      <w:outlineLvl w:val="1"/>
    </w:pPr>
    <w:rPr>
      <w:rFonts w:cs="Arial"/>
    </w:rPr>
  </w:style>
  <w:style w:type="paragraph" w:styleId="Heading3">
    <w:name w:val="heading 3"/>
    <w:basedOn w:val="Default"/>
    <w:next w:val="Normal"/>
    <w:link w:val="Heading3Char"/>
    <w:uiPriority w:val="9"/>
    <w:unhideWhenUsed/>
    <w:qFormat/>
    <w:rsid w:val="00BF0222"/>
    <w:pPr>
      <w:tabs>
        <w:tab w:val="left" w:pos="284"/>
      </w:tabs>
      <w:spacing w:line="360" w:lineRule="auto"/>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3E03"/>
    <w:pPr>
      <w:spacing w:before="100" w:beforeAutospacing="1" w:after="100" w:afterAutospacing="1" w:line="240" w:lineRule="auto"/>
    </w:pPr>
    <w:rPr>
      <w:color w:val="000000"/>
      <w:sz w:val="18"/>
      <w:szCs w:val="18"/>
      <w:lang w:eastAsia="en-AU"/>
    </w:rPr>
  </w:style>
  <w:style w:type="paragraph" w:styleId="Header">
    <w:name w:val="header"/>
    <w:basedOn w:val="Normal"/>
    <w:link w:val="HeaderChar"/>
    <w:rsid w:val="00533E03"/>
    <w:pPr>
      <w:tabs>
        <w:tab w:val="center" w:pos="4153"/>
        <w:tab w:val="right" w:pos="8306"/>
      </w:tabs>
      <w:spacing w:line="240" w:lineRule="auto"/>
    </w:pPr>
    <w:rPr>
      <w:rFonts w:ascii="Times New Roman" w:hAnsi="Times New Roman"/>
      <w:szCs w:val="24"/>
      <w:lang w:eastAsia="en-AU"/>
    </w:rPr>
  </w:style>
  <w:style w:type="character" w:customStyle="1" w:styleId="HeaderChar">
    <w:name w:val="Header Char"/>
    <w:link w:val="Header"/>
    <w:rsid w:val="00533E03"/>
    <w:rPr>
      <w:rFonts w:ascii="Times New Roman" w:eastAsia="Times New Roman" w:hAnsi="Times New Roman"/>
      <w:sz w:val="24"/>
      <w:szCs w:val="24"/>
    </w:rPr>
  </w:style>
  <w:style w:type="paragraph" w:styleId="Footer">
    <w:name w:val="footer"/>
    <w:basedOn w:val="Normal"/>
    <w:link w:val="FooterChar"/>
    <w:rsid w:val="00533E03"/>
    <w:pPr>
      <w:tabs>
        <w:tab w:val="center" w:pos="4153"/>
        <w:tab w:val="right" w:pos="8306"/>
      </w:tabs>
      <w:spacing w:line="240" w:lineRule="auto"/>
    </w:pPr>
    <w:rPr>
      <w:rFonts w:ascii="Times New Roman" w:hAnsi="Times New Roman"/>
      <w:szCs w:val="24"/>
      <w:lang w:eastAsia="en-AU"/>
    </w:rPr>
  </w:style>
  <w:style w:type="character" w:customStyle="1" w:styleId="FooterChar">
    <w:name w:val="Footer Char"/>
    <w:link w:val="Footer"/>
    <w:rsid w:val="00533E03"/>
    <w:rPr>
      <w:rFonts w:ascii="Times New Roman" w:eastAsia="Times New Roman" w:hAnsi="Times New Roman"/>
      <w:sz w:val="24"/>
      <w:szCs w:val="24"/>
    </w:rPr>
  </w:style>
  <w:style w:type="paragraph" w:styleId="BodyText">
    <w:name w:val="Body Text"/>
    <w:basedOn w:val="Normal"/>
    <w:link w:val="BodyTextChar"/>
    <w:rsid w:val="00533E03"/>
    <w:pPr>
      <w:spacing w:line="240" w:lineRule="auto"/>
    </w:pPr>
    <w:rPr>
      <w:b w:val="0"/>
      <w:sz w:val="20"/>
    </w:rPr>
  </w:style>
  <w:style w:type="character" w:customStyle="1" w:styleId="BodyTextChar">
    <w:name w:val="Body Text Char"/>
    <w:link w:val="BodyText"/>
    <w:rsid w:val="00533E03"/>
    <w:rPr>
      <w:rFonts w:ascii="Arial" w:eastAsia="Times New Roman" w:hAnsi="Arial"/>
      <w:b/>
      <w:lang w:eastAsia="en-US"/>
    </w:rPr>
  </w:style>
  <w:style w:type="paragraph" w:customStyle="1" w:styleId="Default">
    <w:name w:val="Default"/>
    <w:rsid w:val="00533E03"/>
    <w:rPr>
      <w:rFonts w:ascii="Bembo-SemiboldItalic" w:eastAsia="Times New Roman" w:hAnsi="Bembo-SemiboldItalic"/>
      <w:snapToGrid w:val="0"/>
      <w:lang w:eastAsia="en-US"/>
    </w:rPr>
  </w:style>
  <w:style w:type="paragraph" w:customStyle="1" w:styleId="Pa0">
    <w:name w:val="Pa0"/>
    <w:basedOn w:val="Default"/>
    <w:next w:val="Default"/>
    <w:rsid w:val="00533E03"/>
    <w:pPr>
      <w:spacing w:before="440" w:after="100" w:line="260" w:lineRule="auto"/>
    </w:pPr>
    <w:rPr>
      <w:sz w:val="24"/>
    </w:rPr>
  </w:style>
  <w:style w:type="paragraph" w:customStyle="1" w:styleId="Pa1">
    <w:name w:val="Pa1"/>
    <w:basedOn w:val="Default"/>
    <w:next w:val="Default"/>
    <w:rsid w:val="00533E03"/>
    <w:pPr>
      <w:spacing w:before="20" w:line="200" w:lineRule="auto"/>
    </w:pPr>
    <w:rPr>
      <w:sz w:val="24"/>
    </w:rPr>
  </w:style>
  <w:style w:type="paragraph" w:customStyle="1" w:styleId="Pa2">
    <w:name w:val="Pa2"/>
    <w:basedOn w:val="Default"/>
    <w:next w:val="Default"/>
    <w:rsid w:val="00533E03"/>
    <w:pPr>
      <w:spacing w:before="100" w:line="200" w:lineRule="auto"/>
    </w:pPr>
    <w:rPr>
      <w:sz w:val="24"/>
    </w:rPr>
  </w:style>
  <w:style w:type="paragraph" w:customStyle="1" w:styleId="Pa3">
    <w:name w:val="Pa3"/>
    <w:basedOn w:val="Default"/>
    <w:next w:val="Default"/>
    <w:rsid w:val="00533E03"/>
    <w:pPr>
      <w:spacing w:before="100" w:line="200" w:lineRule="auto"/>
    </w:pPr>
    <w:rPr>
      <w:sz w:val="24"/>
    </w:rPr>
  </w:style>
  <w:style w:type="paragraph" w:customStyle="1" w:styleId="Pa4">
    <w:name w:val="Pa4"/>
    <w:basedOn w:val="Default"/>
    <w:next w:val="Default"/>
    <w:rsid w:val="00533E03"/>
    <w:pPr>
      <w:spacing w:before="340" w:line="200" w:lineRule="auto"/>
    </w:pPr>
    <w:rPr>
      <w:sz w:val="24"/>
    </w:rPr>
  </w:style>
  <w:style w:type="character" w:styleId="Hyperlink">
    <w:name w:val="Hyperlink"/>
    <w:rsid w:val="00533E03"/>
    <w:rPr>
      <w:color w:val="0000FF"/>
      <w:u w:val="single"/>
    </w:rPr>
  </w:style>
  <w:style w:type="character" w:customStyle="1" w:styleId="Heading1Char">
    <w:name w:val="Heading 1 Char"/>
    <w:link w:val="Heading1"/>
    <w:uiPriority w:val="9"/>
    <w:rsid w:val="00BF0222"/>
    <w:rPr>
      <w:rFonts w:ascii="Arial" w:eastAsia="Times New Roman" w:hAnsi="Arial"/>
      <w:b/>
      <w:color w:val="0067B1"/>
      <w:sz w:val="56"/>
      <w:lang w:val="en-US"/>
    </w:rPr>
  </w:style>
  <w:style w:type="character" w:customStyle="1" w:styleId="Heading2Char">
    <w:name w:val="Heading 2 Char"/>
    <w:link w:val="Heading2"/>
    <w:uiPriority w:val="9"/>
    <w:rsid w:val="00970EE2"/>
    <w:rPr>
      <w:rFonts w:ascii="Arial" w:eastAsia="Times New Roman" w:hAnsi="Arial" w:cs="Arial"/>
      <w:b/>
      <w:snapToGrid w:val="0"/>
      <w:lang w:eastAsia="en-US"/>
    </w:rPr>
  </w:style>
  <w:style w:type="character" w:customStyle="1" w:styleId="Heading3Char">
    <w:name w:val="Heading 3 Char"/>
    <w:link w:val="Heading3"/>
    <w:uiPriority w:val="9"/>
    <w:rsid w:val="00BF0222"/>
    <w:rPr>
      <w:rFonts w:ascii="Arial" w:eastAsia="Times New Roman" w:hAnsi="Arial"/>
      <w:b/>
      <w:snapToGrid w:val="0"/>
      <w:lang w:eastAsia="en-US"/>
    </w:rPr>
  </w:style>
  <w:style w:type="character" w:styleId="FollowedHyperlink">
    <w:name w:val="FollowedHyperlink"/>
    <w:uiPriority w:val="99"/>
    <w:semiHidden/>
    <w:unhideWhenUsed/>
    <w:rsid w:val="00E70372"/>
    <w:rPr>
      <w:color w:val="800080"/>
      <w:u w:val="single"/>
    </w:rPr>
  </w:style>
  <w:style w:type="character" w:styleId="CommentReference">
    <w:name w:val="annotation reference"/>
    <w:uiPriority w:val="99"/>
    <w:semiHidden/>
    <w:unhideWhenUsed/>
    <w:rsid w:val="006F2A9F"/>
    <w:rPr>
      <w:sz w:val="16"/>
      <w:szCs w:val="16"/>
    </w:rPr>
  </w:style>
  <w:style w:type="paragraph" w:styleId="CommentText">
    <w:name w:val="annotation text"/>
    <w:basedOn w:val="Normal"/>
    <w:link w:val="CommentTextChar"/>
    <w:uiPriority w:val="99"/>
    <w:semiHidden/>
    <w:unhideWhenUsed/>
    <w:rsid w:val="006F2A9F"/>
    <w:rPr>
      <w:sz w:val="20"/>
    </w:rPr>
  </w:style>
  <w:style w:type="character" w:customStyle="1" w:styleId="CommentTextChar">
    <w:name w:val="Comment Text Char"/>
    <w:link w:val="CommentText"/>
    <w:uiPriority w:val="99"/>
    <w:semiHidden/>
    <w:rsid w:val="006F2A9F"/>
    <w:rPr>
      <w:lang w:eastAsia="en-US"/>
    </w:rPr>
  </w:style>
  <w:style w:type="paragraph" w:styleId="CommentSubject">
    <w:name w:val="annotation subject"/>
    <w:basedOn w:val="CommentText"/>
    <w:next w:val="CommentText"/>
    <w:link w:val="CommentSubjectChar"/>
    <w:uiPriority w:val="99"/>
    <w:semiHidden/>
    <w:unhideWhenUsed/>
    <w:rsid w:val="006F2A9F"/>
    <w:rPr>
      <w:b w:val="0"/>
      <w:bCs/>
    </w:rPr>
  </w:style>
  <w:style w:type="character" w:customStyle="1" w:styleId="CommentSubjectChar">
    <w:name w:val="Comment Subject Char"/>
    <w:link w:val="CommentSubject"/>
    <w:uiPriority w:val="99"/>
    <w:semiHidden/>
    <w:rsid w:val="006F2A9F"/>
    <w:rPr>
      <w:b/>
      <w:bCs/>
      <w:lang w:eastAsia="en-US"/>
    </w:rPr>
  </w:style>
  <w:style w:type="paragraph" w:styleId="BalloonText">
    <w:name w:val="Balloon Text"/>
    <w:basedOn w:val="Normal"/>
    <w:link w:val="BalloonTextChar"/>
    <w:uiPriority w:val="99"/>
    <w:semiHidden/>
    <w:unhideWhenUsed/>
    <w:rsid w:val="006F2A9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2A9F"/>
    <w:rPr>
      <w:rFonts w:ascii="Tahoma" w:hAnsi="Tahoma" w:cs="Tahoma"/>
      <w:sz w:val="16"/>
      <w:szCs w:val="16"/>
      <w:lang w:eastAsia="en-US"/>
    </w:rPr>
  </w:style>
  <w:style w:type="paragraph" w:styleId="NoSpacing">
    <w:name w:val="No Spacing"/>
    <w:uiPriority w:val="1"/>
    <w:qFormat/>
    <w:rsid w:val="00937DF5"/>
    <w:pPr>
      <w:jc w:val="center"/>
      <w:outlineLvl w:val="1"/>
    </w:pPr>
    <w:rPr>
      <w:rFonts w:ascii="Arial" w:eastAsia="Times New Roman" w:hAnsi="Arial" w:cs="Arial"/>
      <w:b/>
      <w:sz w:val="24"/>
      <w:lang w:eastAsia="en-US"/>
    </w:rPr>
  </w:style>
  <w:style w:type="paragraph" w:customStyle="1" w:styleId="Normal0">
    <w:name w:val="Normal_0"/>
    <w:qFormat/>
    <w:rsid w:val="00367A61"/>
    <w:pPr>
      <w:spacing w:after="200" w:line="276" w:lineRule="auto"/>
    </w:pPr>
    <w:rPr>
      <w:rFonts w:ascii="Arial" w:hAnsi="Arial"/>
      <w:szCs w:val="22"/>
      <w:lang w:eastAsia="en-US"/>
    </w:rPr>
  </w:style>
  <w:style w:type="paragraph" w:styleId="ListParagraph">
    <w:name w:val="List Paragraph"/>
    <w:basedOn w:val="Normal0"/>
    <w:uiPriority w:val="34"/>
    <w:qFormat/>
    <w:rsid w:val="00367A61"/>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78499">
      <w:bodyDiv w:val="1"/>
      <w:marLeft w:val="0"/>
      <w:marRight w:val="0"/>
      <w:marTop w:val="0"/>
      <w:marBottom w:val="0"/>
      <w:divBdr>
        <w:top w:val="none" w:sz="0" w:space="0" w:color="auto"/>
        <w:left w:val="none" w:sz="0" w:space="0" w:color="auto"/>
        <w:bottom w:val="none" w:sz="0" w:space="0" w:color="auto"/>
        <w:right w:val="none" w:sz="0" w:space="0" w:color="auto"/>
      </w:divBdr>
    </w:div>
    <w:div w:id="1043406569">
      <w:bodyDiv w:val="1"/>
      <w:marLeft w:val="0"/>
      <w:marRight w:val="0"/>
      <w:marTop w:val="0"/>
      <w:marBottom w:val="0"/>
      <w:divBdr>
        <w:top w:val="none" w:sz="0" w:space="0" w:color="auto"/>
        <w:left w:val="none" w:sz="0" w:space="0" w:color="auto"/>
        <w:bottom w:val="none" w:sz="0" w:space="0" w:color="auto"/>
        <w:right w:val="none" w:sz="0" w:space="0" w:color="auto"/>
      </w:divBdr>
    </w:div>
    <w:div w:id="18284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brisbane.qld.gov.au/about-council/council-information-rates/news-publications/"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77F1BB465A934DBC34550B7527169A" ma:contentTypeVersion="7" ma:contentTypeDescription="Create a new document." ma:contentTypeScope="" ma:versionID="a7089a3834d00dd1389ebe27decca09c">
  <xsd:schema xmlns:xsd="http://www.w3.org/2001/XMLSchema" xmlns:xs="http://www.w3.org/2001/XMLSchema" xmlns:p="http://schemas.microsoft.com/office/2006/metadata/properties" xmlns:ns3="d5b6ae51-a591-4314-897d-19e4e9709ae6" xmlns:ns4="dbb5aac1-f1bf-49d5-ab0d-24dab3851e0c" targetNamespace="http://schemas.microsoft.com/office/2006/metadata/properties" ma:root="true" ma:fieldsID="8f1a062ff35165c07e163b2b46182c8b" ns3:_="" ns4:_="">
    <xsd:import namespace="d5b6ae51-a591-4314-897d-19e4e9709ae6"/>
    <xsd:import namespace="dbb5aac1-f1bf-49d5-ab0d-24dab3851e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6ae51-a591-4314-897d-19e4e9709a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5aac1-f1bf-49d5-ab0d-24dab3851e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AEC3A-74E4-416F-A2E1-F254AF8AD84C}">
  <ds:schemaRefs>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dbb5aac1-f1bf-49d5-ab0d-24dab3851e0c"/>
    <ds:schemaRef ds:uri="d5b6ae51-a591-4314-897d-19e4e9709ae6"/>
  </ds:schemaRefs>
</ds:datastoreItem>
</file>

<file path=customXml/itemProps2.xml><?xml version="1.0" encoding="utf-8"?>
<ds:datastoreItem xmlns:ds="http://schemas.openxmlformats.org/officeDocument/2006/customXml" ds:itemID="{4789309C-0FE3-417A-81DA-99449A64DB6A}">
  <ds:schemaRefs>
    <ds:schemaRef ds:uri="http://schemas.microsoft.com/sharepoint/v3/contenttype/forms"/>
  </ds:schemaRefs>
</ds:datastoreItem>
</file>

<file path=customXml/itemProps3.xml><?xml version="1.0" encoding="utf-8"?>
<ds:datastoreItem xmlns:ds="http://schemas.openxmlformats.org/officeDocument/2006/customXml" ds:itemID="{50A96F84-C8A0-4CDD-A224-AC842D470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6ae51-a591-4314-897d-19e4e9709ae6"/>
    <ds:schemaRef ds:uri="dbb5aac1-f1bf-49d5-ab0d-24dab38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3618</CharactersWithSpaces>
  <SharedDoc>false</SharedDoc>
  <HLinks>
    <vt:vector size="6" baseType="variant">
      <vt:variant>
        <vt:i4>4587613</vt:i4>
      </vt:variant>
      <vt:variant>
        <vt:i4>0</vt:i4>
      </vt:variant>
      <vt:variant>
        <vt:i4>0</vt:i4>
      </vt:variant>
      <vt:variant>
        <vt:i4>5</vt:i4>
      </vt:variant>
      <vt:variant>
        <vt:lpwstr>http://www.brisbane.qld.gov.au/about-council/council-information-rates/news-publications/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Morgan</dc:creator>
  <cp:lastModifiedBy>Tanya Neish</cp:lastModifiedBy>
  <cp:revision>2</cp:revision>
  <cp:lastPrinted>2019-06-03T22:53:00Z</cp:lastPrinted>
  <dcterms:created xsi:type="dcterms:W3CDTF">2020-06-14T05:34:00Z</dcterms:created>
  <dcterms:modified xsi:type="dcterms:W3CDTF">2020-06-14T05:34:00Z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0x010100C677F1BB465A934DBC34550B7527169A</vt:lpwstr>
  </property>
</Properties>
</file>